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6C05" w14:textId="6E45B114" w:rsidR="009B1FF1" w:rsidRPr="0085548C" w:rsidRDefault="00F92944" w:rsidP="0085548C">
      <w:pPr>
        <w:spacing w:after="600" w:line="240" w:lineRule="auto"/>
        <w:jc w:val="center"/>
        <w:rPr>
          <w:b/>
          <w:bCs/>
        </w:rPr>
      </w:pPr>
      <w:r>
        <w:rPr>
          <w:b/>
          <w:caps/>
        </w:rPr>
        <w:t>Procédure</w:t>
      </w:r>
      <w:r>
        <w:rPr>
          <w:b/>
        </w:rPr>
        <w:t xml:space="preserve"> LÉGISLATIVE ORDINAIRE</w:t>
      </w:r>
    </w:p>
    <w:p w14:paraId="4E0B4AE4" w14:textId="100A42AD" w:rsidR="0085548C" w:rsidRPr="0085548C" w:rsidRDefault="00304E8B" w:rsidP="0085548C">
      <w:pPr>
        <w:spacing w:after="600" w:line="240" w:lineRule="auto"/>
        <w:jc w:val="center"/>
        <w:rPr>
          <w:b/>
          <w:bCs/>
        </w:rPr>
      </w:pPr>
      <w:r>
        <w:rPr>
          <w:b/>
        </w:rPr>
        <w:t>Suite donnée à la résolution législative du Parlement européen sur la proposition de règlement du Parlement européen et du Conseil relatif à l’application d’un schéma de préférences tarifaires généralisé et abrogeant le règlement (UE) nº 978/2012 du Parlement européen</w:t>
      </w:r>
      <w:r>
        <w:t xml:space="preserve"> </w:t>
      </w:r>
      <w:r>
        <w:rPr>
          <w:b/>
        </w:rPr>
        <w:t xml:space="preserve">et du Conseil </w:t>
      </w:r>
    </w:p>
    <w:p w14:paraId="5481E768" w14:textId="1792B703" w:rsidR="002B7441" w:rsidRPr="003F286D" w:rsidRDefault="002B7441" w:rsidP="00D05171">
      <w:pPr>
        <w:spacing w:after="240"/>
        <w:ind w:left="567" w:hanging="567"/>
      </w:pPr>
      <w:r>
        <w:rPr>
          <w:b/>
        </w:rPr>
        <w:t>1.</w:t>
      </w:r>
      <w:r>
        <w:tab/>
      </w:r>
      <w:r>
        <w:rPr>
          <w:b/>
        </w:rPr>
        <w:t xml:space="preserve">Rapporteur: </w:t>
      </w:r>
      <w:r>
        <w:t>Bernd LANGE (S&amp;D / DE)</w:t>
      </w:r>
    </w:p>
    <w:p w14:paraId="5E579AB4" w14:textId="263691D2" w:rsidR="00605133" w:rsidRPr="003F286D" w:rsidRDefault="002B7441" w:rsidP="00606ED3">
      <w:pPr>
        <w:spacing w:after="240"/>
        <w:ind w:left="567" w:hanging="567"/>
        <w:rPr>
          <w:bCs/>
          <w:i/>
          <w:iCs/>
        </w:rPr>
      </w:pPr>
      <w:r>
        <w:rPr>
          <w:b/>
        </w:rPr>
        <w:t>2.</w:t>
      </w:r>
      <w:r>
        <w:tab/>
      </w:r>
      <w:r>
        <w:rPr>
          <w:b/>
        </w:rPr>
        <w:t>Références:</w:t>
      </w:r>
      <w:r>
        <w:t xml:space="preserve"> 2021/0297(COD) / A9-0147/2022 / P10_TA(2026)114</w:t>
      </w:r>
    </w:p>
    <w:p w14:paraId="474B79A2" w14:textId="2D72343E" w:rsidR="002B7441" w:rsidRPr="00D70C75" w:rsidRDefault="002B7441" w:rsidP="00D05171">
      <w:pPr>
        <w:spacing w:after="240"/>
        <w:ind w:left="567" w:hanging="567"/>
        <w:rPr>
          <w:iCs/>
        </w:rPr>
      </w:pPr>
      <w:r>
        <w:rPr>
          <w:b/>
        </w:rPr>
        <w:t>3.</w:t>
      </w:r>
      <w:r>
        <w:tab/>
      </w:r>
      <w:r>
        <w:rPr>
          <w:b/>
        </w:rPr>
        <w:t>Date d’adoption de la résolution:</w:t>
      </w:r>
      <w:r>
        <w:t xml:space="preserve"> 28 avril 2026 </w:t>
      </w:r>
    </w:p>
    <w:p w14:paraId="35860E93" w14:textId="7A1345CB" w:rsidR="002B7441" w:rsidRPr="002B7441" w:rsidRDefault="002B7441" w:rsidP="00D05171">
      <w:pPr>
        <w:spacing w:after="240"/>
        <w:ind w:left="567" w:hanging="567"/>
        <w:jc w:val="both"/>
      </w:pPr>
      <w:r>
        <w:rPr>
          <w:b/>
        </w:rPr>
        <w:t>4.</w:t>
      </w:r>
      <w:r>
        <w:tab/>
      </w:r>
      <w:r>
        <w:rPr>
          <w:b/>
        </w:rPr>
        <w:t xml:space="preserve">Base juridique: </w:t>
      </w:r>
      <w:r>
        <w:t>article 207, paragraphe 2, du traité sur le fonctionnement de l’Union européenne (TFUE)</w:t>
      </w:r>
    </w:p>
    <w:p w14:paraId="5DE3F035" w14:textId="69F6B3CF" w:rsidR="00DE04F8" w:rsidRPr="00F9581A" w:rsidRDefault="002B7441" w:rsidP="00DE04F8">
      <w:pPr>
        <w:spacing w:after="240"/>
        <w:ind w:left="567" w:hanging="567"/>
        <w:jc w:val="both"/>
        <w:rPr>
          <w:szCs w:val="24"/>
        </w:rPr>
      </w:pPr>
      <w:r>
        <w:rPr>
          <w:b/>
        </w:rPr>
        <w:t>5.</w:t>
      </w:r>
      <w:r>
        <w:tab/>
      </w:r>
      <w:r>
        <w:rPr>
          <w:b/>
        </w:rPr>
        <w:t>Commission parlementaire compétente:</w:t>
      </w:r>
      <w:r>
        <w:t xml:space="preserve"> commission du commerce international (INTA)</w:t>
      </w:r>
    </w:p>
    <w:p w14:paraId="219C8439" w14:textId="7512C99D" w:rsidR="00862937" w:rsidRPr="00237B56" w:rsidRDefault="002B7441" w:rsidP="00D05171">
      <w:pPr>
        <w:tabs>
          <w:tab w:val="left" w:pos="567"/>
        </w:tabs>
        <w:spacing w:after="200" w:line="276" w:lineRule="auto"/>
        <w:rPr>
          <w:color w:val="000000"/>
          <w:szCs w:val="24"/>
        </w:rPr>
      </w:pPr>
      <w:r>
        <w:rPr>
          <w:b/>
        </w:rPr>
        <w:t>6.</w:t>
      </w:r>
      <w:r>
        <w:tab/>
      </w:r>
      <w:r>
        <w:rPr>
          <w:b/>
        </w:rPr>
        <w:t>Position de la Commission:</w:t>
      </w:r>
      <w:r>
        <w:rPr>
          <w:color w:val="000000"/>
          <w:sz w:val="22"/>
        </w:rPr>
        <w:t xml:space="preserve"> </w:t>
      </w:r>
      <w:r>
        <w:rPr>
          <w:color w:val="000000"/>
        </w:rPr>
        <w:t>la Commission accepte tous les amendements.</w:t>
      </w:r>
    </w:p>
    <w:p w14:paraId="4C86F67B" w14:textId="77777777" w:rsidR="00862937" w:rsidRPr="0032795F" w:rsidRDefault="00862937" w:rsidP="00D05171">
      <w:pPr>
        <w:tabs>
          <w:tab w:val="left" w:pos="567"/>
        </w:tabs>
        <w:spacing w:after="200" w:line="276" w:lineRule="auto"/>
        <w:rPr>
          <w:color w:val="000000"/>
          <w:szCs w:val="24"/>
          <w:lang w:val="fr-BE"/>
        </w:rPr>
      </w:pPr>
    </w:p>
    <w:sectPr w:rsidR="00862937" w:rsidRPr="0032795F"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B1480" w14:textId="77777777" w:rsidR="00FA204C" w:rsidRDefault="00FA204C">
      <w:pPr>
        <w:spacing w:line="240" w:lineRule="auto"/>
      </w:pPr>
      <w:r>
        <w:separator/>
      </w:r>
    </w:p>
  </w:endnote>
  <w:endnote w:type="continuationSeparator" w:id="0">
    <w:p w14:paraId="7C092689" w14:textId="77777777" w:rsidR="00FA204C" w:rsidRDefault="00FA204C">
      <w:pPr>
        <w:spacing w:line="240" w:lineRule="auto"/>
      </w:pPr>
      <w:r>
        <w:continuationSeparator/>
      </w:r>
    </w:p>
  </w:endnote>
  <w:endnote w:type="continuationNotice" w:id="1">
    <w:p w14:paraId="6FD7B57E" w14:textId="77777777" w:rsidR="00FA204C" w:rsidRDefault="00FA20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t>2</w:t>
        </w:r>
        <w: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1049 Bruxelles – Belgique, téléphone: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47B6F" w14:textId="77777777" w:rsidR="00FA204C" w:rsidRDefault="00FA204C">
      <w:pPr>
        <w:spacing w:line="240" w:lineRule="auto"/>
      </w:pPr>
      <w:r>
        <w:separator/>
      </w:r>
    </w:p>
  </w:footnote>
  <w:footnote w:type="continuationSeparator" w:id="0">
    <w:p w14:paraId="57C843B0" w14:textId="77777777" w:rsidR="00FA204C" w:rsidRDefault="00FA204C">
      <w:pPr>
        <w:spacing w:line="240" w:lineRule="auto"/>
      </w:pPr>
      <w:r>
        <w:continuationSeparator/>
      </w:r>
    </w:p>
  </w:footnote>
  <w:footnote w:type="continuationNotice" w:id="1">
    <w:p w14:paraId="10121742" w14:textId="77777777" w:rsidR="00FA204C" w:rsidRDefault="00FA20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42F7"/>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481B"/>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2C61"/>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5C10"/>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37B56"/>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4AD5"/>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47F"/>
    <w:rsid w:val="002D29E3"/>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4E8B"/>
    <w:rsid w:val="00307670"/>
    <w:rsid w:val="00310798"/>
    <w:rsid w:val="003131D1"/>
    <w:rsid w:val="00314DE1"/>
    <w:rsid w:val="003167C9"/>
    <w:rsid w:val="0031759A"/>
    <w:rsid w:val="00322729"/>
    <w:rsid w:val="00322B0D"/>
    <w:rsid w:val="003233CF"/>
    <w:rsid w:val="003248B4"/>
    <w:rsid w:val="00325C34"/>
    <w:rsid w:val="00325CA1"/>
    <w:rsid w:val="0032750A"/>
    <w:rsid w:val="0032795F"/>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1E4"/>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3EC9"/>
    <w:rsid w:val="00394375"/>
    <w:rsid w:val="00394A88"/>
    <w:rsid w:val="00394BAD"/>
    <w:rsid w:val="00395751"/>
    <w:rsid w:val="003A033C"/>
    <w:rsid w:val="003A1199"/>
    <w:rsid w:val="003A1A82"/>
    <w:rsid w:val="003A27E3"/>
    <w:rsid w:val="003A3D18"/>
    <w:rsid w:val="003A4E05"/>
    <w:rsid w:val="003A59B1"/>
    <w:rsid w:val="003A616A"/>
    <w:rsid w:val="003A63E7"/>
    <w:rsid w:val="003B184A"/>
    <w:rsid w:val="003B4A69"/>
    <w:rsid w:val="003B552D"/>
    <w:rsid w:val="003B55E4"/>
    <w:rsid w:val="003B6145"/>
    <w:rsid w:val="003C04A6"/>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C43"/>
    <w:rsid w:val="003D6D9C"/>
    <w:rsid w:val="003D73D7"/>
    <w:rsid w:val="003D7D20"/>
    <w:rsid w:val="003E3A84"/>
    <w:rsid w:val="003E4886"/>
    <w:rsid w:val="003E4A3C"/>
    <w:rsid w:val="003E6FD7"/>
    <w:rsid w:val="003F01E8"/>
    <w:rsid w:val="003F0700"/>
    <w:rsid w:val="003F0CCF"/>
    <w:rsid w:val="003F14D9"/>
    <w:rsid w:val="003F286D"/>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1ECB"/>
    <w:rsid w:val="00422B13"/>
    <w:rsid w:val="004238D3"/>
    <w:rsid w:val="004242B7"/>
    <w:rsid w:val="004247BB"/>
    <w:rsid w:val="00424AEA"/>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571"/>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D5F51"/>
    <w:rsid w:val="004E1C80"/>
    <w:rsid w:val="004E1F7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5428"/>
    <w:rsid w:val="00666738"/>
    <w:rsid w:val="006678E0"/>
    <w:rsid w:val="006714F3"/>
    <w:rsid w:val="00671CDD"/>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D5F90"/>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49D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7F7B2D"/>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5548C"/>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736"/>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900"/>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59A8"/>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6550"/>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B7D3D"/>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7704B"/>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2753"/>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2EF"/>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61CE"/>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241C"/>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1B6"/>
    <w:rsid w:val="00CD224B"/>
    <w:rsid w:val="00CD62A2"/>
    <w:rsid w:val="00CD68C4"/>
    <w:rsid w:val="00CD6E84"/>
    <w:rsid w:val="00CE34A5"/>
    <w:rsid w:val="00CE3BEF"/>
    <w:rsid w:val="00CE48BC"/>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5D0B"/>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5A35"/>
    <w:rsid w:val="00D56A8E"/>
    <w:rsid w:val="00D56BBD"/>
    <w:rsid w:val="00D60377"/>
    <w:rsid w:val="00D60921"/>
    <w:rsid w:val="00D6407D"/>
    <w:rsid w:val="00D64256"/>
    <w:rsid w:val="00D64E92"/>
    <w:rsid w:val="00D66140"/>
    <w:rsid w:val="00D67094"/>
    <w:rsid w:val="00D70C75"/>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97DAE"/>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71E"/>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69E"/>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B65DA"/>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EF6A3F"/>
    <w:rsid w:val="00F01442"/>
    <w:rsid w:val="00F01881"/>
    <w:rsid w:val="00F018BC"/>
    <w:rsid w:val="00F01E32"/>
    <w:rsid w:val="00F03074"/>
    <w:rsid w:val="00F0344E"/>
    <w:rsid w:val="00F0548F"/>
    <w:rsid w:val="00F075D1"/>
    <w:rsid w:val="00F10A56"/>
    <w:rsid w:val="00F11F70"/>
    <w:rsid w:val="00F126E9"/>
    <w:rsid w:val="00F1270E"/>
    <w:rsid w:val="00F1364A"/>
    <w:rsid w:val="00F14F20"/>
    <w:rsid w:val="00F15A52"/>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58C7"/>
    <w:rsid w:val="00F8612A"/>
    <w:rsid w:val="00F861C5"/>
    <w:rsid w:val="00F8699F"/>
    <w:rsid w:val="00F901CE"/>
    <w:rsid w:val="00F912D5"/>
    <w:rsid w:val="00F92944"/>
    <w:rsid w:val="00F92DDD"/>
    <w:rsid w:val="00F94691"/>
    <w:rsid w:val="00F947B4"/>
    <w:rsid w:val="00F9581A"/>
    <w:rsid w:val="00F96B75"/>
    <w:rsid w:val="00F96E18"/>
    <w:rsid w:val="00FA0F1F"/>
    <w:rsid w:val="00FA204C"/>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6CC7"/>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71C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FR"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FR"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FR"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FR"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FR"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rPr>
  </w:style>
  <w:style w:type="paragraph" w:customStyle="1" w:styleId="basictitle">
    <w:name w:val="basic_title"/>
    <w:basedOn w:val="Normal"/>
    <w:rsid w:val="00D41357"/>
    <w:pPr>
      <w:spacing w:before="100" w:beforeAutospacing="1" w:after="165" w:line="240" w:lineRule="auto"/>
    </w:pPr>
    <w:rPr>
      <w:b/>
      <w:bCs/>
      <w:sz w:val="28"/>
      <w:szCs w:val="28"/>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FR"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FR"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FR"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671CDD"/>
    <w:rPr>
      <w:rFonts w:asciiTheme="majorHAnsi" w:eastAsiaTheme="majorEastAsia" w:hAnsiTheme="majorHAnsi" w:cstheme="majorBidi"/>
      <w:color w:val="365F91" w:themeColor="accent1" w:themeShade="BF"/>
      <w:sz w:val="26"/>
      <w:szCs w:val="26"/>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03455802">
      <w:bodyDiv w:val="1"/>
      <w:marLeft w:val="0"/>
      <w:marRight w:val="0"/>
      <w:marTop w:val="0"/>
      <w:marBottom w:val="0"/>
      <w:divBdr>
        <w:top w:val="none" w:sz="0" w:space="0" w:color="auto"/>
        <w:left w:val="none" w:sz="0" w:space="0" w:color="auto"/>
        <w:bottom w:val="none" w:sz="0" w:space="0" w:color="auto"/>
        <w:right w:val="none" w:sz="0" w:space="0" w:color="auto"/>
      </w:divBdr>
    </w:div>
    <w:div w:id="424108986">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981302316">
      <w:bodyDiv w:val="1"/>
      <w:marLeft w:val="0"/>
      <w:marRight w:val="0"/>
      <w:marTop w:val="0"/>
      <w:marBottom w:val="0"/>
      <w:divBdr>
        <w:top w:val="none" w:sz="0" w:space="0" w:color="auto"/>
        <w:left w:val="none" w:sz="0" w:space="0" w:color="auto"/>
        <w:bottom w:val="none" w:sz="0" w:space="0" w:color="auto"/>
        <w:right w:val="none" w:sz="0" w:space="0" w:color="auto"/>
      </w:divBdr>
    </w:div>
    <w:div w:id="986082731">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0202548">
      <w:bodyDiv w:val="1"/>
      <w:marLeft w:val="0"/>
      <w:marRight w:val="0"/>
      <w:marTop w:val="0"/>
      <w:marBottom w:val="0"/>
      <w:divBdr>
        <w:top w:val="none" w:sz="0" w:space="0" w:color="auto"/>
        <w:left w:val="none" w:sz="0" w:space="0" w:color="auto"/>
        <w:bottom w:val="none" w:sz="0" w:space="0" w:color="auto"/>
        <w:right w:val="none" w:sz="0" w:space="0" w:color="auto"/>
      </w:divBdr>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311404879">
      <w:bodyDiv w:val="1"/>
      <w:marLeft w:val="0"/>
      <w:marRight w:val="0"/>
      <w:marTop w:val="0"/>
      <w:marBottom w:val="0"/>
      <w:divBdr>
        <w:top w:val="none" w:sz="0" w:space="0" w:color="auto"/>
        <w:left w:val="none" w:sz="0" w:space="0" w:color="auto"/>
        <w:bottom w:val="none" w:sz="0" w:space="0" w:color="auto"/>
        <w:right w:val="none" w:sz="0" w:space="0" w:color="auto"/>
      </w:divBdr>
    </w:div>
    <w:div w:id="1324552424">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3433283">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226758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0203753">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2.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3.xml><?xml version="1.0" encoding="utf-8"?>
<ds:datastoreItem xmlns:ds="http://schemas.openxmlformats.org/officeDocument/2006/customXml" ds:itemID="{154CDEDC-23BC-44CF-94B8-BA19E6B2A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104</Words>
  <Characters>628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726</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2026-05-27T14:09:00Z</dcterms:created>
  <dcterms:modified xsi:type="dcterms:W3CDTF">2026-05-27T14:09:00Z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y fmtid="{D5CDD505-2E9C-101B-9397-08002B2CF9AE}" pid="11" name="APP0">
    <vt:lpwstr>28</vt:lpwstr>
  </property>
</Properties>
</file>