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A3FBC" w14:textId="313488CE" w:rsidR="00331DB9" w:rsidRPr="00331DB9" w:rsidRDefault="004A6C66" w:rsidP="001E7F29">
      <w:pPr>
        <w:jc w:val="center"/>
        <w:rPr>
          <w:rFonts w:ascii="Times New Roman" w:hAnsi="Times New Roman"/>
          <w:b/>
        </w:rPr>
      </w:pPr>
      <w:r w:rsidRPr="00331DB9">
        <w:rPr>
          <w:rFonts w:ascii="Times New Roman" w:hAnsi="Times New Roman"/>
          <w:b/>
          <w:bCs/>
        </w:rPr>
        <w:t xml:space="preserve">Follow up to the </w:t>
      </w:r>
      <w:r w:rsidRPr="00331DB9">
        <w:rPr>
          <w:rFonts w:ascii="Times New Roman" w:hAnsi="Times New Roman"/>
          <w:b/>
        </w:rPr>
        <w:t xml:space="preserve">European Parliament </w:t>
      </w:r>
      <w:r w:rsidR="00E30DFF">
        <w:rPr>
          <w:rFonts w:ascii="Times New Roman" w:hAnsi="Times New Roman"/>
          <w:b/>
          <w:szCs w:val="24"/>
        </w:rPr>
        <w:t xml:space="preserve">non-legislative </w:t>
      </w:r>
      <w:r w:rsidRPr="00331DB9">
        <w:rPr>
          <w:rFonts w:ascii="Times New Roman" w:hAnsi="Times New Roman"/>
          <w:b/>
        </w:rPr>
        <w:t>resolution on</w:t>
      </w:r>
      <w:r w:rsidR="00E30DFF">
        <w:rPr>
          <w:rFonts w:ascii="Times New Roman" w:hAnsi="Times New Roman"/>
          <w:b/>
        </w:rPr>
        <w:t xml:space="preserve"> </w:t>
      </w:r>
      <w:r w:rsidR="00871300">
        <w:rPr>
          <w:rFonts w:ascii="Times New Roman" w:hAnsi="Times New Roman"/>
          <w:b/>
        </w:rPr>
        <w:t>the s</w:t>
      </w:r>
      <w:r w:rsidR="00027FF1" w:rsidRPr="00766197">
        <w:rPr>
          <w:rFonts w:ascii="Times New Roman" w:hAnsi="Times New Roman"/>
          <w:b/>
        </w:rPr>
        <w:t>ituation in North</w:t>
      </w:r>
      <w:r w:rsidR="00766197" w:rsidRPr="00766197">
        <w:rPr>
          <w:rFonts w:ascii="Times New Roman" w:hAnsi="Times New Roman"/>
          <w:b/>
        </w:rPr>
        <w:t xml:space="preserve"> E</w:t>
      </w:r>
      <w:r w:rsidR="00027FF1" w:rsidRPr="00766197">
        <w:rPr>
          <w:rFonts w:ascii="Times New Roman" w:hAnsi="Times New Roman"/>
          <w:b/>
        </w:rPr>
        <w:t>ast Syria, the violence against civilians and the need to maintain a sustainable ceasefire</w:t>
      </w:r>
      <w:r w:rsidR="00027FF1" w:rsidRPr="00027FF1">
        <w:rPr>
          <w:rFonts w:ascii="Times New Roman" w:hAnsi="Times New Roman"/>
          <w:b/>
          <w:i/>
          <w:iCs/>
        </w:rPr>
        <w:t xml:space="preserve"> </w:t>
      </w:r>
      <w:r w:rsidR="008E7266">
        <w:rPr>
          <w:rFonts w:ascii="Times New Roman" w:hAnsi="Times New Roman"/>
          <w:b/>
        </w:rPr>
        <w:br/>
      </w:r>
    </w:p>
    <w:p w14:paraId="273C0310" w14:textId="5DDAEF6C" w:rsidR="004A6C66" w:rsidRPr="00766197" w:rsidRDefault="004A6C66" w:rsidP="001E7F29">
      <w:pPr>
        <w:numPr>
          <w:ilvl w:val="0"/>
          <w:numId w:val="28"/>
        </w:numPr>
        <w:ind w:left="567" w:hanging="567"/>
        <w:rPr>
          <w:rFonts w:ascii="Times New Roman" w:hAnsi="Times New Roman"/>
          <w:bCs/>
          <w:szCs w:val="24"/>
        </w:rPr>
      </w:pPr>
      <w:r w:rsidRPr="005A00C3">
        <w:rPr>
          <w:rFonts w:ascii="Times New Roman" w:hAnsi="Times New Roman"/>
          <w:b/>
          <w:szCs w:val="24"/>
        </w:rPr>
        <w:t xml:space="preserve">Resolution tabled pursuant to Rule </w:t>
      </w:r>
      <w:r w:rsidR="00027FF1" w:rsidRPr="00766197">
        <w:rPr>
          <w:rFonts w:ascii="Times New Roman" w:hAnsi="Times New Roman"/>
          <w:b/>
          <w:iCs/>
          <w:szCs w:val="24"/>
        </w:rPr>
        <w:t>136</w:t>
      </w:r>
      <w:r w:rsidR="008E023B" w:rsidRPr="00766197">
        <w:rPr>
          <w:rFonts w:ascii="Times New Roman" w:hAnsi="Times New Roman"/>
          <w:b/>
          <w:iCs/>
          <w:szCs w:val="24"/>
        </w:rPr>
        <w:t xml:space="preserve"> </w:t>
      </w:r>
      <w:r w:rsidRPr="00766197">
        <w:rPr>
          <w:rFonts w:ascii="Times New Roman" w:hAnsi="Times New Roman"/>
          <w:b/>
          <w:iCs/>
          <w:szCs w:val="24"/>
        </w:rPr>
        <w:t>(2)</w:t>
      </w:r>
      <w:r w:rsidR="008E023B" w:rsidRPr="00766197">
        <w:rPr>
          <w:rFonts w:ascii="Times New Roman" w:hAnsi="Times New Roman"/>
          <w:b/>
          <w:iCs/>
          <w:szCs w:val="24"/>
        </w:rPr>
        <w:t xml:space="preserve"> </w:t>
      </w:r>
      <w:r w:rsidR="004F54B5" w:rsidRPr="00766197">
        <w:rPr>
          <w:rFonts w:ascii="Times New Roman" w:hAnsi="Times New Roman"/>
          <w:b/>
          <w:iCs/>
          <w:szCs w:val="24"/>
        </w:rPr>
        <w:t xml:space="preserve">and (4) </w:t>
      </w:r>
      <w:r w:rsidRPr="005A00C3">
        <w:rPr>
          <w:rFonts w:ascii="Times New Roman" w:hAnsi="Times New Roman"/>
          <w:b/>
          <w:szCs w:val="24"/>
        </w:rPr>
        <w:t>of the European Parliament's Rules of procedure</w:t>
      </w:r>
    </w:p>
    <w:p w14:paraId="02A24637" w14:textId="4908F8E6" w:rsidR="00027FF1" w:rsidRPr="00C2475F" w:rsidRDefault="00535D4D" w:rsidP="00766197">
      <w:pPr>
        <w:pStyle w:val="Default"/>
        <w:numPr>
          <w:ilvl w:val="0"/>
          <w:numId w:val="28"/>
        </w:numPr>
        <w:tabs>
          <w:tab w:val="left" w:pos="567"/>
        </w:tabs>
        <w:spacing w:after="240"/>
        <w:jc w:val="both"/>
        <w:rPr>
          <w:i/>
          <w:iCs/>
          <w:lang w:val="fr-BE"/>
        </w:rPr>
      </w:pPr>
      <w:r w:rsidRPr="00766197">
        <w:rPr>
          <w:b/>
          <w:lang w:val="fr-BE"/>
        </w:rPr>
        <w:t>R</w:t>
      </w:r>
      <w:r w:rsidR="004A6C66" w:rsidRPr="00766197">
        <w:rPr>
          <w:b/>
          <w:lang w:val="fr-BE"/>
        </w:rPr>
        <w:t>eference</w:t>
      </w:r>
      <w:r w:rsidR="00811B90" w:rsidRPr="00766197">
        <w:rPr>
          <w:b/>
          <w:lang w:val="fr-BE"/>
        </w:rPr>
        <w:t>s</w:t>
      </w:r>
      <w:r w:rsidR="004A6C66" w:rsidRPr="00766197">
        <w:rPr>
          <w:b/>
          <w:lang w:val="fr-BE"/>
        </w:rPr>
        <w:t>:</w:t>
      </w:r>
      <w:r w:rsidR="00027FF1" w:rsidRPr="00766197">
        <w:rPr>
          <w:b/>
          <w:lang w:val="fr-BE"/>
        </w:rPr>
        <w:t xml:space="preserve"> </w:t>
      </w:r>
      <w:r w:rsidR="008E7266" w:rsidRPr="00766197">
        <w:rPr>
          <w:bCs/>
        </w:rPr>
        <w:t>2026/2602(RSP)</w:t>
      </w:r>
      <w:r w:rsidR="008E7266" w:rsidRPr="00766197">
        <w:rPr>
          <w:b/>
        </w:rPr>
        <w:t xml:space="preserve"> </w:t>
      </w:r>
      <w:r w:rsidR="00027FF1" w:rsidRPr="00766197">
        <w:t>/</w:t>
      </w:r>
      <w:r w:rsidR="008A4945" w:rsidRPr="00766197">
        <w:t xml:space="preserve"> </w:t>
      </w:r>
      <w:r w:rsidR="00027FF1" w:rsidRPr="00766197">
        <w:t>B10-0114/2026</w:t>
      </w:r>
      <w:r w:rsidR="008E7266" w:rsidRPr="00766197">
        <w:t xml:space="preserve"> </w:t>
      </w:r>
      <w:r w:rsidR="008A4945" w:rsidRPr="00766197">
        <w:rPr>
          <w:lang w:val="fr-BE"/>
        </w:rPr>
        <w:t xml:space="preserve">/ </w:t>
      </w:r>
      <w:r w:rsidR="00027FF1" w:rsidRPr="00766197">
        <w:rPr>
          <w:lang w:val="fr-BE"/>
        </w:rPr>
        <w:t>P10</w:t>
      </w:r>
      <w:r w:rsidR="008E7266" w:rsidRPr="00766197">
        <w:rPr>
          <w:lang w:val="fr-BE"/>
        </w:rPr>
        <w:t>_</w:t>
      </w:r>
      <w:r w:rsidR="00027FF1" w:rsidRPr="00C2475F">
        <w:rPr>
          <w:lang w:val="fr-BE"/>
        </w:rPr>
        <w:t>TA(2026)0053</w:t>
      </w:r>
    </w:p>
    <w:p w14:paraId="0A458E87" w14:textId="3EAA5126" w:rsidR="005A00C3" w:rsidRPr="00E07C2D" w:rsidRDefault="004A6C66" w:rsidP="00A824B4">
      <w:pPr>
        <w:numPr>
          <w:ilvl w:val="0"/>
          <w:numId w:val="28"/>
        </w:numPr>
        <w:ind w:left="567" w:hanging="567"/>
        <w:rPr>
          <w:rFonts w:ascii="Times New Roman" w:hAnsi="Times New Roman"/>
          <w:szCs w:val="24"/>
        </w:rPr>
      </w:pPr>
      <w:r w:rsidRPr="005A00C3">
        <w:rPr>
          <w:rFonts w:ascii="Times New Roman" w:hAnsi="Times New Roman"/>
          <w:b/>
          <w:szCs w:val="24"/>
        </w:rPr>
        <w:t xml:space="preserve">Date of adoption of the resolution: </w:t>
      </w:r>
      <w:r w:rsidR="00027FF1" w:rsidRPr="00766197">
        <w:rPr>
          <w:rFonts w:ascii="Times New Roman" w:hAnsi="Times New Roman"/>
          <w:iCs/>
        </w:rPr>
        <w:t>12 February 2026</w:t>
      </w:r>
    </w:p>
    <w:p w14:paraId="29798771" w14:textId="60F3C0D1" w:rsidR="00EC0A27" w:rsidRPr="00B127A9" w:rsidRDefault="00EC0A27" w:rsidP="00A824B4">
      <w:pPr>
        <w:numPr>
          <w:ilvl w:val="0"/>
          <w:numId w:val="28"/>
        </w:numPr>
        <w:ind w:left="567" w:hanging="567"/>
        <w:rPr>
          <w:rFonts w:ascii="Times New Roman" w:hAnsi="Times New Roman"/>
          <w:i/>
          <w:szCs w:val="24"/>
        </w:rPr>
      </w:pPr>
      <w:r w:rsidRPr="00EC0A27">
        <w:rPr>
          <w:rFonts w:ascii="Times New Roman" w:hAnsi="Times New Roman"/>
          <w:b/>
        </w:rPr>
        <w:t>Competent Parliamentary Committee</w:t>
      </w:r>
      <w:r w:rsidR="00331DB9" w:rsidRPr="00C136EC">
        <w:rPr>
          <w:b/>
        </w:rPr>
        <w:t>:</w:t>
      </w:r>
      <w:r w:rsidR="00027FF1" w:rsidRPr="00766197">
        <w:rPr>
          <w:rFonts w:ascii="Times New Roman" w:hAnsi="Times New Roman"/>
        </w:rPr>
        <w:t xml:space="preserve"> </w:t>
      </w:r>
      <w:r w:rsidR="00111EBD" w:rsidRPr="00766197">
        <w:rPr>
          <w:rFonts w:ascii="Times New Roman" w:hAnsi="Times New Roman"/>
        </w:rPr>
        <w:t>N/A</w:t>
      </w:r>
    </w:p>
    <w:p w14:paraId="77098319" w14:textId="1A75ECD7" w:rsidR="00B21B9B" w:rsidRDefault="3E14AC53">
      <w:pPr>
        <w:widowControl w:val="0"/>
        <w:numPr>
          <w:ilvl w:val="0"/>
          <w:numId w:val="28"/>
        </w:numPr>
        <w:tabs>
          <w:tab w:val="left" w:pos="567"/>
        </w:tabs>
        <w:spacing w:line="259" w:lineRule="auto"/>
        <w:ind w:left="0" w:firstLine="0"/>
        <w:rPr>
          <w:rFonts w:ascii="Times New Roman" w:hAnsi="Times New Roman"/>
        </w:rPr>
      </w:pPr>
      <w:r w:rsidRPr="0204B06C">
        <w:rPr>
          <w:rFonts w:ascii="Times New Roman" w:hAnsi="Times New Roman"/>
          <w:b/>
          <w:bCs/>
        </w:rPr>
        <w:t>Brief analysis/ assessment of the resolution and requests made in it:</w:t>
      </w:r>
    </w:p>
    <w:p w14:paraId="364DCEF2" w14:textId="4F21629D" w:rsidR="004A6C66" w:rsidRPr="00634855" w:rsidRDefault="7EE6015C" w:rsidP="00766197">
      <w:pPr>
        <w:widowControl w:val="0"/>
        <w:tabs>
          <w:tab w:val="left" w:pos="567"/>
        </w:tabs>
        <w:spacing w:line="259" w:lineRule="auto"/>
        <w:rPr>
          <w:rFonts w:ascii="Times New Roman" w:hAnsi="Times New Roman"/>
        </w:rPr>
      </w:pPr>
      <w:r w:rsidRPr="00766197">
        <w:rPr>
          <w:rFonts w:ascii="Times New Roman" w:hAnsi="Times New Roman"/>
        </w:rPr>
        <w:t xml:space="preserve">The </w:t>
      </w:r>
      <w:r w:rsidR="00985EAB">
        <w:rPr>
          <w:rFonts w:ascii="Times New Roman" w:hAnsi="Times New Roman"/>
        </w:rPr>
        <w:t>r</w:t>
      </w:r>
      <w:r w:rsidR="082B660D" w:rsidRPr="00766197">
        <w:rPr>
          <w:rFonts w:ascii="Times New Roman" w:hAnsi="Times New Roman"/>
        </w:rPr>
        <w:t xml:space="preserve">esolution </w:t>
      </w:r>
      <w:r w:rsidRPr="00766197">
        <w:rPr>
          <w:rFonts w:ascii="Times New Roman" w:hAnsi="Times New Roman"/>
        </w:rPr>
        <w:t>expresse</w:t>
      </w:r>
      <w:r w:rsidR="4F3D7B2B" w:rsidRPr="00766197">
        <w:rPr>
          <w:rFonts w:ascii="Times New Roman" w:hAnsi="Times New Roman"/>
        </w:rPr>
        <w:t>s</w:t>
      </w:r>
      <w:r w:rsidRPr="00766197">
        <w:rPr>
          <w:rFonts w:ascii="Times New Roman" w:hAnsi="Times New Roman"/>
        </w:rPr>
        <w:t xml:space="preserve"> deep concern on the deteriorating humanitarian situation in </w:t>
      </w:r>
      <w:r w:rsidR="00C50CC8" w:rsidRPr="00634855">
        <w:rPr>
          <w:rFonts w:ascii="Times New Roman" w:hAnsi="Times New Roman"/>
        </w:rPr>
        <w:t>North East Syria</w:t>
      </w:r>
      <w:r w:rsidRPr="00634855">
        <w:rPr>
          <w:rFonts w:ascii="Times New Roman" w:hAnsi="Times New Roman"/>
        </w:rPr>
        <w:t>.</w:t>
      </w:r>
      <w:r w:rsidR="134F5334" w:rsidRPr="00634855">
        <w:rPr>
          <w:rFonts w:ascii="Times New Roman" w:hAnsi="Times New Roman"/>
        </w:rPr>
        <w:t xml:space="preserve"> </w:t>
      </w:r>
      <w:r w:rsidR="7FC6F43E" w:rsidRPr="00634855">
        <w:rPr>
          <w:rFonts w:ascii="Times New Roman" w:hAnsi="Times New Roman"/>
        </w:rPr>
        <w:t>It firmly condemn</w:t>
      </w:r>
      <w:r w:rsidR="42FE354A" w:rsidRPr="00634855">
        <w:rPr>
          <w:rFonts w:ascii="Times New Roman" w:hAnsi="Times New Roman"/>
        </w:rPr>
        <w:t>s</w:t>
      </w:r>
      <w:r w:rsidR="7FC6F43E" w:rsidRPr="00634855">
        <w:rPr>
          <w:rFonts w:ascii="Times New Roman" w:hAnsi="Times New Roman"/>
        </w:rPr>
        <w:t xml:space="preserve"> all acts of violence against civilians, enforced disappearances, arbitrary detention, forced displacement and damage to civilian infrastructure and welcomed the agreement </w:t>
      </w:r>
      <w:r w:rsidR="64EA9049" w:rsidRPr="00634855">
        <w:rPr>
          <w:rFonts w:ascii="Times New Roman" w:hAnsi="Times New Roman"/>
        </w:rPr>
        <w:t xml:space="preserve">reached </w:t>
      </w:r>
      <w:r w:rsidR="7FC6F43E" w:rsidRPr="00634855">
        <w:rPr>
          <w:rFonts w:ascii="Times New Roman" w:hAnsi="Times New Roman"/>
        </w:rPr>
        <w:t xml:space="preserve">between the Syrian Transitional Authorities and the Syrian Defence Forces on </w:t>
      </w:r>
      <w:r w:rsidR="64EA9049" w:rsidRPr="00634855">
        <w:rPr>
          <w:rFonts w:ascii="Times New Roman" w:hAnsi="Times New Roman"/>
        </w:rPr>
        <w:t xml:space="preserve">29 </w:t>
      </w:r>
      <w:r w:rsidR="7FC6F43E" w:rsidRPr="00634855">
        <w:rPr>
          <w:rFonts w:ascii="Times New Roman" w:hAnsi="Times New Roman"/>
        </w:rPr>
        <w:t xml:space="preserve">January. </w:t>
      </w:r>
      <w:r w:rsidR="134F5334" w:rsidRPr="00634855">
        <w:rPr>
          <w:rFonts w:ascii="Times New Roman" w:hAnsi="Times New Roman"/>
        </w:rPr>
        <w:t>It call</w:t>
      </w:r>
      <w:r w:rsidR="0EB5A169" w:rsidRPr="00634855">
        <w:rPr>
          <w:rFonts w:ascii="Times New Roman" w:hAnsi="Times New Roman"/>
        </w:rPr>
        <w:t>s</w:t>
      </w:r>
      <w:r w:rsidR="134F5334" w:rsidRPr="00634855">
        <w:rPr>
          <w:rFonts w:ascii="Times New Roman" w:hAnsi="Times New Roman"/>
        </w:rPr>
        <w:t xml:space="preserve"> on all regional actors, including </w:t>
      </w:r>
      <w:r w:rsidR="6D6A5069" w:rsidRPr="00634855">
        <w:rPr>
          <w:rFonts w:ascii="Times New Roman" w:hAnsi="Times New Roman"/>
        </w:rPr>
        <w:t>Türkiye</w:t>
      </w:r>
      <w:r w:rsidR="134F5334" w:rsidRPr="00634855">
        <w:rPr>
          <w:rFonts w:ascii="Times New Roman" w:hAnsi="Times New Roman"/>
        </w:rPr>
        <w:t>, to refrain from any military action or support for armed groups that risk undermining the ceasefire.</w:t>
      </w:r>
      <w:r w:rsidRPr="00634855">
        <w:rPr>
          <w:rFonts w:ascii="Times New Roman" w:hAnsi="Times New Roman"/>
        </w:rPr>
        <w:t xml:space="preserve"> It reiterates calls on the Syrian authorities to ensure the protection of fundamental rights of ethnic </w:t>
      </w:r>
      <w:r w:rsidR="613B2B41" w:rsidRPr="00634855">
        <w:rPr>
          <w:rFonts w:ascii="Times New Roman" w:hAnsi="Times New Roman"/>
        </w:rPr>
        <w:t>and religious communities</w:t>
      </w:r>
      <w:r w:rsidR="729DC3E2" w:rsidRPr="00634855">
        <w:rPr>
          <w:rFonts w:ascii="Times New Roman" w:hAnsi="Times New Roman"/>
        </w:rPr>
        <w:t>. It expresse</w:t>
      </w:r>
      <w:r w:rsidR="091C8E7E" w:rsidRPr="00634855">
        <w:rPr>
          <w:rFonts w:ascii="Times New Roman" w:hAnsi="Times New Roman"/>
        </w:rPr>
        <w:t>s</w:t>
      </w:r>
      <w:r w:rsidR="729DC3E2" w:rsidRPr="00634855">
        <w:rPr>
          <w:rFonts w:ascii="Times New Roman" w:hAnsi="Times New Roman"/>
        </w:rPr>
        <w:t xml:space="preserve"> grave concerns about the risk posed by Daesh fighters</w:t>
      </w:r>
      <w:r w:rsidR="68D5B5E1" w:rsidRPr="00634855">
        <w:rPr>
          <w:rFonts w:ascii="Times New Roman" w:hAnsi="Times New Roman"/>
        </w:rPr>
        <w:t xml:space="preserve"> </w:t>
      </w:r>
      <w:r w:rsidR="00F716A8" w:rsidRPr="00634855">
        <w:rPr>
          <w:rFonts w:ascii="Times New Roman" w:hAnsi="Times New Roman"/>
        </w:rPr>
        <w:t xml:space="preserve">and </w:t>
      </w:r>
      <w:r w:rsidR="68D5B5E1" w:rsidRPr="00634855">
        <w:rPr>
          <w:rFonts w:ascii="Times New Roman" w:hAnsi="Times New Roman"/>
        </w:rPr>
        <w:t>reiterates calls on the Member States to repatriate their nationals especially from the Al Hol and Al Roj camps. It urge</w:t>
      </w:r>
      <w:r w:rsidR="2F6B2C44" w:rsidRPr="00634855">
        <w:rPr>
          <w:rFonts w:ascii="Times New Roman" w:hAnsi="Times New Roman"/>
        </w:rPr>
        <w:t>s</w:t>
      </w:r>
      <w:r w:rsidR="68D5B5E1" w:rsidRPr="00634855">
        <w:rPr>
          <w:rFonts w:ascii="Times New Roman" w:hAnsi="Times New Roman"/>
        </w:rPr>
        <w:t xml:space="preserve"> the Syrian authorities to intensify efforts to include all components of Syrian society in decision making</w:t>
      </w:r>
      <w:r w:rsidR="48FFEFC6" w:rsidRPr="00634855">
        <w:rPr>
          <w:rFonts w:ascii="Times New Roman" w:hAnsi="Times New Roman"/>
        </w:rPr>
        <w:t>. It recall</w:t>
      </w:r>
      <w:r w:rsidR="3516F306" w:rsidRPr="00634855">
        <w:rPr>
          <w:rFonts w:ascii="Times New Roman" w:hAnsi="Times New Roman"/>
        </w:rPr>
        <w:t>s</w:t>
      </w:r>
      <w:r w:rsidR="48FFEFC6" w:rsidRPr="00634855">
        <w:rPr>
          <w:rFonts w:ascii="Times New Roman" w:hAnsi="Times New Roman"/>
        </w:rPr>
        <w:t xml:space="preserve"> the role of the EU as one of the largest donors of humanitarian aid to the Syrian population; welcomes the Commission’s financial support package of approximately EUR 620 million for 2026 and 2027 and calls for the EU and its Member States to sustain humanitarian assistance and early recovery support in </w:t>
      </w:r>
      <w:r w:rsidR="00C50CC8" w:rsidRPr="00634855">
        <w:rPr>
          <w:rFonts w:ascii="Times New Roman" w:hAnsi="Times New Roman"/>
        </w:rPr>
        <w:t>North East Syria</w:t>
      </w:r>
      <w:r w:rsidR="48FFEFC6" w:rsidRPr="00634855">
        <w:rPr>
          <w:rFonts w:ascii="Times New Roman" w:hAnsi="Times New Roman"/>
        </w:rPr>
        <w:t xml:space="preserve">. </w:t>
      </w:r>
      <w:r w:rsidR="34E73924" w:rsidRPr="00634855">
        <w:rPr>
          <w:rFonts w:ascii="Times New Roman" w:hAnsi="Times New Roman"/>
        </w:rPr>
        <w:t xml:space="preserve">It </w:t>
      </w:r>
      <w:r w:rsidR="30684D0D" w:rsidRPr="00634855">
        <w:rPr>
          <w:rFonts w:ascii="Times New Roman" w:hAnsi="Times New Roman"/>
        </w:rPr>
        <w:t>underlines</w:t>
      </w:r>
      <w:r w:rsidR="34E73924" w:rsidRPr="00634855">
        <w:rPr>
          <w:rFonts w:ascii="Times New Roman" w:hAnsi="Times New Roman"/>
        </w:rPr>
        <w:t xml:space="preserve"> that any engagement with Syrian authorities must remain conditional on tangible and verifiable progress on civilian protection, and respect for ceasefire arrangements, human rights and minority rights</w:t>
      </w:r>
      <w:r w:rsidR="48FFEFC6" w:rsidRPr="00634855">
        <w:rPr>
          <w:rFonts w:ascii="Times New Roman" w:hAnsi="Times New Roman"/>
        </w:rPr>
        <w:t xml:space="preserve"> </w:t>
      </w:r>
      <w:r w:rsidR="3BD1AEB4" w:rsidRPr="00634855">
        <w:rPr>
          <w:rFonts w:ascii="Times New Roman" w:hAnsi="Times New Roman"/>
        </w:rPr>
        <w:t xml:space="preserve">and </w:t>
      </w:r>
      <w:r w:rsidR="1A859DAC" w:rsidRPr="00634855">
        <w:rPr>
          <w:rFonts w:ascii="Times New Roman" w:hAnsi="Times New Roman"/>
        </w:rPr>
        <w:t>c</w:t>
      </w:r>
      <w:r w:rsidR="48FFEFC6" w:rsidRPr="00634855">
        <w:rPr>
          <w:rFonts w:ascii="Times New Roman" w:hAnsi="Times New Roman"/>
        </w:rPr>
        <w:t>alls on the Commission to adopt a stand-alone strategy on Syria and ensure that Syrian civil society and diaspora communities are meaningfully consulted</w:t>
      </w:r>
      <w:r w:rsidR="6EEEA456" w:rsidRPr="00634855">
        <w:rPr>
          <w:rFonts w:ascii="Times New Roman" w:hAnsi="Times New Roman"/>
        </w:rPr>
        <w:t>.</w:t>
      </w:r>
    </w:p>
    <w:p w14:paraId="6208EC09" w14:textId="3404FAC3" w:rsidR="004A6C66" w:rsidRPr="00634855" w:rsidRDefault="6D68346E" w:rsidP="102C19AB">
      <w:pPr>
        <w:widowControl w:val="0"/>
        <w:numPr>
          <w:ilvl w:val="0"/>
          <w:numId w:val="28"/>
        </w:numPr>
        <w:ind w:left="567" w:hanging="567"/>
        <w:rPr>
          <w:rFonts w:ascii="Times New Roman" w:hAnsi="Times New Roman"/>
          <w:i/>
          <w:iCs/>
        </w:rPr>
      </w:pPr>
      <w:r w:rsidRPr="00634855">
        <w:rPr>
          <w:rFonts w:ascii="Times New Roman" w:hAnsi="Times New Roman"/>
          <w:b/>
          <w:bCs/>
        </w:rPr>
        <w:t>Response to the requests in the resolution and overview of the action taken, or intended to be taken, by the Commission</w:t>
      </w:r>
      <w:r w:rsidR="2233502F" w:rsidRPr="00634855">
        <w:rPr>
          <w:rFonts w:ascii="Times New Roman" w:hAnsi="Times New Roman"/>
          <w:b/>
          <w:bCs/>
        </w:rPr>
        <w:t>:</w:t>
      </w:r>
    </w:p>
    <w:p w14:paraId="6472ECBC" w14:textId="36028DA7" w:rsidR="00C23B36" w:rsidRPr="00634855" w:rsidRDefault="00C23B36" w:rsidP="00C23B36">
      <w:pPr>
        <w:widowControl w:val="0"/>
        <w:spacing w:line="259" w:lineRule="auto"/>
        <w:rPr>
          <w:rFonts w:ascii="Times New Roman" w:hAnsi="Times New Roman"/>
          <w:color w:val="000000"/>
          <w:szCs w:val="24"/>
        </w:rPr>
      </w:pPr>
      <w:r w:rsidRPr="00634855">
        <w:rPr>
          <w:rFonts w:ascii="Times New Roman" w:hAnsi="Times New Roman"/>
          <w:color w:val="000000"/>
          <w:szCs w:val="24"/>
        </w:rPr>
        <w:t>The EU will continue to closely monitor developments in</w:t>
      </w:r>
      <w:r w:rsidR="0091043C" w:rsidRPr="00634855">
        <w:rPr>
          <w:rFonts w:ascii="Times New Roman" w:hAnsi="Times New Roman"/>
          <w:color w:val="000000"/>
          <w:szCs w:val="24"/>
        </w:rPr>
        <w:t xml:space="preserve"> </w:t>
      </w:r>
      <w:r w:rsidR="00C50CC8" w:rsidRPr="00634855">
        <w:rPr>
          <w:rFonts w:ascii="Times New Roman" w:hAnsi="Times New Roman"/>
          <w:color w:val="000000"/>
          <w:szCs w:val="24"/>
        </w:rPr>
        <w:t>North East Syria</w:t>
      </w:r>
      <w:r w:rsidRPr="00634855">
        <w:rPr>
          <w:rFonts w:ascii="Times New Roman" w:hAnsi="Times New Roman"/>
          <w:color w:val="000000"/>
          <w:szCs w:val="24"/>
        </w:rPr>
        <w:t xml:space="preserve">. It is of utmost importance to ensure the protection of civilians, the provision of humanitarian aid, the return of internally displaced persons, and preventing the resurgence of violence in </w:t>
      </w:r>
      <w:r w:rsidR="00C50CC8" w:rsidRPr="00634855">
        <w:rPr>
          <w:rFonts w:ascii="Times New Roman" w:hAnsi="Times New Roman"/>
          <w:color w:val="000000"/>
          <w:szCs w:val="24"/>
        </w:rPr>
        <w:t>North East Syria</w:t>
      </w:r>
      <w:r w:rsidRPr="00634855">
        <w:rPr>
          <w:rFonts w:ascii="Times New Roman" w:hAnsi="Times New Roman"/>
          <w:color w:val="000000"/>
          <w:szCs w:val="24"/>
        </w:rPr>
        <w:t xml:space="preserve">. The EU recalls that the </w:t>
      </w:r>
      <w:r w:rsidR="00A62895" w:rsidRPr="00634855">
        <w:rPr>
          <w:rFonts w:ascii="Times New Roman" w:hAnsi="Times New Roman"/>
          <w:color w:val="000000"/>
          <w:szCs w:val="24"/>
        </w:rPr>
        <w:t>T</w:t>
      </w:r>
      <w:r w:rsidRPr="00634855">
        <w:rPr>
          <w:rFonts w:ascii="Times New Roman" w:hAnsi="Times New Roman"/>
          <w:color w:val="000000"/>
          <w:szCs w:val="24"/>
        </w:rPr>
        <w:t xml:space="preserve">ransitional </w:t>
      </w:r>
      <w:r w:rsidR="00A62895" w:rsidRPr="00634855">
        <w:rPr>
          <w:rFonts w:ascii="Times New Roman" w:hAnsi="Times New Roman"/>
          <w:color w:val="000000"/>
          <w:szCs w:val="24"/>
        </w:rPr>
        <w:t>A</w:t>
      </w:r>
      <w:r w:rsidRPr="00634855">
        <w:rPr>
          <w:rFonts w:ascii="Times New Roman" w:hAnsi="Times New Roman"/>
          <w:color w:val="000000"/>
          <w:szCs w:val="24"/>
        </w:rPr>
        <w:t xml:space="preserve">uthorities bear the responsibility to protect all Syrians without </w:t>
      </w:r>
      <w:r w:rsidR="00254959" w:rsidRPr="00634855">
        <w:rPr>
          <w:rFonts w:ascii="Times New Roman" w:hAnsi="Times New Roman"/>
          <w:color w:val="000000"/>
          <w:szCs w:val="24"/>
        </w:rPr>
        <w:t>any kind of discrimination on the basis of ethnic or religious background</w:t>
      </w:r>
      <w:r w:rsidRPr="00634855">
        <w:rPr>
          <w:rFonts w:ascii="Times New Roman" w:hAnsi="Times New Roman"/>
          <w:color w:val="000000"/>
          <w:szCs w:val="24"/>
        </w:rPr>
        <w:t>.</w:t>
      </w:r>
    </w:p>
    <w:p w14:paraId="6259F69A" w14:textId="31367257" w:rsidR="00254959" w:rsidRPr="00634855" w:rsidRDefault="1137ED7F" w:rsidP="590B37A1">
      <w:pPr>
        <w:widowControl w:val="0"/>
        <w:spacing w:line="259" w:lineRule="auto"/>
        <w:rPr>
          <w:rFonts w:ascii="Times New Roman" w:hAnsi="Times New Roman"/>
        </w:rPr>
      </w:pPr>
      <w:r w:rsidRPr="00634855">
        <w:rPr>
          <w:rFonts w:ascii="Times New Roman" w:hAnsi="Times New Roman"/>
        </w:rPr>
        <w:t xml:space="preserve">The EU welcomed the Agreement reached on 29 January between the Syrian Transitional </w:t>
      </w:r>
      <w:r w:rsidRPr="00634855">
        <w:rPr>
          <w:rFonts w:ascii="Times New Roman" w:hAnsi="Times New Roman"/>
        </w:rPr>
        <w:lastRenderedPageBreak/>
        <w:t>Authorities and the SDF</w:t>
      </w:r>
      <w:r w:rsidR="005B3F42" w:rsidRPr="00634855">
        <w:rPr>
          <w:rFonts w:ascii="Times New Roman" w:hAnsi="Times New Roman"/>
          <w:vertAlign w:val="superscript"/>
        </w:rPr>
        <w:footnoteReference w:id="2"/>
      </w:r>
      <w:r w:rsidR="00667513" w:rsidRPr="00634855">
        <w:rPr>
          <w:rFonts w:ascii="Times New Roman" w:hAnsi="Times New Roman"/>
        </w:rPr>
        <w:t>.</w:t>
      </w:r>
      <w:r w:rsidRPr="00634855">
        <w:rPr>
          <w:rFonts w:ascii="Times New Roman" w:hAnsi="Times New Roman"/>
        </w:rPr>
        <w:t xml:space="preserve"> The implementation of this agreement, alongside the Presidential Decree of 13 January on the rights of the Kurds, </w:t>
      </w:r>
      <w:r w:rsidR="00C760F7" w:rsidRPr="00634855">
        <w:rPr>
          <w:rFonts w:ascii="Times New Roman" w:hAnsi="Times New Roman"/>
        </w:rPr>
        <w:t xml:space="preserve">are further steps </w:t>
      </w:r>
      <w:r w:rsidR="0128D963" w:rsidRPr="00634855">
        <w:rPr>
          <w:rFonts w:ascii="Times New Roman" w:hAnsi="Times New Roman"/>
        </w:rPr>
        <w:t>for</w:t>
      </w:r>
      <w:r w:rsidRPr="00634855">
        <w:rPr>
          <w:rFonts w:ascii="Times New Roman" w:hAnsi="Times New Roman"/>
        </w:rPr>
        <w:t xml:space="preserve"> the integration of </w:t>
      </w:r>
      <w:r w:rsidR="00C50CC8" w:rsidRPr="00634855">
        <w:rPr>
          <w:rFonts w:ascii="Times New Roman" w:hAnsi="Times New Roman"/>
        </w:rPr>
        <w:t>North East Syria</w:t>
      </w:r>
      <w:r w:rsidR="00C2475F" w:rsidRPr="00634855">
        <w:rPr>
          <w:rFonts w:ascii="Times New Roman" w:hAnsi="Times New Roman"/>
        </w:rPr>
        <w:t xml:space="preserve"> </w:t>
      </w:r>
      <w:r w:rsidRPr="00634855">
        <w:rPr>
          <w:rFonts w:ascii="Times New Roman" w:hAnsi="Times New Roman"/>
        </w:rPr>
        <w:t xml:space="preserve">into the country and a sustainable transition. The EU supports </w:t>
      </w:r>
      <w:r w:rsidR="42D22415" w:rsidRPr="00634855">
        <w:rPr>
          <w:rFonts w:ascii="Times New Roman" w:hAnsi="Times New Roman"/>
        </w:rPr>
        <w:t>the</w:t>
      </w:r>
      <w:r w:rsidRPr="00634855">
        <w:rPr>
          <w:rFonts w:ascii="Times New Roman" w:hAnsi="Times New Roman"/>
        </w:rPr>
        <w:t xml:space="preserve"> integration process and has been in contact with both the Syrian Transitional Authorities as well as with Kurdish representatives to ensure the </w:t>
      </w:r>
      <w:r w:rsidR="311A23EF" w:rsidRPr="00634855">
        <w:rPr>
          <w:rFonts w:ascii="Times New Roman" w:hAnsi="Times New Roman"/>
        </w:rPr>
        <w:t xml:space="preserve">agreement’s </w:t>
      </w:r>
      <w:r w:rsidR="749BABA9" w:rsidRPr="00634855">
        <w:rPr>
          <w:rFonts w:ascii="Times New Roman" w:hAnsi="Times New Roman"/>
        </w:rPr>
        <w:t xml:space="preserve">implementation and </w:t>
      </w:r>
      <w:r w:rsidRPr="00634855">
        <w:rPr>
          <w:rFonts w:ascii="Times New Roman" w:hAnsi="Times New Roman"/>
        </w:rPr>
        <w:t>long-term sustainability</w:t>
      </w:r>
      <w:r w:rsidR="48ECDA5B" w:rsidRPr="00634855">
        <w:rPr>
          <w:rFonts w:ascii="Times New Roman" w:hAnsi="Times New Roman"/>
        </w:rPr>
        <w:t>.</w:t>
      </w:r>
    </w:p>
    <w:p w14:paraId="7C0C3A1F" w14:textId="59FD0CB6" w:rsidR="005B3F42" w:rsidRPr="00634855" w:rsidRDefault="1137ED7F" w:rsidP="590B37A1">
      <w:pPr>
        <w:widowControl w:val="0"/>
        <w:spacing w:line="259" w:lineRule="auto"/>
        <w:rPr>
          <w:rFonts w:ascii="Times New Roman" w:hAnsi="Times New Roman"/>
        </w:rPr>
      </w:pPr>
      <w:r w:rsidRPr="00634855">
        <w:rPr>
          <w:rFonts w:ascii="Times New Roman" w:hAnsi="Times New Roman"/>
        </w:rPr>
        <w:t>The EU further discuss</w:t>
      </w:r>
      <w:r w:rsidR="000E0F1A" w:rsidRPr="00634855">
        <w:rPr>
          <w:rFonts w:ascii="Times New Roman" w:hAnsi="Times New Roman"/>
        </w:rPr>
        <w:t>ed</w:t>
      </w:r>
      <w:r w:rsidRPr="00634855">
        <w:rPr>
          <w:rFonts w:ascii="Times New Roman" w:hAnsi="Times New Roman"/>
        </w:rPr>
        <w:t xml:space="preserve"> the situation in</w:t>
      </w:r>
      <w:r w:rsidR="0091043C" w:rsidRPr="00634855">
        <w:rPr>
          <w:rFonts w:ascii="Times New Roman" w:hAnsi="Times New Roman"/>
        </w:rPr>
        <w:t xml:space="preserve"> </w:t>
      </w:r>
      <w:r w:rsidR="00C50CC8" w:rsidRPr="00634855">
        <w:rPr>
          <w:rFonts w:ascii="Times New Roman" w:hAnsi="Times New Roman"/>
        </w:rPr>
        <w:t>North East Syria</w:t>
      </w:r>
      <w:r w:rsidRPr="00634855">
        <w:rPr>
          <w:rFonts w:ascii="Times New Roman" w:hAnsi="Times New Roman"/>
        </w:rPr>
        <w:t xml:space="preserve">, as well as the situation in Syria at large, with the Syrian </w:t>
      </w:r>
      <w:r w:rsidR="00A62895" w:rsidRPr="00634855">
        <w:rPr>
          <w:rFonts w:ascii="Times New Roman" w:hAnsi="Times New Roman"/>
        </w:rPr>
        <w:t>T</w:t>
      </w:r>
      <w:r w:rsidRPr="00634855">
        <w:rPr>
          <w:rFonts w:ascii="Times New Roman" w:hAnsi="Times New Roman"/>
        </w:rPr>
        <w:t xml:space="preserve">ransitional </w:t>
      </w:r>
      <w:r w:rsidR="00A62895" w:rsidRPr="00634855">
        <w:rPr>
          <w:rFonts w:ascii="Times New Roman" w:hAnsi="Times New Roman"/>
        </w:rPr>
        <w:t>A</w:t>
      </w:r>
      <w:r w:rsidRPr="00634855">
        <w:rPr>
          <w:rFonts w:ascii="Times New Roman" w:hAnsi="Times New Roman"/>
        </w:rPr>
        <w:t xml:space="preserve">uthorities during the EU-Syria High Level Political Dialogue organised </w:t>
      </w:r>
      <w:r w:rsidR="63941A4A" w:rsidRPr="00634855">
        <w:rPr>
          <w:rFonts w:ascii="Times New Roman" w:hAnsi="Times New Roman"/>
        </w:rPr>
        <w:t>on 11 May</w:t>
      </w:r>
      <w:r w:rsidR="000E0F1A" w:rsidRPr="00634855">
        <w:rPr>
          <w:rFonts w:ascii="Times New Roman" w:hAnsi="Times New Roman"/>
        </w:rPr>
        <w:t xml:space="preserve"> 2026</w:t>
      </w:r>
      <w:r w:rsidRPr="00634855">
        <w:rPr>
          <w:rFonts w:ascii="Times New Roman" w:hAnsi="Times New Roman"/>
        </w:rPr>
        <w:t>.</w:t>
      </w:r>
      <w:r w:rsidR="00254959" w:rsidRPr="00634855">
        <w:rPr>
          <w:rFonts w:ascii="Times New Roman" w:hAnsi="Times New Roman"/>
        </w:rPr>
        <w:t xml:space="preserve"> In this context, the EU </w:t>
      </w:r>
      <w:r w:rsidR="006E05FB" w:rsidRPr="00634855">
        <w:rPr>
          <w:rFonts w:ascii="Times New Roman" w:hAnsi="Times New Roman"/>
        </w:rPr>
        <w:t>communicate</w:t>
      </w:r>
      <w:r w:rsidR="00D11EEB" w:rsidRPr="00634855">
        <w:rPr>
          <w:rFonts w:ascii="Times New Roman" w:hAnsi="Times New Roman"/>
        </w:rPr>
        <w:t>d</w:t>
      </w:r>
      <w:r w:rsidR="00254959" w:rsidRPr="00634855">
        <w:rPr>
          <w:rFonts w:ascii="Times New Roman" w:hAnsi="Times New Roman"/>
        </w:rPr>
        <w:t xml:space="preserve"> its expectations </w:t>
      </w:r>
      <w:r w:rsidR="00023838" w:rsidRPr="00634855">
        <w:rPr>
          <w:rFonts w:ascii="Times New Roman" w:hAnsi="Times New Roman"/>
        </w:rPr>
        <w:t xml:space="preserve">to </w:t>
      </w:r>
      <w:r w:rsidR="00254959" w:rsidRPr="00634855">
        <w:rPr>
          <w:rFonts w:ascii="Times New Roman" w:hAnsi="Times New Roman"/>
        </w:rPr>
        <w:t>the Syrian Transitional Authorities.</w:t>
      </w:r>
    </w:p>
    <w:p w14:paraId="2B585719" w14:textId="5B7EB0F3" w:rsidR="3133D7B3" w:rsidRPr="00634855" w:rsidRDefault="1B363A93" w:rsidP="590B37A1">
      <w:pPr>
        <w:widowControl w:val="0"/>
        <w:spacing w:line="259" w:lineRule="auto"/>
        <w:rPr>
          <w:rFonts w:ascii="Times New Roman" w:hAnsi="Times New Roman"/>
        </w:rPr>
      </w:pPr>
      <w:r w:rsidRPr="00634855">
        <w:rPr>
          <w:rFonts w:ascii="Times New Roman" w:hAnsi="Times New Roman"/>
        </w:rPr>
        <w:t xml:space="preserve">The </w:t>
      </w:r>
      <w:r w:rsidR="49FB0FBD" w:rsidRPr="00634855">
        <w:rPr>
          <w:rFonts w:ascii="Times New Roman" w:hAnsi="Times New Roman"/>
        </w:rPr>
        <w:t>EU</w:t>
      </w:r>
      <w:r w:rsidR="5449C94A" w:rsidRPr="00634855">
        <w:rPr>
          <w:rFonts w:ascii="Times New Roman" w:hAnsi="Times New Roman"/>
        </w:rPr>
        <w:t xml:space="preserve"> </w:t>
      </w:r>
      <w:r w:rsidR="72A8E7FE" w:rsidRPr="00634855">
        <w:rPr>
          <w:rFonts w:ascii="Times New Roman" w:hAnsi="Times New Roman"/>
        </w:rPr>
        <w:t>pursues</w:t>
      </w:r>
      <w:r w:rsidRPr="00634855">
        <w:rPr>
          <w:rFonts w:ascii="Times New Roman" w:hAnsi="Times New Roman"/>
        </w:rPr>
        <w:t xml:space="preserve"> a comprehensive “whole of Syria” approach</w:t>
      </w:r>
      <w:r w:rsidR="757DDFF7" w:rsidRPr="00634855">
        <w:rPr>
          <w:rFonts w:ascii="Times New Roman" w:hAnsi="Times New Roman"/>
        </w:rPr>
        <w:t>,</w:t>
      </w:r>
      <w:r w:rsidRPr="00634855">
        <w:rPr>
          <w:rFonts w:ascii="Times New Roman" w:hAnsi="Times New Roman"/>
        </w:rPr>
        <w:t xml:space="preserve"> </w:t>
      </w:r>
      <w:r w:rsidR="0B96FC23" w:rsidRPr="00634855">
        <w:rPr>
          <w:rFonts w:ascii="Times New Roman" w:hAnsi="Times New Roman"/>
        </w:rPr>
        <w:t>while also recognising the specificities of the</w:t>
      </w:r>
      <w:r w:rsidRPr="00634855">
        <w:rPr>
          <w:rFonts w:ascii="Times New Roman" w:hAnsi="Times New Roman"/>
        </w:rPr>
        <w:t xml:space="preserve"> </w:t>
      </w:r>
      <w:r w:rsidR="00C50CC8" w:rsidRPr="00634855">
        <w:rPr>
          <w:rFonts w:ascii="Times New Roman" w:hAnsi="Times New Roman"/>
        </w:rPr>
        <w:t xml:space="preserve">North East Syria </w:t>
      </w:r>
      <w:r w:rsidR="3179E922" w:rsidRPr="00634855">
        <w:rPr>
          <w:rFonts w:ascii="Times New Roman" w:hAnsi="Times New Roman"/>
        </w:rPr>
        <w:t>context</w:t>
      </w:r>
      <w:r w:rsidRPr="00634855">
        <w:rPr>
          <w:rFonts w:ascii="Times New Roman" w:hAnsi="Times New Roman"/>
        </w:rPr>
        <w:t xml:space="preserve">. </w:t>
      </w:r>
      <w:r w:rsidR="66185A59" w:rsidRPr="00634855">
        <w:rPr>
          <w:rFonts w:ascii="Times New Roman" w:hAnsi="Times New Roman"/>
        </w:rPr>
        <w:t>Drawing on</w:t>
      </w:r>
      <w:r w:rsidR="1D78EF03" w:rsidRPr="00634855">
        <w:rPr>
          <w:rFonts w:ascii="Times New Roman" w:hAnsi="Times New Roman"/>
        </w:rPr>
        <w:t xml:space="preserve"> 15 years of engagement in</w:t>
      </w:r>
      <w:r w:rsidR="0091043C" w:rsidRPr="00634855">
        <w:rPr>
          <w:rFonts w:ascii="Times New Roman" w:hAnsi="Times New Roman"/>
        </w:rPr>
        <w:t xml:space="preserve"> </w:t>
      </w:r>
      <w:r w:rsidR="00C50CC8" w:rsidRPr="00634855">
        <w:rPr>
          <w:rFonts w:ascii="Times New Roman" w:hAnsi="Times New Roman"/>
        </w:rPr>
        <w:t>North East Syria</w:t>
      </w:r>
      <w:r w:rsidR="00C2475F" w:rsidRPr="00634855">
        <w:rPr>
          <w:rFonts w:ascii="Times New Roman" w:hAnsi="Times New Roman"/>
        </w:rPr>
        <w:t xml:space="preserve"> </w:t>
      </w:r>
      <w:r w:rsidR="1D78EF03" w:rsidRPr="00634855">
        <w:rPr>
          <w:rFonts w:ascii="Times New Roman" w:hAnsi="Times New Roman"/>
        </w:rPr>
        <w:t>with all stakeholders</w:t>
      </w:r>
      <w:r w:rsidR="635A2E6B" w:rsidRPr="00634855">
        <w:rPr>
          <w:rFonts w:ascii="Times New Roman" w:hAnsi="Times New Roman"/>
        </w:rPr>
        <w:t>,</w:t>
      </w:r>
      <w:r w:rsidR="138C976C" w:rsidRPr="00634855">
        <w:rPr>
          <w:rFonts w:ascii="Times New Roman" w:hAnsi="Times New Roman"/>
        </w:rPr>
        <w:t xml:space="preserve"> and a</w:t>
      </w:r>
      <w:r w:rsidR="635A2E6B" w:rsidRPr="00634855">
        <w:rPr>
          <w:rFonts w:ascii="Times New Roman" w:hAnsi="Times New Roman"/>
        </w:rPr>
        <w:t xml:space="preserve">s part </w:t>
      </w:r>
      <w:r w:rsidR="3A8BFB87" w:rsidRPr="00634855">
        <w:rPr>
          <w:rFonts w:ascii="Times New Roman" w:hAnsi="Times New Roman"/>
        </w:rPr>
        <w:t>of its overall support t</w:t>
      </w:r>
      <w:r w:rsidR="5255BA97" w:rsidRPr="00634855">
        <w:rPr>
          <w:rFonts w:ascii="Times New Roman" w:hAnsi="Times New Roman"/>
        </w:rPr>
        <w:t>o Syrian</w:t>
      </w:r>
      <w:r w:rsidR="4A265268" w:rsidRPr="00634855">
        <w:rPr>
          <w:rFonts w:ascii="Times New Roman" w:hAnsi="Times New Roman"/>
        </w:rPr>
        <w:t>s</w:t>
      </w:r>
      <w:r w:rsidR="138C976C" w:rsidRPr="00634855">
        <w:rPr>
          <w:rFonts w:ascii="Times New Roman" w:hAnsi="Times New Roman"/>
        </w:rPr>
        <w:t xml:space="preserve"> since 2011</w:t>
      </w:r>
      <w:r w:rsidR="1F891BDF" w:rsidRPr="00634855">
        <w:rPr>
          <w:rFonts w:ascii="Times New Roman" w:hAnsi="Times New Roman"/>
        </w:rPr>
        <w:t xml:space="preserve">, the </w:t>
      </w:r>
      <w:r w:rsidR="67C6391F" w:rsidRPr="00634855">
        <w:rPr>
          <w:rFonts w:ascii="Times New Roman" w:hAnsi="Times New Roman"/>
        </w:rPr>
        <w:t>Commission</w:t>
      </w:r>
      <w:r w:rsidR="138C976C" w:rsidRPr="00634855">
        <w:rPr>
          <w:rFonts w:ascii="Times New Roman" w:hAnsi="Times New Roman"/>
        </w:rPr>
        <w:t xml:space="preserve"> has </w:t>
      </w:r>
      <w:r w:rsidR="4A265268" w:rsidRPr="00634855">
        <w:rPr>
          <w:rFonts w:ascii="Times New Roman" w:hAnsi="Times New Roman"/>
        </w:rPr>
        <w:t>remained committed</w:t>
      </w:r>
      <w:r w:rsidR="17BBB1DE" w:rsidRPr="00634855">
        <w:rPr>
          <w:rFonts w:ascii="Times New Roman" w:hAnsi="Times New Roman"/>
        </w:rPr>
        <w:t xml:space="preserve"> to supporting the local population</w:t>
      </w:r>
      <w:r w:rsidR="4807FAF7" w:rsidRPr="00634855">
        <w:rPr>
          <w:rFonts w:ascii="Times New Roman" w:hAnsi="Times New Roman"/>
        </w:rPr>
        <w:t xml:space="preserve"> in the region</w:t>
      </w:r>
      <w:r w:rsidR="17BBB1DE" w:rsidRPr="00634855">
        <w:rPr>
          <w:rFonts w:ascii="Times New Roman" w:hAnsi="Times New Roman"/>
        </w:rPr>
        <w:t xml:space="preserve">, </w:t>
      </w:r>
      <w:r w:rsidR="482F1025" w:rsidRPr="00634855">
        <w:rPr>
          <w:rFonts w:ascii="Times New Roman" w:hAnsi="Times New Roman"/>
        </w:rPr>
        <w:t xml:space="preserve">notably </w:t>
      </w:r>
      <w:r w:rsidR="1E473662" w:rsidRPr="00634855">
        <w:rPr>
          <w:rFonts w:ascii="Times New Roman" w:hAnsi="Times New Roman"/>
        </w:rPr>
        <w:t>on</w:t>
      </w:r>
      <w:r w:rsidR="17BBB1DE" w:rsidRPr="00634855">
        <w:rPr>
          <w:rFonts w:ascii="Times New Roman" w:hAnsi="Times New Roman"/>
        </w:rPr>
        <w:t xml:space="preserve"> health</w:t>
      </w:r>
      <w:r w:rsidR="300E3019" w:rsidRPr="00634855">
        <w:rPr>
          <w:rFonts w:ascii="Times New Roman" w:hAnsi="Times New Roman"/>
        </w:rPr>
        <w:t xml:space="preserve">, </w:t>
      </w:r>
      <w:r w:rsidR="7E2E464D" w:rsidRPr="00634855">
        <w:rPr>
          <w:rFonts w:ascii="Times New Roman" w:hAnsi="Times New Roman"/>
        </w:rPr>
        <w:t>livelihood</w:t>
      </w:r>
      <w:r w:rsidR="3584961B" w:rsidRPr="00634855">
        <w:rPr>
          <w:rFonts w:ascii="Times New Roman" w:hAnsi="Times New Roman"/>
        </w:rPr>
        <w:t>s</w:t>
      </w:r>
      <w:r w:rsidR="7E52CFD1" w:rsidRPr="00634855">
        <w:rPr>
          <w:rFonts w:ascii="Times New Roman" w:hAnsi="Times New Roman"/>
        </w:rPr>
        <w:t xml:space="preserve">, as well as </w:t>
      </w:r>
      <w:r w:rsidR="38C7D50E" w:rsidRPr="00634855">
        <w:rPr>
          <w:rFonts w:ascii="Times New Roman" w:hAnsi="Times New Roman"/>
        </w:rPr>
        <w:t>humanitarian</w:t>
      </w:r>
      <w:r w:rsidR="7E52CFD1" w:rsidRPr="00634855">
        <w:rPr>
          <w:rFonts w:ascii="Times New Roman" w:hAnsi="Times New Roman"/>
        </w:rPr>
        <w:t xml:space="preserve"> assistance </w:t>
      </w:r>
      <w:r w:rsidR="1F29B14D" w:rsidRPr="00634855">
        <w:rPr>
          <w:rFonts w:ascii="Times New Roman" w:hAnsi="Times New Roman"/>
        </w:rPr>
        <w:t>for in-camp and out</w:t>
      </w:r>
      <w:r w:rsidR="1B2E5A74" w:rsidRPr="00634855">
        <w:rPr>
          <w:rFonts w:ascii="Times New Roman" w:hAnsi="Times New Roman"/>
        </w:rPr>
        <w:t>-</w:t>
      </w:r>
      <w:r w:rsidR="1F29B14D" w:rsidRPr="00634855">
        <w:rPr>
          <w:rFonts w:ascii="Times New Roman" w:hAnsi="Times New Roman"/>
        </w:rPr>
        <w:t>of</w:t>
      </w:r>
      <w:r w:rsidR="43A7842B" w:rsidRPr="00634855">
        <w:rPr>
          <w:rFonts w:ascii="Times New Roman" w:hAnsi="Times New Roman"/>
        </w:rPr>
        <w:t>-</w:t>
      </w:r>
      <w:r w:rsidR="1F29B14D" w:rsidRPr="00634855">
        <w:rPr>
          <w:rFonts w:ascii="Times New Roman" w:hAnsi="Times New Roman"/>
        </w:rPr>
        <w:t>camp displaced populations</w:t>
      </w:r>
      <w:r w:rsidR="59518ADA" w:rsidRPr="00634855">
        <w:rPr>
          <w:rFonts w:ascii="Times New Roman" w:hAnsi="Times New Roman"/>
        </w:rPr>
        <w:t>.</w:t>
      </w:r>
      <w:r w:rsidR="1242FB63" w:rsidRPr="00634855">
        <w:rPr>
          <w:rFonts w:ascii="Times New Roman" w:hAnsi="Times New Roman"/>
        </w:rPr>
        <w:t xml:space="preserve"> The EU</w:t>
      </w:r>
      <w:r w:rsidR="370E30BD" w:rsidRPr="00634855">
        <w:rPr>
          <w:rFonts w:ascii="Times New Roman" w:hAnsi="Times New Roman"/>
        </w:rPr>
        <w:t xml:space="preserve"> actively </w:t>
      </w:r>
      <w:r w:rsidR="1242FB63" w:rsidRPr="00634855">
        <w:rPr>
          <w:rFonts w:ascii="Times New Roman" w:hAnsi="Times New Roman"/>
        </w:rPr>
        <w:t>contribut</w:t>
      </w:r>
      <w:r w:rsidR="260C5D9C" w:rsidRPr="00634855">
        <w:rPr>
          <w:rFonts w:ascii="Times New Roman" w:hAnsi="Times New Roman"/>
        </w:rPr>
        <w:t>es</w:t>
      </w:r>
      <w:r w:rsidR="1242FB63" w:rsidRPr="00634855">
        <w:rPr>
          <w:rFonts w:ascii="Times New Roman" w:hAnsi="Times New Roman"/>
        </w:rPr>
        <w:t xml:space="preserve"> to the sustainable</w:t>
      </w:r>
      <w:r w:rsidR="59518ADA" w:rsidRPr="00634855">
        <w:rPr>
          <w:rFonts w:ascii="Times New Roman" w:hAnsi="Times New Roman"/>
        </w:rPr>
        <w:t xml:space="preserve"> </w:t>
      </w:r>
      <w:r w:rsidR="120BCDB7" w:rsidRPr="00634855">
        <w:rPr>
          <w:rFonts w:ascii="Times New Roman" w:hAnsi="Times New Roman"/>
        </w:rPr>
        <w:t xml:space="preserve">reintegration of </w:t>
      </w:r>
      <w:r w:rsidR="205F7CC2" w:rsidRPr="00634855">
        <w:rPr>
          <w:rFonts w:ascii="Times New Roman" w:hAnsi="Times New Roman"/>
        </w:rPr>
        <w:t>internally displaced persons (</w:t>
      </w:r>
      <w:r w:rsidR="7F225B38" w:rsidRPr="00634855">
        <w:rPr>
          <w:rFonts w:ascii="Times New Roman" w:hAnsi="Times New Roman"/>
        </w:rPr>
        <w:t>IDPs</w:t>
      </w:r>
      <w:r w:rsidR="79426432" w:rsidRPr="00634855">
        <w:rPr>
          <w:rFonts w:ascii="Times New Roman" w:hAnsi="Times New Roman"/>
        </w:rPr>
        <w:t>)</w:t>
      </w:r>
      <w:r w:rsidR="4D766C5D" w:rsidRPr="00634855">
        <w:rPr>
          <w:rFonts w:ascii="Times New Roman" w:hAnsi="Times New Roman"/>
        </w:rPr>
        <w:t xml:space="preserve">, </w:t>
      </w:r>
      <w:r w:rsidR="18AC75A9" w:rsidRPr="00634855">
        <w:rPr>
          <w:rFonts w:ascii="Times New Roman" w:hAnsi="Times New Roman"/>
        </w:rPr>
        <w:t>including those</w:t>
      </w:r>
      <w:r w:rsidR="7F225B38" w:rsidRPr="00634855">
        <w:rPr>
          <w:rFonts w:ascii="Times New Roman" w:hAnsi="Times New Roman"/>
        </w:rPr>
        <w:t xml:space="preserve"> returning from the camps</w:t>
      </w:r>
      <w:r w:rsidR="73D2E135" w:rsidRPr="00634855">
        <w:rPr>
          <w:rFonts w:ascii="Times New Roman" w:hAnsi="Times New Roman"/>
        </w:rPr>
        <w:t>,</w:t>
      </w:r>
      <w:r w:rsidR="70385C0F" w:rsidRPr="00634855">
        <w:rPr>
          <w:rFonts w:ascii="Times New Roman" w:hAnsi="Times New Roman"/>
        </w:rPr>
        <w:t xml:space="preserve"> </w:t>
      </w:r>
      <w:r w:rsidR="3EB116A4" w:rsidRPr="00634855">
        <w:rPr>
          <w:rFonts w:ascii="Times New Roman" w:hAnsi="Times New Roman"/>
        </w:rPr>
        <w:t>notably</w:t>
      </w:r>
      <w:r w:rsidR="65AAC652" w:rsidRPr="00634855">
        <w:rPr>
          <w:rFonts w:ascii="Times New Roman" w:hAnsi="Times New Roman"/>
        </w:rPr>
        <w:t xml:space="preserve"> by </w:t>
      </w:r>
      <w:r w:rsidR="70385C0F" w:rsidRPr="00634855">
        <w:rPr>
          <w:rFonts w:ascii="Times New Roman" w:hAnsi="Times New Roman"/>
        </w:rPr>
        <w:t>ensuring that people secure</w:t>
      </w:r>
      <w:r w:rsidR="2820440D" w:rsidRPr="00634855">
        <w:rPr>
          <w:rFonts w:ascii="Times New Roman" w:hAnsi="Times New Roman"/>
        </w:rPr>
        <w:t xml:space="preserve"> their </w:t>
      </w:r>
      <w:r w:rsidR="70385C0F" w:rsidRPr="00634855">
        <w:rPr>
          <w:rFonts w:ascii="Times New Roman" w:hAnsi="Times New Roman"/>
        </w:rPr>
        <w:t>housing</w:t>
      </w:r>
      <w:r w:rsidR="3A3FE102" w:rsidRPr="00634855">
        <w:rPr>
          <w:rFonts w:ascii="Times New Roman" w:hAnsi="Times New Roman"/>
        </w:rPr>
        <w:t xml:space="preserve">, land and property </w:t>
      </w:r>
      <w:r w:rsidR="70385C0F" w:rsidRPr="00634855">
        <w:rPr>
          <w:rFonts w:ascii="Times New Roman" w:hAnsi="Times New Roman"/>
        </w:rPr>
        <w:t>rights.</w:t>
      </w:r>
    </w:p>
    <w:p w14:paraId="0A052460" w14:textId="2657438E" w:rsidR="3133D7B3" w:rsidRPr="00634855" w:rsidRDefault="46098BAB" w:rsidP="590B37A1">
      <w:pPr>
        <w:widowControl w:val="0"/>
        <w:spacing w:line="259" w:lineRule="auto"/>
        <w:rPr>
          <w:rFonts w:ascii="Times New Roman" w:hAnsi="Times New Roman"/>
        </w:rPr>
      </w:pPr>
      <w:r w:rsidRPr="00634855">
        <w:rPr>
          <w:rFonts w:ascii="Times New Roman" w:hAnsi="Times New Roman"/>
        </w:rPr>
        <w:t xml:space="preserve">Regarding the situation </w:t>
      </w:r>
      <w:r w:rsidR="3696459D" w:rsidRPr="00634855">
        <w:rPr>
          <w:rFonts w:ascii="Times New Roman" w:hAnsi="Times New Roman"/>
        </w:rPr>
        <w:t xml:space="preserve">of </w:t>
      </w:r>
      <w:r w:rsidR="4A3F0C79" w:rsidRPr="00634855">
        <w:rPr>
          <w:rFonts w:ascii="Times New Roman" w:hAnsi="Times New Roman"/>
        </w:rPr>
        <w:t xml:space="preserve">EU Member States’ </w:t>
      </w:r>
      <w:r w:rsidR="4AEE0891" w:rsidRPr="00634855">
        <w:rPr>
          <w:rFonts w:ascii="Times New Roman" w:hAnsi="Times New Roman"/>
        </w:rPr>
        <w:t>nationals</w:t>
      </w:r>
      <w:r w:rsidR="50837E34" w:rsidRPr="00634855">
        <w:rPr>
          <w:rFonts w:ascii="Times New Roman" w:hAnsi="Times New Roman"/>
        </w:rPr>
        <w:t>, only EU Member States have the competence to decide on their repatriation</w:t>
      </w:r>
      <w:r w:rsidR="4AEE0891" w:rsidRPr="00634855">
        <w:rPr>
          <w:rFonts w:ascii="Times New Roman" w:hAnsi="Times New Roman"/>
        </w:rPr>
        <w:t xml:space="preserve"> </w:t>
      </w:r>
      <w:r w:rsidR="0C895A7E" w:rsidRPr="00634855">
        <w:rPr>
          <w:rFonts w:ascii="Times New Roman" w:hAnsi="Times New Roman"/>
        </w:rPr>
        <w:t xml:space="preserve">from the </w:t>
      </w:r>
      <w:r w:rsidR="00C50CC8" w:rsidRPr="00634855">
        <w:rPr>
          <w:rFonts w:ascii="Times New Roman" w:hAnsi="Times New Roman"/>
        </w:rPr>
        <w:t>North East Syria</w:t>
      </w:r>
      <w:r w:rsidR="00C2475F" w:rsidRPr="00634855">
        <w:rPr>
          <w:rFonts w:ascii="Times New Roman" w:hAnsi="Times New Roman"/>
        </w:rPr>
        <w:t xml:space="preserve"> </w:t>
      </w:r>
      <w:r w:rsidR="0C895A7E" w:rsidRPr="00634855">
        <w:rPr>
          <w:rFonts w:ascii="Times New Roman" w:hAnsi="Times New Roman"/>
        </w:rPr>
        <w:t>camps and prisons</w:t>
      </w:r>
      <w:r w:rsidR="00173655" w:rsidRPr="00634855">
        <w:rPr>
          <w:rFonts w:ascii="Times New Roman" w:hAnsi="Times New Roman"/>
        </w:rPr>
        <w:t xml:space="preserve"> as well as from Iraq. These decisions</w:t>
      </w:r>
      <w:r w:rsidR="00936AA8" w:rsidRPr="00634855">
        <w:rPr>
          <w:rFonts w:ascii="Times New Roman" w:hAnsi="Times New Roman"/>
        </w:rPr>
        <w:t xml:space="preserve"> </w:t>
      </w:r>
      <w:r w:rsidR="007C43B4" w:rsidRPr="00634855">
        <w:rPr>
          <w:rFonts w:ascii="Times New Roman" w:hAnsi="Times New Roman"/>
        </w:rPr>
        <w:t>are taken</w:t>
      </w:r>
      <w:r w:rsidR="00173655" w:rsidRPr="00634855">
        <w:rPr>
          <w:rFonts w:ascii="Times New Roman" w:hAnsi="Times New Roman"/>
        </w:rPr>
        <w:t xml:space="preserve"> solely by national authorities, including security and judicial authorities. Nevertheless, the EU supports the Member States in reintegration and rehabilitation of returned foreign terrorist fighters and family members, namely through the EU Knowledge Hub on prevention of radicalisation.</w:t>
      </w:r>
    </w:p>
    <w:p w14:paraId="02AD570B" w14:textId="5D3DAFD0" w:rsidR="007172BD" w:rsidRPr="00634855" w:rsidRDefault="1A6A8C76" w:rsidP="00FF14DB">
      <w:pPr>
        <w:spacing w:line="259" w:lineRule="auto"/>
        <w:rPr>
          <w:rFonts w:ascii="Times New Roman" w:hAnsi="Times New Roman"/>
        </w:rPr>
      </w:pPr>
      <w:r w:rsidRPr="00634855">
        <w:rPr>
          <w:rFonts w:ascii="Times New Roman" w:hAnsi="Times New Roman"/>
        </w:rPr>
        <w:t>T</w:t>
      </w:r>
      <w:r w:rsidR="0441FF69" w:rsidRPr="00634855">
        <w:rPr>
          <w:rFonts w:ascii="Times New Roman" w:hAnsi="Times New Roman"/>
        </w:rPr>
        <w:t xml:space="preserve">he EU remains committed to building a new political partnership with Syria. Following the visit of the Presidents of the European Commission and the President of the European Council to Damascus on </w:t>
      </w:r>
      <w:r w:rsidR="007C43B4" w:rsidRPr="00634855">
        <w:rPr>
          <w:rFonts w:ascii="Times New Roman" w:hAnsi="Times New Roman"/>
        </w:rPr>
        <w:t>9 January 2026 and</w:t>
      </w:r>
      <w:r w:rsidR="0441FF69" w:rsidRPr="00634855">
        <w:rPr>
          <w:rFonts w:ascii="Times New Roman" w:hAnsi="Times New Roman"/>
        </w:rPr>
        <w:t xml:space="preserve"> building on </w:t>
      </w:r>
      <w:r w:rsidR="18F7F386" w:rsidRPr="00634855">
        <w:rPr>
          <w:rFonts w:ascii="Times New Roman" w:hAnsi="Times New Roman"/>
        </w:rPr>
        <w:t xml:space="preserve">the </w:t>
      </w:r>
      <w:r w:rsidR="0441FF69" w:rsidRPr="00634855">
        <w:rPr>
          <w:rFonts w:ascii="Times New Roman" w:hAnsi="Times New Roman"/>
        </w:rPr>
        <w:t xml:space="preserve">EUR </w:t>
      </w:r>
      <w:r w:rsidR="1DCD5AE9" w:rsidRPr="00634855">
        <w:rPr>
          <w:rFonts w:ascii="Times New Roman" w:hAnsi="Times New Roman"/>
        </w:rPr>
        <w:t>175</w:t>
      </w:r>
      <w:r w:rsidR="0441FF69" w:rsidRPr="00634855">
        <w:rPr>
          <w:rFonts w:ascii="Times New Roman" w:hAnsi="Times New Roman"/>
        </w:rPr>
        <w:t xml:space="preserve"> million committed in </w:t>
      </w:r>
      <w:r w:rsidR="4E83A1A7" w:rsidRPr="00634855">
        <w:rPr>
          <w:rFonts w:ascii="Times New Roman" w:hAnsi="Times New Roman"/>
        </w:rPr>
        <w:t>2024-</w:t>
      </w:r>
      <w:r w:rsidR="0441FF69" w:rsidRPr="00634855">
        <w:rPr>
          <w:rFonts w:ascii="Times New Roman" w:hAnsi="Times New Roman"/>
        </w:rPr>
        <w:t>2025, the EU has allocated a further EUR 280 million for 2026</w:t>
      </w:r>
      <w:r w:rsidR="00830891" w:rsidRPr="00634855">
        <w:rPr>
          <w:rFonts w:ascii="Times New Roman" w:hAnsi="Times New Roman"/>
        </w:rPr>
        <w:t>-</w:t>
      </w:r>
      <w:r w:rsidR="0441FF69" w:rsidRPr="00634855">
        <w:rPr>
          <w:rFonts w:ascii="Times New Roman" w:hAnsi="Times New Roman"/>
        </w:rPr>
        <w:t>2027 to support Syria’s stabilisation, peaceful and inclusive transition and socio-economic recovery</w:t>
      </w:r>
      <w:r w:rsidR="6140C70E" w:rsidRPr="00634855">
        <w:rPr>
          <w:rFonts w:ascii="Times New Roman" w:hAnsi="Times New Roman"/>
        </w:rPr>
        <w:t xml:space="preserve">. </w:t>
      </w:r>
      <w:r w:rsidR="47B3443E" w:rsidRPr="00634855">
        <w:rPr>
          <w:rFonts w:ascii="Times New Roman" w:hAnsi="Times New Roman"/>
        </w:rPr>
        <w:t xml:space="preserve">This </w:t>
      </w:r>
      <w:r w:rsidR="1F9DE1EA" w:rsidRPr="00634855">
        <w:rPr>
          <w:rFonts w:ascii="Times New Roman" w:hAnsi="Times New Roman"/>
        </w:rPr>
        <w:t>comes on top of the</w:t>
      </w:r>
      <w:r w:rsidR="47B3443E" w:rsidRPr="00634855">
        <w:rPr>
          <w:rFonts w:ascii="Times New Roman" w:hAnsi="Times New Roman"/>
        </w:rPr>
        <w:t xml:space="preserve"> </w:t>
      </w:r>
      <w:r w:rsidR="66F24394" w:rsidRPr="00634855">
        <w:rPr>
          <w:rFonts w:ascii="Times New Roman" w:hAnsi="Times New Roman"/>
        </w:rPr>
        <w:t xml:space="preserve">EUR </w:t>
      </w:r>
      <w:r w:rsidR="6600A628" w:rsidRPr="00634855">
        <w:rPr>
          <w:rFonts w:ascii="Times New Roman" w:hAnsi="Times New Roman"/>
        </w:rPr>
        <w:t>41</w:t>
      </w:r>
      <w:r w:rsidR="4F7BFBD9" w:rsidRPr="00634855">
        <w:rPr>
          <w:rFonts w:ascii="Times New Roman" w:hAnsi="Times New Roman"/>
        </w:rPr>
        <w:t>4</w:t>
      </w:r>
      <w:r w:rsidR="0013372F" w:rsidRPr="00634855">
        <w:rPr>
          <w:rFonts w:ascii="Times New Roman" w:hAnsi="Times New Roman"/>
        </w:rPr>
        <w:t xml:space="preserve"> </w:t>
      </w:r>
      <w:r w:rsidR="19C2E35D" w:rsidRPr="00634855">
        <w:rPr>
          <w:rFonts w:ascii="Times New Roman" w:hAnsi="Times New Roman"/>
        </w:rPr>
        <w:t xml:space="preserve">million </w:t>
      </w:r>
      <w:r w:rsidR="3385F4B3" w:rsidRPr="00634855">
        <w:rPr>
          <w:rFonts w:ascii="Times New Roman" w:hAnsi="Times New Roman"/>
        </w:rPr>
        <w:t xml:space="preserve">contracted </w:t>
      </w:r>
      <w:r w:rsidR="31CC2834" w:rsidRPr="00634855">
        <w:rPr>
          <w:rFonts w:ascii="Times New Roman" w:hAnsi="Times New Roman"/>
        </w:rPr>
        <w:t>by ECHO</w:t>
      </w:r>
      <w:r w:rsidR="59C122EF" w:rsidRPr="00634855">
        <w:rPr>
          <w:rFonts w:ascii="Times New Roman" w:hAnsi="Times New Roman"/>
        </w:rPr>
        <w:t xml:space="preserve"> in 2025 and 2026</w:t>
      </w:r>
      <w:r w:rsidR="31CC2834" w:rsidRPr="00634855">
        <w:rPr>
          <w:rFonts w:ascii="Times New Roman" w:hAnsi="Times New Roman"/>
        </w:rPr>
        <w:t xml:space="preserve"> focusing on emergency interventions to provide water, sanitation, hygiene, health and protection services</w:t>
      </w:r>
      <w:r w:rsidR="0C62F3E6" w:rsidRPr="00634855">
        <w:rPr>
          <w:rFonts w:ascii="Times New Roman" w:hAnsi="Times New Roman"/>
        </w:rPr>
        <w:t xml:space="preserve"> as well as EUR </w:t>
      </w:r>
      <w:r w:rsidR="39FCED97" w:rsidRPr="00634855">
        <w:rPr>
          <w:rFonts w:ascii="Times New Roman" w:hAnsi="Times New Roman"/>
        </w:rPr>
        <w:t>4</w:t>
      </w:r>
      <w:r w:rsidR="21457DB7" w:rsidRPr="00634855">
        <w:rPr>
          <w:rFonts w:ascii="Times New Roman" w:hAnsi="Times New Roman"/>
        </w:rPr>
        <w:t>5</w:t>
      </w:r>
      <w:r w:rsidR="39FCED97" w:rsidRPr="00634855">
        <w:rPr>
          <w:rFonts w:ascii="Times New Roman" w:hAnsi="Times New Roman"/>
        </w:rPr>
        <w:t>.5 million committed</w:t>
      </w:r>
      <w:r w:rsidR="72575745" w:rsidRPr="00634855">
        <w:rPr>
          <w:rFonts w:ascii="Times New Roman" w:hAnsi="Times New Roman"/>
        </w:rPr>
        <w:t xml:space="preserve"> and contracted</w:t>
      </w:r>
      <w:r w:rsidR="39FCED97" w:rsidRPr="00634855">
        <w:rPr>
          <w:rFonts w:ascii="Times New Roman" w:hAnsi="Times New Roman"/>
        </w:rPr>
        <w:t xml:space="preserve"> in 2025 by the Foreign Policy Instruments Service</w:t>
      </w:r>
      <w:r w:rsidR="0C62F3E6" w:rsidRPr="00634855">
        <w:rPr>
          <w:rFonts w:ascii="Times New Roman" w:hAnsi="Times New Roman"/>
        </w:rPr>
        <w:t xml:space="preserve"> </w:t>
      </w:r>
      <w:r w:rsidR="39FCED97" w:rsidRPr="00634855">
        <w:rPr>
          <w:rFonts w:ascii="Times New Roman" w:hAnsi="Times New Roman"/>
        </w:rPr>
        <w:t xml:space="preserve">under the </w:t>
      </w:r>
      <w:r w:rsidR="0C62F3E6" w:rsidRPr="00634855">
        <w:rPr>
          <w:rFonts w:ascii="Times New Roman" w:hAnsi="Times New Roman"/>
        </w:rPr>
        <w:t>crisis response</w:t>
      </w:r>
      <w:r w:rsidR="0065610A" w:rsidRPr="00634855">
        <w:rPr>
          <w:rFonts w:ascii="Times New Roman" w:hAnsi="Times New Roman"/>
        </w:rPr>
        <w:t xml:space="preserve"> measures</w:t>
      </w:r>
      <w:r w:rsidR="39FCED97" w:rsidRPr="00634855">
        <w:rPr>
          <w:rFonts w:ascii="Times New Roman" w:hAnsi="Times New Roman"/>
        </w:rPr>
        <w:t>. The related activities include</w:t>
      </w:r>
      <w:r w:rsidR="0C62F3E6" w:rsidRPr="00634855">
        <w:rPr>
          <w:rFonts w:ascii="Times New Roman" w:hAnsi="Times New Roman"/>
        </w:rPr>
        <w:t xml:space="preserve"> mine action, civilian protection, </w:t>
      </w:r>
      <w:r w:rsidR="39FCED97" w:rsidRPr="00634855">
        <w:rPr>
          <w:rFonts w:ascii="Times New Roman" w:hAnsi="Times New Roman"/>
        </w:rPr>
        <w:t xml:space="preserve">fight against misinformation and </w:t>
      </w:r>
      <w:r w:rsidR="0C62F3E6" w:rsidRPr="00634855">
        <w:rPr>
          <w:rFonts w:ascii="Times New Roman" w:hAnsi="Times New Roman"/>
        </w:rPr>
        <w:t xml:space="preserve">media support, transitional justice, </w:t>
      </w:r>
      <w:r w:rsidR="39FCED97" w:rsidRPr="00634855">
        <w:rPr>
          <w:rFonts w:ascii="Times New Roman" w:hAnsi="Times New Roman"/>
        </w:rPr>
        <w:t xml:space="preserve">community stabilisation </w:t>
      </w:r>
      <w:r w:rsidR="0C62F3E6" w:rsidRPr="00634855">
        <w:rPr>
          <w:rFonts w:ascii="Times New Roman" w:hAnsi="Times New Roman"/>
        </w:rPr>
        <w:t>and reintegration efforts.</w:t>
      </w:r>
      <w:r w:rsidR="00E25E35" w:rsidRPr="00634855">
        <w:rPr>
          <w:rFonts w:ascii="Times New Roman" w:hAnsi="Times New Roman"/>
        </w:rPr>
        <w:t xml:space="preserve"> </w:t>
      </w:r>
      <w:r w:rsidR="00FF14DB" w:rsidRPr="00634855">
        <w:rPr>
          <w:rFonts w:ascii="Times New Roman" w:hAnsi="Times New Roman"/>
        </w:rPr>
        <w:t>The</w:t>
      </w:r>
      <w:r w:rsidR="00E25E35" w:rsidRPr="00634855">
        <w:rPr>
          <w:rFonts w:ascii="Times New Roman" w:hAnsi="Times New Roman"/>
        </w:rPr>
        <w:t xml:space="preserve"> EU-Syria Cooperation Agreement</w:t>
      </w:r>
      <w:r w:rsidR="00FF14DB" w:rsidRPr="00634855">
        <w:rPr>
          <w:rFonts w:ascii="Times New Roman" w:hAnsi="Times New Roman"/>
        </w:rPr>
        <w:t xml:space="preserve"> has also been fully resumed on 11 May</w:t>
      </w:r>
      <w:r w:rsidR="00E25E35" w:rsidRPr="00634855">
        <w:rPr>
          <w:rFonts w:ascii="Times New Roman" w:hAnsi="Times New Roman"/>
        </w:rPr>
        <w:t xml:space="preserve">, marking a </w:t>
      </w:r>
      <w:r w:rsidR="00FF14DB" w:rsidRPr="00634855">
        <w:rPr>
          <w:rFonts w:ascii="Times New Roman" w:hAnsi="Times New Roman"/>
        </w:rPr>
        <w:t>renewed momentum in EU-Syrian political and cooperation relations follow</w:t>
      </w:r>
      <w:r w:rsidR="00152F1C" w:rsidRPr="00634855">
        <w:rPr>
          <w:rFonts w:ascii="Times New Roman" w:hAnsi="Times New Roman"/>
        </w:rPr>
        <w:t>ing</w:t>
      </w:r>
      <w:r w:rsidR="00FF14DB" w:rsidRPr="00634855">
        <w:rPr>
          <w:rFonts w:ascii="Times New Roman" w:hAnsi="Times New Roman"/>
        </w:rPr>
        <w:t xml:space="preserve"> the lifting of all economic sanctions on Syria in May 2025</w:t>
      </w:r>
      <w:r w:rsidR="00E25E35" w:rsidRPr="00634855">
        <w:rPr>
          <w:rFonts w:ascii="Times New Roman" w:hAnsi="Times New Roman"/>
        </w:rPr>
        <w:t>.</w:t>
      </w:r>
      <w:r w:rsidR="6E206875" w:rsidRPr="00634855">
        <w:rPr>
          <w:rFonts w:ascii="Times New Roman" w:hAnsi="Times New Roman"/>
        </w:rPr>
        <w:t xml:space="preserve"> The EU’s engagement will </w:t>
      </w:r>
      <w:r w:rsidR="21022B06" w:rsidRPr="00634855">
        <w:rPr>
          <w:rFonts w:ascii="Times New Roman" w:hAnsi="Times New Roman"/>
        </w:rPr>
        <w:t>stay</w:t>
      </w:r>
      <w:r w:rsidR="6E206875" w:rsidRPr="00634855">
        <w:rPr>
          <w:rFonts w:ascii="Times New Roman" w:hAnsi="Times New Roman"/>
        </w:rPr>
        <w:t xml:space="preserve"> commensurate </w:t>
      </w:r>
      <w:r w:rsidR="00A407C5" w:rsidRPr="00634855">
        <w:rPr>
          <w:rFonts w:ascii="Times New Roman" w:hAnsi="Times New Roman"/>
        </w:rPr>
        <w:t xml:space="preserve">to </w:t>
      </w:r>
      <w:r w:rsidR="39FCED97" w:rsidRPr="00634855">
        <w:rPr>
          <w:rFonts w:ascii="Times New Roman" w:hAnsi="Times New Roman"/>
        </w:rPr>
        <w:t xml:space="preserve">developments in the </w:t>
      </w:r>
      <w:r w:rsidR="007C43B4" w:rsidRPr="00634855">
        <w:rPr>
          <w:rFonts w:ascii="Times New Roman" w:hAnsi="Times New Roman"/>
        </w:rPr>
        <w:t>country,</w:t>
      </w:r>
      <w:r w:rsidR="6E206875" w:rsidRPr="00634855">
        <w:rPr>
          <w:rFonts w:ascii="Times New Roman" w:hAnsi="Times New Roman"/>
        </w:rPr>
        <w:t xml:space="preserve"> and its assistance follows strict implementation parameters.</w:t>
      </w:r>
      <w:r w:rsidR="00254959" w:rsidRPr="00634855">
        <w:rPr>
          <w:rFonts w:ascii="Times New Roman" w:hAnsi="Times New Roman"/>
        </w:rPr>
        <w:t xml:space="preserve"> The impact of the escalation in the Middle East on Syria is also monitored closely.</w:t>
      </w:r>
    </w:p>
    <w:p w14:paraId="41EFC5D7" w14:textId="53F7F42D" w:rsidR="005B3F42" w:rsidRPr="00634855" w:rsidRDefault="5184E18A" w:rsidP="436F7082">
      <w:pPr>
        <w:spacing w:line="259" w:lineRule="auto"/>
        <w:rPr>
          <w:rFonts w:ascii="Times New Roman" w:hAnsi="Times New Roman"/>
        </w:rPr>
      </w:pPr>
      <w:r w:rsidRPr="00634855">
        <w:rPr>
          <w:rFonts w:ascii="Times New Roman" w:hAnsi="Times New Roman"/>
        </w:rPr>
        <w:lastRenderedPageBreak/>
        <w:t>The path to sustainable reconciliation and reconstruction needs to be underpinned by effective reforms. Significant work also needs to be done on transitional justice after over a decade of civil war</w:t>
      </w:r>
      <w:r w:rsidR="42587181" w:rsidRPr="00634855">
        <w:rPr>
          <w:rFonts w:ascii="Times New Roman" w:hAnsi="Times New Roman"/>
        </w:rPr>
        <w:t xml:space="preserve"> in support of the two National Commissions for the Missing and Transitional Justice</w:t>
      </w:r>
      <w:r w:rsidR="19D367D2" w:rsidRPr="00634855">
        <w:rPr>
          <w:rFonts w:ascii="Times New Roman" w:hAnsi="Times New Roman"/>
        </w:rPr>
        <w:t xml:space="preserve">. </w:t>
      </w:r>
      <w:r w:rsidR="2A1AD446" w:rsidRPr="00634855">
        <w:rPr>
          <w:rFonts w:ascii="Times New Roman" w:hAnsi="Times New Roman"/>
        </w:rPr>
        <w:t>Special Measures adopted in 2024 and 2025</w:t>
      </w:r>
      <w:r w:rsidR="6FEA722C" w:rsidRPr="00634855">
        <w:rPr>
          <w:rFonts w:ascii="Times New Roman" w:hAnsi="Times New Roman"/>
        </w:rPr>
        <w:t xml:space="preserve"> include </w:t>
      </w:r>
      <w:r w:rsidR="00B103B8" w:rsidRPr="00634855">
        <w:rPr>
          <w:rFonts w:ascii="Times New Roman" w:hAnsi="Times New Roman"/>
        </w:rPr>
        <w:t xml:space="preserve">substantial support to institution building, notably through </w:t>
      </w:r>
      <w:r w:rsidR="00152F1C" w:rsidRPr="00634855">
        <w:rPr>
          <w:rFonts w:ascii="Times New Roman" w:hAnsi="Times New Roman"/>
        </w:rPr>
        <w:t>a</w:t>
      </w:r>
      <w:r w:rsidR="00B103B8" w:rsidRPr="00634855">
        <w:rPr>
          <w:rFonts w:ascii="Times New Roman" w:hAnsi="Times New Roman"/>
        </w:rPr>
        <w:t xml:space="preserve"> Technical Assistance Hub, but also </w:t>
      </w:r>
      <w:r w:rsidR="1B020E32" w:rsidRPr="00634855">
        <w:rPr>
          <w:rFonts w:ascii="Times New Roman" w:hAnsi="Times New Roman"/>
        </w:rPr>
        <w:t>components on justice</w:t>
      </w:r>
      <w:r w:rsidR="19D367D2" w:rsidRPr="00634855">
        <w:rPr>
          <w:rFonts w:ascii="Times New Roman" w:hAnsi="Times New Roman"/>
        </w:rPr>
        <w:t xml:space="preserve">, accountability, social cohesion and equal </w:t>
      </w:r>
      <w:r w:rsidR="1CB4F5D4" w:rsidRPr="00634855">
        <w:rPr>
          <w:rFonts w:ascii="Times New Roman" w:hAnsi="Times New Roman"/>
        </w:rPr>
        <w:t>participation</w:t>
      </w:r>
      <w:r w:rsidR="49BB580D" w:rsidRPr="00634855">
        <w:rPr>
          <w:rFonts w:ascii="Times New Roman" w:hAnsi="Times New Roman"/>
        </w:rPr>
        <w:t>.</w:t>
      </w:r>
    </w:p>
    <w:p w14:paraId="275BC5F4" w14:textId="75B5BD7F" w:rsidR="3C8BEDF9" w:rsidRPr="00766197" w:rsidRDefault="7A2AB323" w:rsidP="436F7082">
      <w:pPr>
        <w:spacing w:line="259" w:lineRule="auto"/>
        <w:rPr>
          <w:rFonts w:ascii="Times New Roman" w:hAnsi="Times New Roman"/>
        </w:rPr>
      </w:pPr>
      <w:r w:rsidRPr="00634855">
        <w:rPr>
          <w:rFonts w:ascii="Times New Roman" w:hAnsi="Times New Roman"/>
        </w:rPr>
        <w:t>The EU has long been a key supporter of Syrian civil society and has strong existing networks with Syrian civil society</w:t>
      </w:r>
      <w:r w:rsidR="00C760F7" w:rsidRPr="00634855">
        <w:rPr>
          <w:rFonts w:ascii="Times New Roman" w:hAnsi="Times New Roman"/>
        </w:rPr>
        <w:t>. It</w:t>
      </w:r>
      <w:r w:rsidR="4544EF40" w:rsidRPr="00634855">
        <w:rPr>
          <w:rFonts w:ascii="Times New Roman" w:hAnsi="Times New Roman"/>
        </w:rPr>
        <w:t xml:space="preserve"> remains steadfast in its efforts to foster engagement with diverse communities and civil society stakeholders across the entirety of Syria – including in the </w:t>
      </w:r>
      <w:r w:rsidR="00C50CC8" w:rsidRPr="00634855">
        <w:rPr>
          <w:rFonts w:ascii="Times New Roman" w:hAnsi="Times New Roman"/>
        </w:rPr>
        <w:t>North East</w:t>
      </w:r>
      <w:r w:rsidR="4544EF40" w:rsidRPr="00634855">
        <w:rPr>
          <w:rFonts w:ascii="Times New Roman" w:hAnsi="Times New Roman"/>
        </w:rPr>
        <w:t>.</w:t>
      </w:r>
      <w:r w:rsidRPr="00634855">
        <w:rPr>
          <w:rFonts w:ascii="Times New Roman" w:hAnsi="Times New Roman"/>
        </w:rPr>
        <w:t xml:space="preserve"> </w:t>
      </w:r>
      <w:r w:rsidR="58D5C4D4" w:rsidRPr="00634855">
        <w:rPr>
          <w:rFonts w:ascii="Times New Roman" w:hAnsi="Times New Roman"/>
        </w:rPr>
        <w:t>On 15 November</w:t>
      </w:r>
      <w:r w:rsidR="39DCE5A5" w:rsidRPr="00634855">
        <w:rPr>
          <w:rFonts w:ascii="Times New Roman" w:hAnsi="Times New Roman"/>
        </w:rPr>
        <w:t xml:space="preserve"> 2025</w:t>
      </w:r>
      <w:r w:rsidR="58D5C4D4" w:rsidRPr="00634855">
        <w:rPr>
          <w:rFonts w:ascii="Times New Roman" w:hAnsi="Times New Roman"/>
        </w:rPr>
        <w:t xml:space="preserve">, the EU co-organised the Day of Dialogue for the first time in Damascus, together with the Syrian Transitional </w:t>
      </w:r>
      <w:r w:rsidR="00C760F7" w:rsidRPr="00634855">
        <w:rPr>
          <w:rFonts w:ascii="Times New Roman" w:hAnsi="Times New Roman"/>
        </w:rPr>
        <w:t xml:space="preserve">Authorities </w:t>
      </w:r>
      <w:r w:rsidR="58D5C4D4" w:rsidRPr="00634855">
        <w:rPr>
          <w:rFonts w:ascii="Times New Roman" w:hAnsi="Times New Roman"/>
        </w:rPr>
        <w:t>and civil society, gathering more than 350 Syrian civil society representatives. This marked a historic milestone by bringing the dialogue home to Syria after 14 years of conflict. The event served as a powerful signal of renewal</w:t>
      </w:r>
      <w:r w:rsidR="09F8B2A0" w:rsidRPr="00634855">
        <w:rPr>
          <w:rFonts w:ascii="Times New Roman" w:hAnsi="Times New Roman"/>
        </w:rPr>
        <w:t xml:space="preserve">; </w:t>
      </w:r>
      <w:r w:rsidR="58D5C4D4" w:rsidRPr="00634855">
        <w:rPr>
          <w:rFonts w:ascii="Times New Roman" w:hAnsi="Times New Roman"/>
        </w:rPr>
        <w:t>an opportunity to appreciate the crucial work of Syrian civil society over the past years and to build trust, enhance dialogue and reinforce the foundations for a</w:t>
      </w:r>
      <w:r w:rsidR="00254959" w:rsidRPr="00634855">
        <w:rPr>
          <w:rFonts w:ascii="Times New Roman" w:hAnsi="Times New Roman"/>
        </w:rPr>
        <w:t xml:space="preserve"> genuinely</w:t>
      </w:r>
      <w:r w:rsidR="58D5C4D4" w:rsidRPr="00634855">
        <w:rPr>
          <w:rFonts w:ascii="Times New Roman" w:hAnsi="Times New Roman"/>
        </w:rPr>
        <w:t xml:space="preserve"> inclusive future for all Syrians</w:t>
      </w:r>
      <w:r w:rsidR="00D60F73" w:rsidRPr="00634855">
        <w:rPr>
          <w:rFonts w:ascii="Times New Roman" w:hAnsi="Times New Roman"/>
        </w:rPr>
        <w:t>.</w:t>
      </w:r>
      <w:r w:rsidR="58D5C4D4" w:rsidRPr="00634855">
        <w:rPr>
          <w:rFonts w:ascii="Times New Roman" w:hAnsi="Times New Roman"/>
        </w:rPr>
        <w:t xml:space="preserve"> </w:t>
      </w:r>
      <w:r w:rsidR="0091043C" w:rsidRPr="00634855">
        <w:rPr>
          <w:rFonts w:ascii="Times New Roman" w:hAnsi="Times New Roman"/>
        </w:rPr>
        <w:br/>
      </w:r>
      <w:r w:rsidR="0C1D9C6E" w:rsidRPr="00634855">
        <w:rPr>
          <w:rFonts w:ascii="Times New Roman" w:hAnsi="Times New Roman"/>
        </w:rPr>
        <w:t>A 2026 edition is planned to take place</w:t>
      </w:r>
      <w:r w:rsidR="6323BAF5" w:rsidRPr="00634855">
        <w:rPr>
          <w:rFonts w:ascii="Times New Roman" w:hAnsi="Times New Roman"/>
        </w:rPr>
        <w:t xml:space="preserve"> in Syria by the end of the </w:t>
      </w:r>
      <w:r w:rsidR="00C2475F" w:rsidRPr="00634855">
        <w:rPr>
          <w:rFonts w:ascii="Times New Roman" w:hAnsi="Times New Roman"/>
        </w:rPr>
        <w:t>year,</w:t>
      </w:r>
      <w:r w:rsidR="0C1D9C6E" w:rsidRPr="00634855">
        <w:rPr>
          <w:rFonts w:ascii="Times New Roman" w:hAnsi="Times New Roman"/>
        </w:rPr>
        <w:t xml:space="preserve"> </w:t>
      </w:r>
      <w:r w:rsidR="60332CD4" w:rsidRPr="00634855">
        <w:rPr>
          <w:rFonts w:ascii="Times New Roman" w:hAnsi="Times New Roman"/>
        </w:rPr>
        <w:t>and the EU foresees consultations across the country in view of its preparation.</w:t>
      </w:r>
    </w:p>
    <w:p w14:paraId="4DD93C9B" w14:textId="3DE550A1" w:rsidR="102C19AB" w:rsidRPr="00766197" w:rsidRDefault="102C19AB" w:rsidP="102C19AB">
      <w:pPr>
        <w:rPr>
          <w:rFonts w:ascii="Times New Roman" w:hAnsi="Times New Roman"/>
        </w:rPr>
      </w:pPr>
    </w:p>
    <w:sectPr w:rsidR="102C19AB" w:rsidRPr="00766197" w:rsidSect="000A07D2">
      <w:footerReference w:type="even" r:id="rId11"/>
      <w:footerReference w:type="default" r:id="rId12"/>
      <w:footerReference w:type="first" r:id="rId13"/>
      <w:footnotePr>
        <w:numRestart w:val="eachSect"/>
      </w:footnotePr>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799E" w14:textId="77777777" w:rsidR="00C35268" w:rsidRDefault="00C35268">
      <w:r>
        <w:separator/>
      </w:r>
    </w:p>
  </w:endnote>
  <w:endnote w:type="continuationSeparator" w:id="0">
    <w:p w14:paraId="502771AF" w14:textId="77777777" w:rsidR="00C35268" w:rsidRDefault="00C35268">
      <w:r>
        <w:continuationSeparator/>
      </w:r>
    </w:p>
  </w:endnote>
  <w:endnote w:type="continuationNotice" w:id="1">
    <w:p w14:paraId="1FFE65C5" w14:textId="77777777" w:rsidR="00C35268" w:rsidRDefault="00C352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font>
  <w:font w:name="EC Square Sans Cond Pro">
    <w:panose1 w:val="020B0506040000020004"/>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1241" w14:textId="77777777" w:rsidR="005E6EC2" w:rsidRDefault="005E6EC2"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4DFA29C5" w14:textId="77777777" w:rsidR="005E6EC2" w:rsidRDefault="005E6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1E8F" w14:textId="77777777" w:rsidR="005E6EC2" w:rsidRDefault="005E6EC2"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82E5F">
      <w:rPr>
        <w:rStyle w:val="PageNumber"/>
        <w:noProof/>
      </w:rPr>
      <w:t>3</w:t>
    </w:r>
    <w:r>
      <w:rPr>
        <w:rStyle w:val="PageNumber"/>
      </w:rPr>
      <w:fldChar w:fldCharType="end"/>
    </w:r>
  </w:p>
  <w:p w14:paraId="13721D28" w14:textId="77777777" w:rsidR="005E6EC2" w:rsidRPr="008A6623" w:rsidRDefault="005E6EC2"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CEBF" w14:textId="77777777" w:rsidR="005E6EC2" w:rsidRDefault="005E6EC2" w:rsidP="00442B2E">
    <w:pPr>
      <w:pStyle w:val="Footer"/>
      <w:rPr>
        <w:lang w:val="fr-BE"/>
      </w:rPr>
    </w:pPr>
    <w:r>
      <w:rPr>
        <w:lang w:val="fr-BE"/>
      </w:rPr>
      <w:t>Commission européenne, B-1049 Bruxelles – Belgique. Téléphone : (32-2) 299 11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E45D" w14:textId="77777777" w:rsidR="00C35268" w:rsidRDefault="00C35268">
      <w:r>
        <w:separator/>
      </w:r>
    </w:p>
  </w:footnote>
  <w:footnote w:type="continuationSeparator" w:id="0">
    <w:p w14:paraId="2D11DF25" w14:textId="77777777" w:rsidR="00C35268" w:rsidRDefault="00C35268">
      <w:r>
        <w:continuationSeparator/>
      </w:r>
    </w:p>
  </w:footnote>
  <w:footnote w:type="continuationNotice" w:id="1">
    <w:p w14:paraId="1F083F82" w14:textId="77777777" w:rsidR="00C35268" w:rsidRDefault="00C35268">
      <w:pPr>
        <w:spacing w:after="0"/>
      </w:pPr>
    </w:p>
  </w:footnote>
  <w:footnote w:id="2">
    <w:p w14:paraId="7C1EA807" w14:textId="77777777" w:rsidR="005B3F42" w:rsidRPr="00C2475F" w:rsidRDefault="005B3F42" w:rsidP="005B3F42">
      <w:pPr>
        <w:rPr>
          <w:rFonts w:ascii="Times New Roman" w:eastAsia="Segoe UI" w:hAnsi="Times New Roman"/>
          <w:color w:val="FFFFFF"/>
          <w:sz w:val="20"/>
        </w:rPr>
      </w:pPr>
      <w:r w:rsidRPr="00C2475F">
        <w:rPr>
          <w:rFonts w:ascii="Times New Roman" w:hAnsi="Times New Roman"/>
          <w:sz w:val="20"/>
        </w:rPr>
        <w:footnoteRef/>
      </w:r>
      <w:r w:rsidRPr="00C2475F">
        <w:rPr>
          <w:rFonts w:ascii="Times New Roman" w:hAnsi="Times New Roman"/>
          <w:sz w:val="20"/>
        </w:rPr>
        <w:t xml:space="preserve"> </w:t>
      </w:r>
      <w:hyperlink r:id="rId1" w:history="1">
        <w:r w:rsidRPr="00C2475F">
          <w:rPr>
            <w:rStyle w:val="Hyperlink"/>
            <w:rFonts w:ascii="Times New Roman" w:eastAsia="Segoe UI" w:hAnsi="Times New Roman"/>
            <w:sz w:val="20"/>
          </w:rPr>
          <w:t>https://www.eeas.europa.eu/eeas/syria-statement-spokesperson-agreement_en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3C8321C"/>
    <w:multiLevelType w:val="hybridMultilevel"/>
    <w:tmpl w:val="E75EBFFA"/>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6"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7"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2973D2"/>
    <w:multiLevelType w:val="hybridMultilevel"/>
    <w:tmpl w:val="F7F4DD90"/>
    <w:lvl w:ilvl="0" w:tplc="492C7160">
      <w:start w:val="1"/>
      <w:numFmt w:val="decimal"/>
      <w:lvlText w:val="%1."/>
      <w:lvlJc w:val="left"/>
      <w:pPr>
        <w:ind w:left="720" w:hanging="720"/>
      </w:pPr>
      <w:rPr>
        <w:rFonts w:hint="default"/>
        <w:b/>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1996278E"/>
    <w:multiLevelType w:val="hybridMultilevel"/>
    <w:tmpl w:val="F4667B8A"/>
    <w:lvl w:ilvl="0" w:tplc="D334070C">
      <w:start w:val="1"/>
      <w:numFmt w:val="bullet"/>
      <w:lvlText w:val=""/>
      <w:lvlJc w:val="left"/>
      <w:pPr>
        <w:ind w:left="720" w:hanging="360"/>
      </w:pPr>
      <w:rPr>
        <w:rFonts w:ascii="Symbol" w:hAnsi="Symbol" w:hint="default"/>
      </w:rPr>
    </w:lvl>
    <w:lvl w:ilvl="1" w:tplc="C8E6C618">
      <w:start w:val="1"/>
      <w:numFmt w:val="bullet"/>
      <w:lvlText w:val="o"/>
      <w:lvlJc w:val="left"/>
      <w:pPr>
        <w:ind w:left="1440" w:hanging="360"/>
      </w:pPr>
      <w:rPr>
        <w:rFonts w:ascii="Courier New" w:hAnsi="Courier New" w:hint="default"/>
      </w:rPr>
    </w:lvl>
    <w:lvl w:ilvl="2" w:tplc="19BC80D6">
      <w:start w:val="1"/>
      <w:numFmt w:val="bullet"/>
      <w:lvlText w:val=""/>
      <w:lvlJc w:val="left"/>
      <w:pPr>
        <w:ind w:left="2160" w:hanging="360"/>
      </w:pPr>
      <w:rPr>
        <w:rFonts w:ascii="Wingdings" w:hAnsi="Wingdings" w:hint="default"/>
      </w:rPr>
    </w:lvl>
    <w:lvl w:ilvl="3" w:tplc="325696F4">
      <w:start w:val="1"/>
      <w:numFmt w:val="bullet"/>
      <w:lvlText w:val=""/>
      <w:lvlJc w:val="left"/>
      <w:pPr>
        <w:ind w:left="2880" w:hanging="360"/>
      </w:pPr>
      <w:rPr>
        <w:rFonts w:ascii="Symbol" w:hAnsi="Symbol" w:hint="default"/>
      </w:rPr>
    </w:lvl>
    <w:lvl w:ilvl="4" w:tplc="79A8C706">
      <w:start w:val="1"/>
      <w:numFmt w:val="bullet"/>
      <w:lvlText w:val="o"/>
      <w:lvlJc w:val="left"/>
      <w:pPr>
        <w:ind w:left="3600" w:hanging="360"/>
      </w:pPr>
      <w:rPr>
        <w:rFonts w:ascii="Courier New" w:hAnsi="Courier New" w:hint="default"/>
      </w:rPr>
    </w:lvl>
    <w:lvl w:ilvl="5" w:tplc="E9D89B3E">
      <w:start w:val="1"/>
      <w:numFmt w:val="bullet"/>
      <w:lvlText w:val=""/>
      <w:lvlJc w:val="left"/>
      <w:pPr>
        <w:ind w:left="4320" w:hanging="360"/>
      </w:pPr>
      <w:rPr>
        <w:rFonts w:ascii="Wingdings" w:hAnsi="Wingdings" w:hint="default"/>
      </w:rPr>
    </w:lvl>
    <w:lvl w:ilvl="6" w:tplc="22A0AEE2">
      <w:start w:val="1"/>
      <w:numFmt w:val="bullet"/>
      <w:lvlText w:val=""/>
      <w:lvlJc w:val="left"/>
      <w:pPr>
        <w:ind w:left="5040" w:hanging="360"/>
      </w:pPr>
      <w:rPr>
        <w:rFonts w:ascii="Symbol" w:hAnsi="Symbol" w:hint="default"/>
      </w:rPr>
    </w:lvl>
    <w:lvl w:ilvl="7" w:tplc="88A4A1EE">
      <w:start w:val="1"/>
      <w:numFmt w:val="bullet"/>
      <w:lvlText w:val="o"/>
      <w:lvlJc w:val="left"/>
      <w:pPr>
        <w:ind w:left="5760" w:hanging="360"/>
      </w:pPr>
      <w:rPr>
        <w:rFonts w:ascii="Courier New" w:hAnsi="Courier New" w:hint="default"/>
      </w:rPr>
    </w:lvl>
    <w:lvl w:ilvl="8" w:tplc="91F84386">
      <w:start w:val="1"/>
      <w:numFmt w:val="bullet"/>
      <w:lvlText w:val=""/>
      <w:lvlJc w:val="left"/>
      <w:pPr>
        <w:ind w:left="6480" w:hanging="360"/>
      </w:pPr>
      <w:rPr>
        <w:rFonts w:ascii="Wingdings" w:hAnsi="Wingdings" w:hint="default"/>
      </w:rPr>
    </w:lvl>
  </w:abstractNum>
  <w:abstractNum w:abstractNumId="10" w15:restartNumberingAfterBreak="0">
    <w:nsid w:val="19D23947"/>
    <w:multiLevelType w:val="hybridMultilevel"/>
    <w:tmpl w:val="A4003DA6"/>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1"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BBE5D05"/>
    <w:multiLevelType w:val="hybridMultilevel"/>
    <w:tmpl w:val="F7FE6A86"/>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2F607F"/>
    <w:multiLevelType w:val="hybridMultilevel"/>
    <w:tmpl w:val="2EAE1878"/>
    <w:lvl w:ilvl="0" w:tplc="3228B35C">
      <w:start w:val="1"/>
      <w:numFmt w:val="bullet"/>
      <w:lvlText w:val="-"/>
      <w:lvlJc w:val="left"/>
      <w:pPr>
        <w:ind w:left="786" w:hanging="360"/>
      </w:pPr>
      <w:rPr>
        <w:rFonts w:ascii="Courier New" w:hAnsi="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0" w15:restartNumberingAfterBreak="0">
    <w:nsid w:val="51393755"/>
    <w:multiLevelType w:val="hybridMultilevel"/>
    <w:tmpl w:val="2046894C"/>
    <w:lvl w:ilvl="0" w:tplc="08090001">
      <w:start w:val="1"/>
      <w:numFmt w:val="bullet"/>
      <w:lvlText w:val=""/>
      <w:lvlJc w:val="left"/>
      <w:pPr>
        <w:ind w:left="4680" w:hanging="360"/>
      </w:pPr>
      <w:rPr>
        <w:rFonts w:ascii="Symbol" w:hAnsi="Symbol"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1"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4" w15:restartNumberingAfterBreak="0">
    <w:nsid w:val="641002BF"/>
    <w:multiLevelType w:val="hybridMultilevel"/>
    <w:tmpl w:val="F1CEEE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28"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55933D9"/>
    <w:multiLevelType w:val="hybridMultilevel"/>
    <w:tmpl w:val="B9D46C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67545DE"/>
    <w:multiLevelType w:val="hybridMultilevel"/>
    <w:tmpl w:val="2E307808"/>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3"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4"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88426434">
    <w:abstractNumId w:val="9"/>
  </w:num>
  <w:num w:numId="2" w16cid:durableId="834609195">
    <w:abstractNumId w:val="6"/>
  </w:num>
  <w:num w:numId="3" w16cid:durableId="171652927">
    <w:abstractNumId w:val="1"/>
  </w:num>
  <w:num w:numId="4" w16cid:durableId="569727697">
    <w:abstractNumId w:val="33"/>
  </w:num>
  <w:num w:numId="5" w16cid:durableId="761143288">
    <w:abstractNumId w:val="13"/>
  </w:num>
  <w:num w:numId="6" w16cid:durableId="11272722">
    <w:abstractNumId w:val="27"/>
  </w:num>
  <w:num w:numId="7" w16cid:durableId="782770010">
    <w:abstractNumId w:val="11"/>
  </w:num>
  <w:num w:numId="8" w16cid:durableId="1582178939">
    <w:abstractNumId w:val="5"/>
  </w:num>
  <w:num w:numId="9" w16cid:durableId="588390446">
    <w:abstractNumId w:val="16"/>
  </w:num>
  <w:num w:numId="10" w16cid:durableId="540169940">
    <w:abstractNumId w:val="32"/>
  </w:num>
  <w:num w:numId="11" w16cid:durableId="926959529">
    <w:abstractNumId w:val="23"/>
  </w:num>
  <w:num w:numId="12" w16cid:durableId="163055828">
    <w:abstractNumId w:val="25"/>
  </w:num>
  <w:num w:numId="13" w16cid:durableId="818498099">
    <w:abstractNumId w:val="12"/>
  </w:num>
  <w:num w:numId="14" w16cid:durableId="1476601677">
    <w:abstractNumId w:val="17"/>
  </w:num>
  <w:num w:numId="15" w16cid:durableId="346908523">
    <w:abstractNumId w:val="28"/>
  </w:num>
  <w:num w:numId="16" w16cid:durableId="1867909918">
    <w:abstractNumId w:val="15"/>
  </w:num>
  <w:num w:numId="17" w16cid:durableId="887691365">
    <w:abstractNumId w:val="34"/>
  </w:num>
  <w:num w:numId="18" w16cid:durableId="109052002">
    <w:abstractNumId w:val="31"/>
  </w:num>
  <w:num w:numId="19" w16cid:durableId="932930344">
    <w:abstractNumId w:val="21"/>
  </w:num>
  <w:num w:numId="20" w16cid:durableId="1815296700">
    <w:abstractNumId w:val="22"/>
  </w:num>
  <w:num w:numId="21" w16cid:durableId="1673946011">
    <w:abstractNumId w:val="26"/>
  </w:num>
  <w:num w:numId="22" w16cid:durableId="1719279227">
    <w:abstractNumId w:val="3"/>
  </w:num>
  <w:num w:numId="23" w16cid:durableId="895117912">
    <w:abstractNumId w:val="4"/>
  </w:num>
  <w:num w:numId="24" w16cid:durableId="942031350">
    <w:abstractNumId w:val="20"/>
  </w:num>
  <w:num w:numId="25" w16cid:durableId="586352541">
    <w:abstractNumId w:val="29"/>
  </w:num>
  <w:num w:numId="26" w16cid:durableId="76560440">
    <w:abstractNumId w:val="10"/>
  </w:num>
  <w:num w:numId="27" w16cid:durableId="709111737">
    <w:abstractNumId w:val="30"/>
  </w:num>
  <w:num w:numId="28" w16cid:durableId="487749275">
    <w:abstractNumId w:val="8"/>
  </w:num>
  <w:num w:numId="29" w16cid:durableId="266236028">
    <w:abstractNumId w:val="2"/>
  </w:num>
  <w:num w:numId="30" w16cid:durableId="905267234">
    <w:abstractNumId w:val="14"/>
  </w:num>
  <w:num w:numId="31" w16cid:durableId="1995910076">
    <w:abstractNumId w:val="24"/>
  </w:num>
  <w:num w:numId="32" w16cid:durableId="2021733199">
    <w:abstractNumId w:val="33"/>
  </w:num>
  <w:num w:numId="33" w16cid:durableId="493381111">
    <w:abstractNumId w:val="18"/>
  </w:num>
  <w:num w:numId="34" w16cid:durableId="13220796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TEL"/>
  </w:docVars>
  <w:rsids>
    <w:rsidRoot w:val="009A3DA0"/>
    <w:rsid w:val="00000080"/>
    <w:rsid w:val="000001DC"/>
    <w:rsid w:val="0000032F"/>
    <w:rsid w:val="00000397"/>
    <w:rsid w:val="00000486"/>
    <w:rsid w:val="0000050D"/>
    <w:rsid w:val="000005E9"/>
    <w:rsid w:val="00000603"/>
    <w:rsid w:val="000006FD"/>
    <w:rsid w:val="0000071A"/>
    <w:rsid w:val="00000795"/>
    <w:rsid w:val="000009FA"/>
    <w:rsid w:val="00000BE2"/>
    <w:rsid w:val="00000C13"/>
    <w:rsid w:val="00000C5D"/>
    <w:rsid w:val="00000DBF"/>
    <w:rsid w:val="00001369"/>
    <w:rsid w:val="000017D3"/>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AD"/>
    <w:rsid w:val="000046C1"/>
    <w:rsid w:val="000048D8"/>
    <w:rsid w:val="00004C3F"/>
    <w:rsid w:val="000050BE"/>
    <w:rsid w:val="0000525F"/>
    <w:rsid w:val="000054A7"/>
    <w:rsid w:val="00005541"/>
    <w:rsid w:val="000056D4"/>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0C75"/>
    <w:rsid w:val="00011281"/>
    <w:rsid w:val="0001134B"/>
    <w:rsid w:val="000113AB"/>
    <w:rsid w:val="0001140F"/>
    <w:rsid w:val="0001153B"/>
    <w:rsid w:val="00011589"/>
    <w:rsid w:val="00011615"/>
    <w:rsid w:val="00011727"/>
    <w:rsid w:val="0001176D"/>
    <w:rsid w:val="000117D8"/>
    <w:rsid w:val="0001183E"/>
    <w:rsid w:val="00011A9B"/>
    <w:rsid w:val="00011B30"/>
    <w:rsid w:val="00011D79"/>
    <w:rsid w:val="0001228B"/>
    <w:rsid w:val="000122B5"/>
    <w:rsid w:val="0001250D"/>
    <w:rsid w:val="00012EFD"/>
    <w:rsid w:val="000130BE"/>
    <w:rsid w:val="00013716"/>
    <w:rsid w:val="00013768"/>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6C3"/>
    <w:rsid w:val="0001589A"/>
    <w:rsid w:val="00015A65"/>
    <w:rsid w:val="00015B9E"/>
    <w:rsid w:val="00015C38"/>
    <w:rsid w:val="00015EB6"/>
    <w:rsid w:val="00015F13"/>
    <w:rsid w:val="0001612D"/>
    <w:rsid w:val="00016160"/>
    <w:rsid w:val="000162A0"/>
    <w:rsid w:val="000164BD"/>
    <w:rsid w:val="000166D5"/>
    <w:rsid w:val="00016A8D"/>
    <w:rsid w:val="00016C72"/>
    <w:rsid w:val="000170C1"/>
    <w:rsid w:val="000171BC"/>
    <w:rsid w:val="00017265"/>
    <w:rsid w:val="0001730F"/>
    <w:rsid w:val="000173BB"/>
    <w:rsid w:val="00017430"/>
    <w:rsid w:val="000174AF"/>
    <w:rsid w:val="0001776A"/>
    <w:rsid w:val="00017883"/>
    <w:rsid w:val="00017A67"/>
    <w:rsid w:val="00017AA9"/>
    <w:rsid w:val="00017BDF"/>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658"/>
    <w:rsid w:val="00023838"/>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27FF1"/>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3E8"/>
    <w:rsid w:val="0003243D"/>
    <w:rsid w:val="000326E6"/>
    <w:rsid w:val="00032766"/>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46D"/>
    <w:rsid w:val="000407AA"/>
    <w:rsid w:val="00040A13"/>
    <w:rsid w:val="00040C7A"/>
    <w:rsid w:val="00040E6E"/>
    <w:rsid w:val="0004105D"/>
    <w:rsid w:val="00041310"/>
    <w:rsid w:val="0004146E"/>
    <w:rsid w:val="000414BC"/>
    <w:rsid w:val="0004189C"/>
    <w:rsid w:val="0004193F"/>
    <w:rsid w:val="0004195A"/>
    <w:rsid w:val="00041A87"/>
    <w:rsid w:val="00041DA3"/>
    <w:rsid w:val="00041F1F"/>
    <w:rsid w:val="00041F34"/>
    <w:rsid w:val="0004209B"/>
    <w:rsid w:val="000420DB"/>
    <w:rsid w:val="000421A1"/>
    <w:rsid w:val="00042508"/>
    <w:rsid w:val="00042A8B"/>
    <w:rsid w:val="00042F4E"/>
    <w:rsid w:val="000434BD"/>
    <w:rsid w:val="000436A8"/>
    <w:rsid w:val="00043B7B"/>
    <w:rsid w:val="00043E36"/>
    <w:rsid w:val="000443C3"/>
    <w:rsid w:val="0004455F"/>
    <w:rsid w:val="00044806"/>
    <w:rsid w:val="00044A42"/>
    <w:rsid w:val="00044AB8"/>
    <w:rsid w:val="000451E7"/>
    <w:rsid w:val="000454B2"/>
    <w:rsid w:val="00045976"/>
    <w:rsid w:val="00045E41"/>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1CD"/>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6D3"/>
    <w:rsid w:val="00055DF6"/>
    <w:rsid w:val="00055ED8"/>
    <w:rsid w:val="000568D7"/>
    <w:rsid w:val="000568F4"/>
    <w:rsid w:val="00056C02"/>
    <w:rsid w:val="00057006"/>
    <w:rsid w:val="00057285"/>
    <w:rsid w:val="0005742E"/>
    <w:rsid w:val="00057439"/>
    <w:rsid w:val="000574AC"/>
    <w:rsid w:val="0005753C"/>
    <w:rsid w:val="00057902"/>
    <w:rsid w:val="00057A87"/>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0AF"/>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A4D"/>
    <w:rsid w:val="00075C60"/>
    <w:rsid w:val="00077252"/>
    <w:rsid w:val="000776B1"/>
    <w:rsid w:val="000776D8"/>
    <w:rsid w:val="00077912"/>
    <w:rsid w:val="00077B88"/>
    <w:rsid w:val="00077BFB"/>
    <w:rsid w:val="000800AF"/>
    <w:rsid w:val="00080191"/>
    <w:rsid w:val="0008029D"/>
    <w:rsid w:val="000804D5"/>
    <w:rsid w:val="000807AE"/>
    <w:rsid w:val="000807B5"/>
    <w:rsid w:val="00080AD9"/>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526A"/>
    <w:rsid w:val="000853EB"/>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AF7"/>
    <w:rsid w:val="00090B6B"/>
    <w:rsid w:val="00090D4B"/>
    <w:rsid w:val="00090EA4"/>
    <w:rsid w:val="000910D7"/>
    <w:rsid w:val="00091408"/>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343"/>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D2"/>
    <w:rsid w:val="000A07F3"/>
    <w:rsid w:val="000A0849"/>
    <w:rsid w:val="000A0950"/>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3F83"/>
    <w:rsid w:val="000A3F8E"/>
    <w:rsid w:val="000A44D4"/>
    <w:rsid w:val="000A4524"/>
    <w:rsid w:val="000A4554"/>
    <w:rsid w:val="000A4A38"/>
    <w:rsid w:val="000A4B74"/>
    <w:rsid w:val="000A508F"/>
    <w:rsid w:val="000A52E7"/>
    <w:rsid w:val="000A5446"/>
    <w:rsid w:val="000A544B"/>
    <w:rsid w:val="000A591E"/>
    <w:rsid w:val="000A5A20"/>
    <w:rsid w:val="000A5A43"/>
    <w:rsid w:val="000A5BBC"/>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78"/>
    <w:rsid w:val="000B1CA5"/>
    <w:rsid w:val="000B250E"/>
    <w:rsid w:val="000B25E8"/>
    <w:rsid w:val="000B2756"/>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5D5"/>
    <w:rsid w:val="000C4733"/>
    <w:rsid w:val="000C4791"/>
    <w:rsid w:val="000C4804"/>
    <w:rsid w:val="000C486E"/>
    <w:rsid w:val="000C487C"/>
    <w:rsid w:val="000C4A3F"/>
    <w:rsid w:val="000C4BEC"/>
    <w:rsid w:val="000C4CD3"/>
    <w:rsid w:val="000C52B2"/>
    <w:rsid w:val="000C53D3"/>
    <w:rsid w:val="000C53D4"/>
    <w:rsid w:val="000C5518"/>
    <w:rsid w:val="000C5720"/>
    <w:rsid w:val="000C5898"/>
    <w:rsid w:val="000C61AB"/>
    <w:rsid w:val="000C628E"/>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3DA6"/>
    <w:rsid w:val="000D414D"/>
    <w:rsid w:val="000D416D"/>
    <w:rsid w:val="000D4395"/>
    <w:rsid w:val="000D4534"/>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5CD"/>
    <w:rsid w:val="000D7721"/>
    <w:rsid w:val="000D7802"/>
    <w:rsid w:val="000D7806"/>
    <w:rsid w:val="000D7836"/>
    <w:rsid w:val="000D7B79"/>
    <w:rsid w:val="000D7E48"/>
    <w:rsid w:val="000D7F97"/>
    <w:rsid w:val="000E0200"/>
    <w:rsid w:val="000E0223"/>
    <w:rsid w:val="000E0335"/>
    <w:rsid w:val="000E03A7"/>
    <w:rsid w:val="000E07F5"/>
    <w:rsid w:val="000E082D"/>
    <w:rsid w:val="000E0C92"/>
    <w:rsid w:val="000E0E67"/>
    <w:rsid w:val="000E0F1A"/>
    <w:rsid w:val="000E1071"/>
    <w:rsid w:val="000E14F3"/>
    <w:rsid w:val="000E18B0"/>
    <w:rsid w:val="000E198B"/>
    <w:rsid w:val="000E1A41"/>
    <w:rsid w:val="000E1A9E"/>
    <w:rsid w:val="000E1BF8"/>
    <w:rsid w:val="000E1D21"/>
    <w:rsid w:val="000E1EE0"/>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5D5F"/>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0A"/>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2F"/>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1EBD"/>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5521"/>
    <w:rsid w:val="0011582E"/>
    <w:rsid w:val="001158F2"/>
    <w:rsid w:val="00115B02"/>
    <w:rsid w:val="00115E85"/>
    <w:rsid w:val="00116169"/>
    <w:rsid w:val="0011636E"/>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0AB"/>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72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9F4"/>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85F"/>
    <w:rsid w:val="00141A02"/>
    <w:rsid w:val="00141C08"/>
    <w:rsid w:val="00141CA1"/>
    <w:rsid w:val="0014201B"/>
    <w:rsid w:val="00142062"/>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197"/>
    <w:rsid w:val="001476D4"/>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2F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53D"/>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A48"/>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655"/>
    <w:rsid w:val="001738A9"/>
    <w:rsid w:val="00173BC9"/>
    <w:rsid w:val="00173BFF"/>
    <w:rsid w:val="00173E07"/>
    <w:rsid w:val="00174654"/>
    <w:rsid w:val="001747EB"/>
    <w:rsid w:val="00174CD1"/>
    <w:rsid w:val="001750CD"/>
    <w:rsid w:val="001752C8"/>
    <w:rsid w:val="001754EE"/>
    <w:rsid w:val="00175520"/>
    <w:rsid w:val="001755D6"/>
    <w:rsid w:val="001755FC"/>
    <w:rsid w:val="00175895"/>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116"/>
    <w:rsid w:val="001807A9"/>
    <w:rsid w:val="00180812"/>
    <w:rsid w:val="0018082C"/>
    <w:rsid w:val="00180C02"/>
    <w:rsid w:val="00180C73"/>
    <w:rsid w:val="00180CA5"/>
    <w:rsid w:val="00180DB8"/>
    <w:rsid w:val="00180DD5"/>
    <w:rsid w:val="001810AC"/>
    <w:rsid w:val="00181350"/>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A8B"/>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E17"/>
    <w:rsid w:val="00193FA0"/>
    <w:rsid w:val="0019484D"/>
    <w:rsid w:val="00194A0F"/>
    <w:rsid w:val="00194B51"/>
    <w:rsid w:val="00195512"/>
    <w:rsid w:val="00195747"/>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2EA0"/>
    <w:rsid w:val="001A3205"/>
    <w:rsid w:val="001A332F"/>
    <w:rsid w:val="001A3653"/>
    <w:rsid w:val="001A3A1C"/>
    <w:rsid w:val="001A3A62"/>
    <w:rsid w:val="001A3C4B"/>
    <w:rsid w:val="001A4016"/>
    <w:rsid w:val="001A40E0"/>
    <w:rsid w:val="001A4259"/>
    <w:rsid w:val="001A446E"/>
    <w:rsid w:val="001A45AB"/>
    <w:rsid w:val="001A4C2D"/>
    <w:rsid w:val="001A4CFE"/>
    <w:rsid w:val="001A4D24"/>
    <w:rsid w:val="001A4FE4"/>
    <w:rsid w:val="001A5720"/>
    <w:rsid w:val="001A58FB"/>
    <w:rsid w:val="001A59BE"/>
    <w:rsid w:val="001A5EB0"/>
    <w:rsid w:val="001A5EFC"/>
    <w:rsid w:val="001A5FC1"/>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671"/>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985"/>
    <w:rsid w:val="001C10DE"/>
    <w:rsid w:val="001C11EB"/>
    <w:rsid w:val="001C13D8"/>
    <w:rsid w:val="001C15ED"/>
    <w:rsid w:val="001C1764"/>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4A99"/>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6E88"/>
    <w:rsid w:val="001D6F5F"/>
    <w:rsid w:val="001D72EF"/>
    <w:rsid w:val="001D7541"/>
    <w:rsid w:val="001D7715"/>
    <w:rsid w:val="001D7D0A"/>
    <w:rsid w:val="001E0259"/>
    <w:rsid w:val="001E035B"/>
    <w:rsid w:val="001E03CE"/>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E7F29"/>
    <w:rsid w:val="001F0008"/>
    <w:rsid w:val="001F00BC"/>
    <w:rsid w:val="001F02FF"/>
    <w:rsid w:val="001F04D8"/>
    <w:rsid w:val="001F08E5"/>
    <w:rsid w:val="001F09AF"/>
    <w:rsid w:val="001F0A12"/>
    <w:rsid w:val="001F0C8D"/>
    <w:rsid w:val="001F1458"/>
    <w:rsid w:val="001F1A7E"/>
    <w:rsid w:val="001F1ACF"/>
    <w:rsid w:val="001F1C4A"/>
    <w:rsid w:val="001F1F32"/>
    <w:rsid w:val="001F201C"/>
    <w:rsid w:val="001F219E"/>
    <w:rsid w:val="001F2403"/>
    <w:rsid w:val="001F25EF"/>
    <w:rsid w:val="001F28BF"/>
    <w:rsid w:val="001F28DC"/>
    <w:rsid w:val="001F34E1"/>
    <w:rsid w:val="001F36E8"/>
    <w:rsid w:val="001F37CE"/>
    <w:rsid w:val="001F3B91"/>
    <w:rsid w:val="001F3D7C"/>
    <w:rsid w:val="001F41AA"/>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5C5"/>
    <w:rsid w:val="00203B39"/>
    <w:rsid w:val="00203B3C"/>
    <w:rsid w:val="00203D52"/>
    <w:rsid w:val="00203E7E"/>
    <w:rsid w:val="002040C7"/>
    <w:rsid w:val="002044AA"/>
    <w:rsid w:val="00204709"/>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C8D"/>
    <w:rsid w:val="00210F5F"/>
    <w:rsid w:val="00210FDF"/>
    <w:rsid w:val="00210FF4"/>
    <w:rsid w:val="002111C6"/>
    <w:rsid w:val="00211279"/>
    <w:rsid w:val="002118CB"/>
    <w:rsid w:val="0021193D"/>
    <w:rsid w:val="0021199C"/>
    <w:rsid w:val="00211B2F"/>
    <w:rsid w:val="00211B32"/>
    <w:rsid w:val="00211D11"/>
    <w:rsid w:val="00211D71"/>
    <w:rsid w:val="00211FFF"/>
    <w:rsid w:val="00212222"/>
    <w:rsid w:val="002122A6"/>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D55"/>
    <w:rsid w:val="00213F32"/>
    <w:rsid w:val="00214047"/>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12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50"/>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5CF"/>
    <w:rsid w:val="00242766"/>
    <w:rsid w:val="00242878"/>
    <w:rsid w:val="00242CCC"/>
    <w:rsid w:val="00242EB7"/>
    <w:rsid w:val="00243051"/>
    <w:rsid w:val="002432D1"/>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6121"/>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F47"/>
    <w:rsid w:val="00253F7D"/>
    <w:rsid w:val="00253FB8"/>
    <w:rsid w:val="00254470"/>
    <w:rsid w:val="002544C2"/>
    <w:rsid w:val="0025459C"/>
    <w:rsid w:val="002546A9"/>
    <w:rsid w:val="00254775"/>
    <w:rsid w:val="00254959"/>
    <w:rsid w:val="00254AA1"/>
    <w:rsid w:val="00255137"/>
    <w:rsid w:val="0025526A"/>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3A"/>
    <w:rsid w:val="00262AC3"/>
    <w:rsid w:val="00262ACD"/>
    <w:rsid w:val="00262BA1"/>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6D2"/>
    <w:rsid w:val="002667CA"/>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14B"/>
    <w:rsid w:val="0027528D"/>
    <w:rsid w:val="00275370"/>
    <w:rsid w:val="002756D4"/>
    <w:rsid w:val="00275BAA"/>
    <w:rsid w:val="00275C29"/>
    <w:rsid w:val="00275E50"/>
    <w:rsid w:val="00276574"/>
    <w:rsid w:val="00276944"/>
    <w:rsid w:val="00276AF9"/>
    <w:rsid w:val="00276CAD"/>
    <w:rsid w:val="0027701F"/>
    <w:rsid w:val="00277198"/>
    <w:rsid w:val="002772F2"/>
    <w:rsid w:val="00277399"/>
    <w:rsid w:val="002777D6"/>
    <w:rsid w:val="0027789B"/>
    <w:rsid w:val="00277C97"/>
    <w:rsid w:val="00277DBC"/>
    <w:rsid w:val="00277F8B"/>
    <w:rsid w:val="00280616"/>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6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7C4"/>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7E1"/>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3EA2"/>
    <w:rsid w:val="002A4132"/>
    <w:rsid w:val="002A4221"/>
    <w:rsid w:val="002A466C"/>
    <w:rsid w:val="002A46B9"/>
    <w:rsid w:val="002A4EA4"/>
    <w:rsid w:val="002A5068"/>
    <w:rsid w:val="002A52D1"/>
    <w:rsid w:val="002A5B34"/>
    <w:rsid w:val="002A5BCC"/>
    <w:rsid w:val="002A648C"/>
    <w:rsid w:val="002A6A37"/>
    <w:rsid w:val="002A728E"/>
    <w:rsid w:val="002A7347"/>
    <w:rsid w:val="002A75AE"/>
    <w:rsid w:val="002A7744"/>
    <w:rsid w:val="002A7A3E"/>
    <w:rsid w:val="002A7B9D"/>
    <w:rsid w:val="002A7E0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1C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5C23"/>
    <w:rsid w:val="002B606D"/>
    <w:rsid w:val="002B60CB"/>
    <w:rsid w:val="002B627D"/>
    <w:rsid w:val="002B649E"/>
    <w:rsid w:val="002B64A3"/>
    <w:rsid w:val="002B65C7"/>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6B6"/>
    <w:rsid w:val="002C6A79"/>
    <w:rsid w:val="002C6B27"/>
    <w:rsid w:val="002C6B40"/>
    <w:rsid w:val="002C6DA1"/>
    <w:rsid w:val="002C7857"/>
    <w:rsid w:val="002C7B8E"/>
    <w:rsid w:val="002C7E85"/>
    <w:rsid w:val="002C7F07"/>
    <w:rsid w:val="002C7FA2"/>
    <w:rsid w:val="002D032B"/>
    <w:rsid w:val="002D0428"/>
    <w:rsid w:val="002D05A6"/>
    <w:rsid w:val="002D08B1"/>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3B0"/>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90F"/>
    <w:rsid w:val="002E0967"/>
    <w:rsid w:val="002E0B31"/>
    <w:rsid w:val="002E0F16"/>
    <w:rsid w:val="002E0FA2"/>
    <w:rsid w:val="002E13A0"/>
    <w:rsid w:val="002E185A"/>
    <w:rsid w:val="002E1C42"/>
    <w:rsid w:val="002E1E26"/>
    <w:rsid w:val="002E2748"/>
    <w:rsid w:val="002E2A70"/>
    <w:rsid w:val="002E2B77"/>
    <w:rsid w:val="002E33BF"/>
    <w:rsid w:val="002E37B5"/>
    <w:rsid w:val="002E380E"/>
    <w:rsid w:val="002E3B41"/>
    <w:rsid w:val="002E3DF0"/>
    <w:rsid w:val="002E3F73"/>
    <w:rsid w:val="002E4608"/>
    <w:rsid w:val="002E4671"/>
    <w:rsid w:val="002E4E82"/>
    <w:rsid w:val="002E4EE2"/>
    <w:rsid w:val="002E5335"/>
    <w:rsid w:val="002E5734"/>
    <w:rsid w:val="002E5811"/>
    <w:rsid w:val="002E5AF7"/>
    <w:rsid w:val="002E5CF2"/>
    <w:rsid w:val="002E5F3B"/>
    <w:rsid w:val="002E660A"/>
    <w:rsid w:val="002E6799"/>
    <w:rsid w:val="002E6C40"/>
    <w:rsid w:val="002E6CCF"/>
    <w:rsid w:val="002E6E72"/>
    <w:rsid w:val="002E706B"/>
    <w:rsid w:val="002E7523"/>
    <w:rsid w:val="002E7AA9"/>
    <w:rsid w:val="002E7ABC"/>
    <w:rsid w:val="002E7BCD"/>
    <w:rsid w:val="002E7D0A"/>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B8F"/>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44B"/>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55B"/>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96A"/>
    <w:rsid w:val="00305CA8"/>
    <w:rsid w:val="00305DBB"/>
    <w:rsid w:val="00305DE3"/>
    <w:rsid w:val="003061A9"/>
    <w:rsid w:val="00306342"/>
    <w:rsid w:val="003065FD"/>
    <w:rsid w:val="0030679B"/>
    <w:rsid w:val="003067B0"/>
    <w:rsid w:val="00306914"/>
    <w:rsid w:val="00306DA0"/>
    <w:rsid w:val="00306FED"/>
    <w:rsid w:val="00307444"/>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1EDB"/>
    <w:rsid w:val="00311F51"/>
    <w:rsid w:val="003122E8"/>
    <w:rsid w:val="00312635"/>
    <w:rsid w:val="00312B96"/>
    <w:rsid w:val="00312BA3"/>
    <w:rsid w:val="00313B7C"/>
    <w:rsid w:val="00313C32"/>
    <w:rsid w:val="00313EAF"/>
    <w:rsid w:val="00314017"/>
    <w:rsid w:val="00314034"/>
    <w:rsid w:val="00314397"/>
    <w:rsid w:val="003144BA"/>
    <w:rsid w:val="00314523"/>
    <w:rsid w:val="00314645"/>
    <w:rsid w:val="003149A3"/>
    <w:rsid w:val="00314B2A"/>
    <w:rsid w:val="00315000"/>
    <w:rsid w:val="0031550B"/>
    <w:rsid w:val="00315540"/>
    <w:rsid w:val="00315623"/>
    <w:rsid w:val="00315A9D"/>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B"/>
    <w:rsid w:val="00323BC5"/>
    <w:rsid w:val="00323BEB"/>
    <w:rsid w:val="00324673"/>
    <w:rsid w:val="00324B9B"/>
    <w:rsid w:val="00324D46"/>
    <w:rsid w:val="00324DE1"/>
    <w:rsid w:val="00324FA8"/>
    <w:rsid w:val="003250DD"/>
    <w:rsid w:val="003257CD"/>
    <w:rsid w:val="00325B0D"/>
    <w:rsid w:val="00325B56"/>
    <w:rsid w:val="00325C94"/>
    <w:rsid w:val="00325D65"/>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DB9"/>
    <w:rsid w:val="0033227C"/>
    <w:rsid w:val="003322F4"/>
    <w:rsid w:val="0033265D"/>
    <w:rsid w:val="0033272D"/>
    <w:rsid w:val="003328DC"/>
    <w:rsid w:val="00332BE1"/>
    <w:rsid w:val="00332D95"/>
    <w:rsid w:val="0033311E"/>
    <w:rsid w:val="00333302"/>
    <w:rsid w:val="00333880"/>
    <w:rsid w:val="0033389B"/>
    <w:rsid w:val="003338D8"/>
    <w:rsid w:val="0033391C"/>
    <w:rsid w:val="00333CAD"/>
    <w:rsid w:val="00333F29"/>
    <w:rsid w:val="0033435C"/>
    <w:rsid w:val="00334AA7"/>
    <w:rsid w:val="0033504D"/>
    <w:rsid w:val="00335190"/>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6E"/>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A35"/>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907"/>
    <w:rsid w:val="00353C8B"/>
    <w:rsid w:val="00353E7D"/>
    <w:rsid w:val="003542D4"/>
    <w:rsid w:val="003543DA"/>
    <w:rsid w:val="00354514"/>
    <w:rsid w:val="0035483F"/>
    <w:rsid w:val="00354B65"/>
    <w:rsid w:val="00354B6B"/>
    <w:rsid w:val="00354B7A"/>
    <w:rsid w:val="00354F05"/>
    <w:rsid w:val="003551C2"/>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02E"/>
    <w:rsid w:val="00362166"/>
    <w:rsid w:val="003623F6"/>
    <w:rsid w:val="00362556"/>
    <w:rsid w:val="00362709"/>
    <w:rsid w:val="0036283F"/>
    <w:rsid w:val="00362CBC"/>
    <w:rsid w:val="00362F6B"/>
    <w:rsid w:val="00362F78"/>
    <w:rsid w:val="00363328"/>
    <w:rsid w:val="0036335B"/>
    <w:rsid w:val="003636C9"/>
    <w:rsid w:val="00363B18"/>
    <w:rsid w:val="00363D46"/>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F24"/>
    <w:rsid w:val="00373F90"/>
    <w:rsid w:val="0037417E"/>
    <w:rsid w:val="00374622"/>
    <w:rsid w:val="0037480E"/>
    <w:rsid w:val="00374A8C"/>
    <w:rsid w:val="00374E3A"/>
    <w:rsid w:val="00374FE9"/>
    <w:rsid w:val="0037539C"/>
    <w:rsid w:val="00375424"/>
    <w:rsid w:val="003754E1"/>
    <w:rsid w:val="00375597"/>
    <w:rsid w:val="00375630"/>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52B"/>
    <w:rsid w:val="0038459E"/>
    <w:rsid w:val="00384611"/>
    <w:rsid w:val="003848A7"/>
    <w:rsid w:val="00384ABB"/>
    <w:rsid w:val="00384AE0"/>
    <w:rsid w:val="00384C20"/>
    <w:rsid w:val="00384E52"/>
    <w:rsid w:val="0038500C"/>
    <w:rsid w:val="00385295"/>
    <w:rsid w:val="0038532C"/>
    <w:rsid w:val="0038556F"/>
    <w:rsid w:val="0038578E"/>
    <w:rsid w:val="003857DB"/>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9BE"/>
    <w:rsid w:val="00387AA7"/>
    <w:rsid w:val="00387F13"/>
    <w:rsid w:val="00387FA6"/>
    <w:rsid w:val="00390051"/>
    <w:rsid w:val="003902B6"/>
    <w:rsid w:val="003903E6"/>
    <w:rsid w:val="003905F3"/>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A69"/>
    <w:rsid w:val="00392E4E"/>
    <w:rsid w:val="003930EB"/>
    <w:rsid w:val="003931D8"/>
    <w:rsid w:val="00393229"/>
    <w:rsid w:val="00393509"/>
    <w:rsid w:val="00393569"/>
    <w:rsid w:val="00393C42"/>
    <w:rsid w:val="00393EFB"/>
    <w:rsid w:val="003942F1"/>
    <w:rsid w:val="00394705"/>
    <w:rsid w:val="0039480F"/>
    <w:rsid w:val="00394B28"/>
    <w:rsid w:val="00394B89"/>
    <w:rsid w:val="00395151"/>
    <w:rsid w:val="0039525E"/>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44FE"/>
    <w:rsid w:val="003B46B5"/>
    <w:rsid w:val="003B4849"/>
    <w:rsid w:val="003B4A40"/>
    <w:rsid w:val="003B4A70"/>
    <w:rsid w:val="003B4D62"/>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9C7"/>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224"/>
    <w:rsid w:val="003C1658"/>
    <w:rsid w:val="003C1867"/>
    <w:rsid w:val="003C188E"/>
    <w:rsid w:val="003C1937"/>
    <w:rsid w:val="003C260C"/>
    <w:rsid w:val="003C26A3"/>
    <w:rsid w:val="003C277F"/>
    <w:rsid w:val="003C281D"/>
    <w:rsid w:val="003C2897"/>
    <w:rsid w:val="003C29EE"/>
    <w:rsid w:val="003C2C8D"/>
    <w:rsid w:val="003C2E50"/>
    <w:rsid w:val="003C3016"/>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3B5"/>
    <w:rsid w:val="003C587F"/>
    <w:rsid w:val="003C5A7A"/>
    <w:rsid w:val="003C6073"/>
    <w:rsid w:val="003C64B5"/>
    <w:rsid w:val="003C64F7"/>
    <w:rsid w:val="003C675B"/>
    <w:rsid w:val="003C68C5"/>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7D4"/>
    <w:rsid w:val="003D3A0C"/>
    <w:rsid w:val="003D3A62"/>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860"/>
    <w:rsid w:val="003E3A1D"/>
    <w:rsid w:val="003E3A8B"/>
    <w:rsid w:val="003E3B82"/>
    <w:rsid w:val="003E3CC2"/>
    <w:rsid w:val="003E404F"/>
    <w:rsid w:val="003E4096"/>
    <w:rsid w:val="003E4527"/>
    <w:rsid w:val="003E4927"/>
    <w:rsid w:val="003E49A2"/>
    <w:rsid w:val="003E49B0"/>
    <w:rsid w:val="003E4CF4"/>
    <w:rsid w:val="003E4FA2"/>
    <w:rsid w:val="003E5103"/>
    <w:rsid w:val="003E5330"/>
    <w:rsid w:val="003E536B"/>
    <w:rsid w:val="003E5B22"/>
    <w:rsid w:val="003E5D70"/>
    <w:rsid w:val="003E5FD6"/>
    <w:rsid w:val="003E603E"/>
    <w:rsid w:val="003E61D8"/>
    <w:rsid w:val="003E629E"/>
    <w:rsid w:val="003E6358"/>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9EB"/>
    <w:rsid w:val="00401A04"/>
    <w:rsid w:val="00401A6B"/>
    <w:rsid w:val="00401C60"/>
    <w:rsid w:val="00401FCB"/>
    <w:rsid w:val="0040203A"/>
    <w:rsid w:val="004029D0"/>
    <w:rsid w:val="00402B30"/>
    <w:rsid w:val="00402C69"/>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F60"/>
    <w:rsid w:val="004112AE"/>
    <w:rsid w:val="00411903"/>
    <w:rsid w:val="00411CCB"/>
    <w:rsid w:val="00411E7E"/>
    <w:rsid w:val="00411F4F"/>
    <w:rsid w:val="00412042"/>
    <w:rsid w:val="004124B3"/>
    <w:rsid w:val="00412535"/>
    <w:rsid w:val="004128C2"/>
    <w:rsid w:val="00412A7B"/>
    <w:rsid w:val="00412B5E"/>
    <w:rsid w:val="00412C90"/>
    <w:rsid w:val="00412D0B"/>
    <w:rsid w:val="0041303A"/>
    <w:rsid w:val="00413097"/>
    <w:rsid w:val="004134C0"/>
    <w:rsid w:val="00413C08"/>
    <w:rsid w:val="00413FFE"/>
    <w:rsid w:val="00414299"/>
    <w:rsid w:val="004145B4"/>
    <w:rsid w:val="00414967"/>
    <w:rsid w:val="00414AD1"/>
    <w:rsid w:val="00414B5B"/>
    <w:rsid w:val="00414C19"/>
    <w:rsid w:val="00414CAD"/>
    <w:rsid w:val="004150F4"/>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DD5"/>
    <w:rsid w:val="00427696"/>
    <w:rsid w:val="00427865"/>
    <w:rsid w:val="00427876"/>
    <w:rsid w:val="004278E6"/>
    <w:rsid w:val="00430012"/>
    <w:rsid w:val="004302B7"/>
    <w:rsid w:val="0043054F"/>
    <w:rsid w:val="00430567"/>
    <w:rsid w:val="004308E5"/>
    <w:rsid w:val="004309E8"/>
    <w:rsid w:val="00430DFD"/>
    <w:rsid w:val="00431096"/>
    <w:rsid w:val="00431E7C"/>
    <w:rsid w:val="004322D4"/>
    <w:rsid w:val="00432570"/>
    <w:rsid w:val="0043269D"/>
    <w:rsid w:val="00432A76"/>
    <w:rsid w:val="00432F05"/>
    <w:rsid w:val="004330BC"/>
    <w:rsid w:val="00433381"/>
    <w:rsid w:val="00433783"/>
    <w:rsid w:val="0043396B"/>
    <w:rsid w:val="00433C0B"/>
    <w:rsid w:val="00434174"/>
    <w:rsid w:val="0043417D"/>
    <w:rsid w:val="00434627"/>
    <w:rsid w:val="0043479C"/>
    <w:rsid w:val="00434A59"/>
    <w:rsid w:val="00434D4B"/>
    <w:rsid w:val="00434E88"/>
    <w:rsid w:val="00435099"/>
    <w:rsid w:val="004350A2"/>
    <w:rsid w:val="00435101"/>
    <w:rsid w:val="00435175"/>
    <w:rsid w:val="004351AE"/>
    <w:rsid w:val="00435632"/>
    <w:rsid w:val="00435734"/>
    <w:rsid w:val="0043584E"/>
    <w:rsid w:val="004358C5"/>
    <w:rsid w:val="0043594B"/>
    <w:rsid w:val="00435D10"/>
    <w:rsid w:val="004362BB"/>
    <w:rsid w:val="004368AE"/>
    <w:rsid w:val="004369C6"/>
    <w:rsid w:val="00436CDF"/>
    <w:rsid w:val="00437330"/>
    <w:rsid w:val="004378EC"/>
    <w:rsid w:val="004379D0"/>
    <w:rsid w:val="00440018"/>
    <w:rsid w:val="004402BA"/>
    <w:rsid w:val="0044040B"/>
    <w:rsid w:val="00440604"/>
    <w:rsid w:val="00440DFC"/>
    <w:rsid w:val="00440E5B"/>
    <w:rsid w:val="00440FD7"/>
    <w:rsid w:val="0044129B"/>
    <w:rsid w:val="004412D1"/>
    <w:rsid w:val="0044130F"/>
    <w:rsid w:val="00441AFE"/>
    <w:rsid w:val="00441C3C"/>
    <w:rsid w:val="00442386"/>
    <w:rsid w:val="00442B2E"/>
    <w:rsid w:val="00442B83"/>
    <w:rsid w:val="00442BD9"/>
    <w:rsid w:val="00442D21"/>
    <w:rsid w:val="00443182"/>
    <w:rsid w:val="004431E9"/>
    <w:rsid w:val="00443287"/>
    <w:rsid w:val="00443392"/>
    <w:rsid w:val="004433C5"/>
    <w:rsid w:val="00443630"/>
    <w:rsid w:val="0044365B"/>
    <w:rsid w:val="0044368D"/>
    <w:rsid w:val="0044381E"/>
    <w:rsid w:val="00443ADC"/>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16"/>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3FF4"/>
    <w:rsid w:val="0045437C"/>
    <w:rsid w:val="004543BB"/>
    <w:rsid w:val="00454739"/>
    <w:rsid w:val="00454A14"/>
    <w:rsid w:val="00454A30"/>
    <w:rsid w:val="00454D6E"/>
    <w:rsid w:val="00454F63"/>
    <w:rsid w:val="00454F87"/>
    <w:rsid w:val="00455057"/>
    <w:rsid w:val="004553A6"/>
    <w:rsid w:val="0045588B"/>
    <w:rsid w:val="00455DDA"/>
    <w:rsid w:val="00455F9E"/>
    <w:rsid w:val="004563D6"/>
    <w:rsid w:val="00456654"/>
    <w:rsid w:val="00456C43"/>
    <w:rsid w:val="00456EC9"/>
    <w:rsid w:val="00456EF5"/>
    <w:rsid w:val="004577BF"/>
    <w:rsid w:val="0045781E"/>
    <w:rsid w:val="00457AFC"/>
    <w:rsid w:val="00457CFF"/>
    <w:rsid w:val="004600CC"/>
    <w:rsid w:val="004600EE"/>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4D"/>
    <w:rsid w:val="00465877"/>
    <w:rsid w:val="00465A90"/>
    <w:rsid w:val="00465AEB"/>
    <w:rsid w:val="00465C17"/>
    <w:rsid w:val="00465CC2"/>
    <w:rsid w:val="00466357"/>
    <w:rsid w:val="004665D2"/>
    <w:rsid w:val="0046689D"/>
    <w:rsid w:val="00466AB7"/>
    <w:rsid w:val="00466B35"/>
    <w:rsid w:val="00466C93"/>
    <w:rsid w:val="00466D14"/>
    <w:rsid w:val="00466DE0"/>
    <w:rsid w:val="00466DF8"/>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1F1"/>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E4"/>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8E5"/>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10C"/>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CD"/>
    <w:rsid w:val="004A4CFD"/>
    <w:rsid w:val="004A537E"/>
    <w:rsid w:val="004A545D"/>
    <w:rsid w:val="004A5541"/>
    <w:rsid w:val="004A5660"/>
    <w:rsid w:val="004A5E07"/>
    <w:rsid w:val="004A5F03"/>
    <w:rsid w:val="004A5F07"/>
    <w:rsid w:val="004A6334"/>
    <w:rsid w:val="004A643D"/>
    <w:rsid w:val="004A6C66"/>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0B"/>
    <w:rsid w:val="004B277F"/>
    <w:rsid w:val="004B28A2"/>
    <w:rsid w:val="004B2BFD"/>
    <w:rsid w:val="004B33B9"/>
    <w:rsid w:val="004B340E"/>
    <w:rsid w:val="004B3420"/>
    <w:rsid w:val="004B37E4"/>
    <w:rsid w:val="004B399F"/>
    <w:rsid w:val="004B39D5"/>
    <w:rsid w:val="004B39F4"/>
    <w:rsid w:val="004B4140"/>
    <w:rsid w:val="004B42FD"/>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B7EC1"/>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1EF5"/>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B8C"/>
    <w:rsid w:val="004C7F3E"/>
    <w:rsid w:val="004D05F3"/>
    <w:rsid w:val="004D08BF"/>
    <w:rsid w:val="004D0B9F"/>
    <w:rsid w:val="004D0C77"/>
    <w:rsid w:val="004D0DD6"/>
    <w:rsid w:val="004D0FF1"/>
    <w:rsid w:val="004D1027"/>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E24"/>
    <w:rsid w:val="004D3FDF"/>
    <w:rsid w:val="004D4312"/>
    <w:rsid w:val="004D4544"/>
    <w:rsid w:val="004D4647"/>
    <w:rsid w:val="004D4C47"/>
    <w:rsid w:val="004D5069"/>
    <w:rsid w:val="004D5477"/>
    <w:rsid w:val="004D5745"/>
    <w:rsid w:val="004D5CD9"/>
    <w:rsid w:val="004D5E82"/>
    <w:rsid w:val="004D5F42"/>
    <w:rsid w:val="004D602D"/>
    <w:rsid w:val="004D6687"/>
    <w:rsid w:val="004D6CF4"/>
    <w:rsid w:val="004D6E44"/>
    <w:rsid w:val="004D6EDA"/>
    <w:rsid w:val="004D6EE2"/>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543"/>
    <w:rsid w:val="004E366E"/>
    <w:rsid w:val="004E39FA"/>
    <w:rsid w:val="004E3AE0"/>
    <w:rsid w:val="004E3C70"/>
    <w:rsid w:val="004E3EFB"/>
    <w:rsid w:val="004E4062"/>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DEB"/>
    <w:rsid w:val="004F3E85"/>
    <w:rsid w:val="004F4071"/>
    <w:rsid w:val="004F41DE"/>
    <w:rsid w:val="004F4638"/>
    <w:rsid w:val="004F4655"/>
    <w:rsid w:val="004F481D"/>
    <w:rsid w:val="004F498B"/>
    <w:rsid w:val="004F4C1A"/>
    <w:rsid w:val="004F4F3E"/>
    <w:rsid w:val="004F514F"/>
    <w:rsid w:val="004F54B5"/>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5DF0"/>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77"/>
    <w:rsid w:val="00510991"/>
    <w:rsid w:val="005109F2"/>
    <w:rsid w:val="00510B8E"/>
    <w:rsid w:val="00510BAA"/>
    <w:rsid w:val="00510E9B"/>
    <w:rsid w:val="00510EAF"/>
    <w:rsid w:val="00510F84"/>
    <w:rsid w:val="00510FAF"/>
    <w:rsid w:val="00510FF4"/>
    <w:rsid w:val="0051108C"/>
    <w:rsid w:val="00511288"/>
    <w:rsid w:val="00511343"/>
    <w:rsid w:val="0051152C"/>
    <w:rsid w:val="0051194C"/>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7D1"/>
    <w:rsid w:val="0051587A"/>
    <w:rsid w:val="00516066"/>
    <w:rsid w:val="00516265"/>
    <w:rsid w:val="00516D9F"/>
    <w:rsid w:val="00516DBA"/>
    <w:rsid w:val="00516E9F"/>
    <w:rsid w:val="00516F49"/>
    <w:rsid w:val="00516FE4"/>
    <w:rsid w:val="0051702A"/>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209B"/>
    <w:rsid w:val="005221B2"/>
    <w:rsid w:val="005223A5"/>
    <w:rsid w:val="0052243A"/>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3006E"/>
    <w:rsid w:val="005300DA"/>
    <w:rsid w:val="00530157"/>
    <w:rsid w:val="00530208"/>
    <w:rsid w:val="00530472"/>
    <w:rsid w:val="005308E1"/>
    <w:rsid w:val="00530A79"/>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48F"/>
    <w:rsid w:val="005358B3"/>
    <w:rsid w:val="00535B25"/>
    <w:rsid w:val="00535C32"/>
    <w:rsid w:val="00535D4D"/>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B04"/>
    <w:rsid w:val="00546D0E"/>
    <w:rsid w:val="00546D78"/>
    <w:rsid w:val="0054707A"/>
    <w:rsid w:val="00547149"/>
    <w:rsid w:val="005473EA"/>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2E5E"/>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854"/>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10C"/>
    <w:rsid w:val="0056637F"/>
    <w:rsid w:val="005665C0"/>
    <w:rsid w:val="00566803"/>
    <w:rsid w:val="005668BB"/>
    <w:rsid w:val="0056697E"/>
    <w:rsid w:val="00566AB4"/>
    <w:rsid w:val="00566CD4"/>
    <w:rsid w:val="005670DA"/>
    <w:rsid w:val="0056743F"/>
    <w:rsid w:val="0056751A"/>
    <w:rsid w:val="005675E9"/>
    <w:rsid w:val="0056777A"/>
    <w:rsid w:val="00567783"/>
    <w:rsid w:val="00567877"/>
    <w:rsid w:val="00567949"/>
    <w:rsid w:val="00567C85"/>
    <w:rsid w:val="00567E2F"/>
    <w:rsid w:val="00567FC5"/>
    <w:rsid w:val="00570010"/>
    <w:rsid w:val="00570129"/>
    <w:rsid w:val="00570147"/>
    <w:rsid w:val="005704F0"/>
    <w:rsid w:val="00570623"/>
    <w:rsid w:val="00570A33"/>
    <w:rsid w:val="00570AEF"/>
    <w:rsid w:val="00570F91"/>
    <w:rsid w:val="005712A4"/>
    <w:rsid w:val="005718A8"/>
    <w:rsid w:val="00571942"/>
    <w:rsid w:val="00571B5A"/>
    <w:rsid w:val="005721A4"/>
    <w:rsid w:val="00572203"/>
    <w:rsid w:val="005722BC"/>
    <w:rsid w:val="005723B6"/>
    <w:rsid w:val="005723BB"/>
    <w:rsid w:val="0057289B"/>
    <w:rsid w:val="00573158"/>
    <w:rsid w:val="005731E9"/>
    <w:rsid w:val="00573302"/>
    <w:rsid w:val="00573647"/>
    <w:rsid w:val="00573903"/>
    <w:rsid w:val="005739D7"/>
    <w:rsid w:val="00573B1A"/>
    <w:rsid w:val="00573BC0"/>
    <w:rsid w:val="00573D33"/>
    <w:rsid w:val="00573DC5"/>
    <w:rsid w:val="00574223"/>
    <w:rsid w:val="00574D66"/>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D7D"/>
    <w:rsid w:val="005821CC"/>
    <w:rsid w:val="00582D68"/>
    <w:rsid w:val="00582E7D"/>
    <w:rsid w:val="00582E8D"/>
    <w:rsid w:val="005833D3"/>
    <w:rsid w:val="00583454"/>
    <w:rsid w:val="00583944"/>
    <w:rsid w:val="00583E5F"/>
    <w:rsid w:val="00584205"/>
    <w:rsid w:val="00584757"/>
    <w:rsid w:val="00584838"/>
    <w:rsid w:val="005848B7"/>
    <w:rsid w:val="00584BFE"/>
    <w:rsid w:val="00584D23"/>
    <w:rsid w:val="00584D98"/>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6DF"/>
    <w:rsid w:val="0059077C"/>
    <w:rsid w:val="00590885"/>
    <w:rsid w:val="00591000"/>
    <w:rsid w:val="0059119C"/>
    <w:rsid w:val="005911E2"/>
    <w:rsid w:val="005916D5"/>
    <w:rsid w:val="005918AF"/>
    <w:rsid w:val="00591940"/>
    <w:rsid w:val="00591C6E"/>
    <w:rsid w:val="00591CC1"/>
    <w:rsid w:val="00591CC9"/>
    <w:rsid w:val="00591EF0"/>
    <w:rsid w:val="005924A9"/>
    <w:rsid w:val="005926E2"/>
    <w:rsid w:val="00592AA8"/>
    <w:rsid w:val="005931F5"/>
    <w:rsid w:val="00593202"/>
    <w:rsid w:val="0059340C"/>
    <w:rsid w:val="00593546"/>
    <w:rsid w:val="005940A3"/>
    <w:rsid w:val="00594376"/>
    <w:rsid w:val="00594451"/>
    <w:rsid w:val="0059465D"/>
    <w:rsid w:val="005949B6"/>
    <w:rsid w:val="00594A50"/>
    <w:rsid w:val="005951D7"/>
    <w:rsid w:val="0059526A"/>
    <w:rsid w:val="005958A4"/>
    <w:rsid w:val="00595993"/>
    <w:rsid w:val="00595A40"/>
    <w:rsid w:val="00595CF0"/>
    <w:rsid w:val="00595ECA"/>
    <w:rsid w:val="0059622C"/>
    <w:rsid w:val="0059629E"/>
    <w:rsid w:val="005967D4"/>
    <w:rsid w:val="0059681A"/>
    <w:rsid w:val="00596B26"/>
    <w:rsid w:val="00596B65"/>
    <w:rsid w:val="00596CA5"/>
    <w:rsid w:val="00596DEF"/>
    <w:rsid w:val="00596E2F"/>
    <w:rsid w:val="00597096"/>
    <w:rsid w:val="0059734D"/>
    <w:rsid w:val="00597394"/>
    <w:rsid w:val="0059741D"/>
    <w:rsid w:val="0059783C"/>
    <w:rsid w:val="00597C14"/>
    <w:rsid w:val="005A00C3"/>
    <w:rsid w:val="005A03EA"/>
    <w:rsid w:val="005A049F"/>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3F42"/>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2C3"/>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8FD"/>
    <w:rsid w:val="005C5A7E"/>
    <w:rsid w:val="005C5B7B"/>
    <w:rsid w:val="005C5BE0"/>
    <w:rsid w:val="005C5DF6"/>
    <w:rsid w:val="005C5EE0"/>
    <w:rsid w:val="005C5FEF"/>
    <w:rsid w:val="005C6425"/>
    <w:rsid w:val="005C65AB"/>
    <w:rsid w:val="005C684A"/>
    <w:rsid w:val="005C69BE"/>
    <w:rsid w:val="005C6A03"/>
    <w:rsid w:val="005C6ADA"/>
    <w:rsid w:val="005C6C3D"/>
    <w:rsid w:val="005C6D2E"/>
    <w:rsid w:val="005C6DDF"/>
    <w:rsid w:val="005C71A6"/>
    <w:rsid w:val="005C71EA"/>
    <w:rsid w:val="005C730E"/>
    <w:rsid w:val="005C74DA"/>
    <w:rsid w:val="005C78FE"/>
    <w:rsid w:val="005C7BF3"/>
    <w:rsid w:val="005C7DFF"/>
    <w:rsid w:val="005D0215"/>
    <w:rsid w:val="005D027C"/>
    <w:rsid w:val="005D077F"/>
    <w:rsid w:val="005D0B31"/>
    <w:rsid w:val="005D10A9"/>
    <w:rsid w:val="005D1144"/>
    <w:rsid w:val="005D19AC"/>
    <w:rsid w:val="005D1C5B"/>
    <w:rsid w:val="005D1EF4"/>
    <w:rsid w:val="005D2072"/>
    <w:rsid w:val="005D217F"/>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E018B"/>
    <w:rsid w:val="005E0660"/>
    <w:rsid w:val="005E07EA"/>
    <w:rsid w:val="005E0815"/>
    <w:rsid w:val="005E0A1F"/>
    <w:rsid w:val="005E0D4F"/>
    <w:rsid w:val="005E0E6C"/>
    <w:rsid w:val="005E0EAF"/>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EC2"/>
    <w:rsid w:val="005E6F07"/>
    <w:rsid w:val="005E739B"/>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1F"/>
    <w:rsid w:val="005F247D"/>
    <w:rsid w:val="005F26B1"/>
    <w:rsid w:val="005F2961"/>
    <w:rsid w:val="005F2EF6"/>
    <w:rsid w:val="005F30BF"/>
    <w:rsid w:val="005F372C"/>
    <w:rsid w:val="005F3739"/>
    <w:rsid w:val="005F3E71"/>
    <w:rsid w:val="005F3FB8"/>
    <w:rsid w:val="005F4312"/>
    <w:rsid w:val="005F4523"/>
    <w:rsid w:val="005F4642"/>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5F7ECA"/>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DE8"/>
    <w:rsid w:val="00605261"/>
    <w:rsid w:val="0060548A"/>
    <w:rsid w:val="006054D2"/>
    <w:rsid w:val="006055B8"/>
    <w:rsid w:val="0060563D"/>
    <w:rsid w:val="00605BE0"/>
    <w:rsid w:val="00605BE6"/>
    <w:rsid w:val="00605FAA"/>
    <w:rsid w:val="00606489"/>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01E"/>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474"/>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855"/>
    <w:rsid w:val="00634C12"/>
    <w:rsid w:val="00634C5F"/>
    <w:rsid w:val="00634CB5"/>
    <w:rsid w:val="00634ECD"/>
    <w:rsid w:val="00634F72"/>
    <w:rsid w:val="00635127"/>
    <w:rsid w:val="00635301"/>
    <w:rsid w:val="00635317"/>
    <w:rsid w:val="00635457"/>
    <w:rsid w:val="00635485"/>
    <w:rsid w:val="00635503"/>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856"/>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3FF"/>
    <w:rsid w:val="0064346C"/>
    <w:rsid w:val="006434A3"/>
    <w:rsid w:val="00643563"/>
    <w:rsid w:val="006439A0"/>
    <w:rsid w:val="006439E9"/>
    <w:rsid w:val="00643AE4"/>
    <w:rsid w:val="00643DE6"/>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6FE0"/>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0A"/>
    <w:rsid w:val="006561E2"/>
    <w:rsid w:val="0065663A"/>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BE4"/>
    <w:rsid w:val="00660D14"/>
    <w:rsid w:val="00660E89"/>
    <w:rsid w:val="00660EFE"/>
    <w:rsid w:val="00661804"/>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6084"/>
    <w:rsid w:val="006661EA"/>
    <w:rsid w:val="00666215"/>
    <w:rsid w:val="00666499"/>
    <w:rsid w:val="0066655F"/>
    <w:rsid w:val="006665CB"/>
    <w:rsid w:val="0066661F"/>
    <w:rsid w:val="00666B90"/>
    <w:rsid w:val="00667513"/>
    <w:rsid w:val="006675B0"/>
    <w:rsid w:val="00667961"/>
    <w:rsid w:val="00667D30"/>
    <w:rsid w:val="0067002B"/>
    <w:rsid w:val="00670147"/>
    <w:rsid w:val="0067029D"/>
    <w:rsid w:val="00670403"/>
    <w:rsid w:val="006704C3"/>
    <w:rsid w:val="00670ACA"/>
    <w:rsid w:val="00670B0C"/>
    <w:rsid w:val="00670F2F"/>
    <w:rsid w:val="00671028"/>
    <w:rsid w:val="00671299"/>
    <w:rsid w:val="006713DF"/>
    <w:rsid w:val="0067143B"/>
    <w:rsid w:val="00671487"/>
    <w:rsid w:val="00671D6A"/>
    <w:rsid w:val="00672129"/>
    <w:rsid w:val="0067253E"/>
    <w:rsid w:val="00672583"/>
    <w:rsid w:val="00672736"/>
    <w:rsid w:val="006729B7"/>
    <w:rsid w:val="00672C80"/>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3D"/>
    <w:rsid w:val="00680ED3"/>
    <w:rsid w:val="00680F0D"/>
    <w:rsid w:val="00680F69"/>
    <w:rsid w:val="00681293"/>
    <w:rsid w:val="006816AC"/>
    <w:rsid w:val="00681933"/>
    <w:rsid w:val="0068194A"/>
    <w:rsid w:val="00681A7A"/>
    <w:rsid w:val="00681C42"/>
    <w:rsid w:val="00681D74"/>
    <w:rsid w:val="00681EF1"/>
    <w:rsid w:val="006825F9"/>
    <w:rsid w:val="00682847"/>
    <w:rsid w:val="006829C2"/>
    <w:rsid w:val="00682A2B"/>
    <w:rsid w:val="00683473"/>
    <w:rsid w:val="00683520"/>
    <w:rsid w:val="006836B9"/>
    <w:rsid w:val="0068374A"/>
    <w:rsid w:val="006838ED"/>
    <w:rsid w:val="00683A16"/>
    <w:rsid w:val="006840C6"/>
    <w:rsid w:val="006840EA"/>
    <w:rsid w:val="0068454D"/>
    <w:rsid w:val="006847B6"/>
    <w:rsid w:val="006847CF"/>
    <w:rsid w:val="006848D2"/>
    <w:rsid w:val="00684B52"/>
    <w:rsid w:val="00684BF5"/>
    <w:rsid w:val="00684EEF"/>
    <w:rsid w:val="006851A5"/>
    <w:rsid w:val="006851A7"/>
    <w:rsid w:val="00685266"/>
    <w:rsid w:val="00685571"/>
    <w:rsid w:val="006856F1"/>
    <w:rsid w:val="0068574B"/>
    <w:rsid w:val="006858DF"/>
    <w:rsid w:val="00685A4D"/>
    <w:rsid w:val="00685ACD"/>
    <w:rsid w:val="00685B24"/>
    <w:rsid w:val="006861E9"/>
    <w:rsid w:val="00686313"/>
    <w:rsid w:val="0068655A"/>
    <w:rsid w:val="00686A25"/>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1C7"/>
    <w:rsid w:val="00697310"/>
    <w:rsid w:val="00697441"/>
    <w:rsid w:val="0069759A"/>
    <w:rsid w:val="006A01DE"/>
    <w:rsid w:val="006A024D"/>
    <w:rsid w:val="006A0927"/>
    <w:rsid w:val="006A0A0A"/>
    <w:rsid w:val="006A0C73"/>
    <w:rsid w:val="006A0D67"/>
    <w:rsid w:val="006A114D"/>
    <w:rsid w:val="006A153A"/>
    <w:rsid w:val="006A1831"/>
    <w:rsid w:val="006A1981"/>
    <w:rsid w:val="006A1C0D"/>
    <w:rsid w:val="006A1D32"/>
    <w:rsid w:val="006A1F34"/>
    <w:rsid w:val="006A2071"/>
    <w:rsid w:val="006A2238"/>
    <w:rsid w:val="006A225C"/>
    <w:rsid w:val="006A22D0"/>
    <w:rsid w:val="006A2370"/>
    <w:rsid w:val="006A2479"/>
    <w:rsid w:val="006A25BC"/>
    <w:rsid w:val="006A264A"/>
    <w:rsid w:val="006A299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C98"/>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2F96"/>
    <w:rsid w:val="006B3151"/>
    <w:rsid w:val="006B31C4"/>
    <w:rsid w:val="006B320C"/>
    <w:rsid w:val="006B3462"/>
    <w:rsid w:val="006B36B3"/>
    <w:rsid w:val="006B3832"/>
    <w:rsid w:val="006B3891"/>
    <w:rsid w:val="006B3A2C"/>
    <w:rsid w:val="006B3AB6"/>
    <w:rsid w:val="006B3ADC"/>
    <w:rsid w:val="006B3CAB"/>
    <w:rsid w:val="006B3CFC"/>
    <w:rsid w:val="006B3FAE"/>
    <w:rsid w:val="006B42AA"/>
    <w:rsid w:val="006B44CB"/>
    <w:rsid w:val="006B46BC"/>
    <w:rsid w:val="006B49B3"/>
    <w:rsid w:val="006B49D2"/>
    <w:rsid w:val="006B4CE5"/>
    <w:rsid w:val="006B570A"/>
    <w:rsid w:val="006B5715"/>
    <w:rsid w:val="006B5A61"/>
    <w:rsid w:val="006B648C"/>
    <w:rsid w:val="006B6546"/>
    <w:rsid w:val="006B65A0"/>
    <w:rsid w:val="006B6728"/>
    <w:rsid w:val="006B6CB7"/>
    <w:rsid w:val="006B6D0B"/>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A43"/>
    <w:rsid w:val="006C4EB7"/>
    <w:rsid w:val="006C52E8"/>
    <w:rsid w:val="006C5346"/>
    <w:rsid w:val="006C583D"/>
    <w:rsid w:val="006C589E"/>
    <w:rsid w:val="006C58E9"/>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5FB"/>
    <w:rsid w:val="006E06B3"/>
    <w:rsid w:val="006E0928"/>
    <w:rsid w:val="006E09ED"/>
    <w:rsid w:val="006E0BB8"/>
    <w:rsid w:val="006E0D37"/>
    <w:rsid w:val="006E0FB9"/>
    <w:rsid w:val="006E14B3"/>
    <w:rsid w:val="006E175D"/>
    <w:rsid w:val="006E191C"/>
    <w:rsid w:val="006E1963"/>
    <w:rsid w:val="006E1EAC"/>
    <w:rsid w:val="006E1F52"/>
    <w:rsid w:val="006E21DB"/>
    <w:rsid w:val="006E22E1"/>
    <w:rsid w:val="006E2653"/>
    <w:rsid w:val="006E27DA"/>
    <w:rsid w:val="006E2875"/>
    <w:rsid w:val="006E2D3E"/>
    <w:rsid w:val="006E329A"/>
    <w:rsid w:val="006E3477"/>
    <w:rsid w:val="006E358D"/>
    <w:rsid w:val="006E3A90"/>
    <w:rsid w:val="006E3CC7"/>
    <w:rsid w:val="006E3E1B"/>
    <w:rsid w:val="006E4585"/>
    <w:rsid w:val="006E4900"/>
    <w:rsid w:val="006E4923"/>
    <w:rsid w:val="006E4960"/>
    <w:rsid w:val="006E4C15"/>
    <w:rsid w:val="006E4DC4"/>
    <w:rsid w:val="006E4FEC"/>
    <w:rsid w:val="006E5332"/>
    <w:rsid w:val="006E533F"/>
    <w:rsid w:val="006E53A3"/>
    <w:rsid w:val="006E5584"/>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6A32"/>
    <w:rsid w:val="006F7262"/>
    <w:rsid w:val="006F73B3"/>
    <w:rsid w:val="006F73B4"/>
    <w:rsid w:val="006F73DA"/>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3F9F"/>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0C6"/>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2BD"/>
    <w:rsid w:val="0071732C"/>
    <w:rsid w:val="00717392"/>
    <w:rsid w:val="007173A3"/>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279"/>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0B5A"/>
    <w:rsid w:val="0074107F"/>
    <w:rsid w:val="0074122F"/>
    <w:rsid w:val="00741684"/>
    <w:rsid w:val="00741714"/>
    <w:rsid w:val="007417A9"/>
    <w:rsid w:val="0074188B"/>
    <w:rsid w:val="007418E5"/>
    <w:rsid w:val="00741A20"/>
    <w:rsid w:val="00741B43"/>
    <w:rsid w:val="00741E56"/>
    <w:rsid w:val="00741F41"/>
    <w:rsid w:val="00741FFB"/>
    <w:rsid w:val="00742016"/>
    <w:rsid w:val="00742242"/>
    <w:rsid w:val="00742245"/>
    <w:rsid w:val="007423BB"/>
    <w:rsid w:val="00742666"/>
    <w:rsid w:val="00742862"/>
    <w:rsid w:val="00742B32"/>
    <w:rsid w:val="00742DCE"/>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7B"/>
    <w:rsid w:val="007460AE"/>
    <w:rsid w:val="00746214"/>
    <w:rsid w:val="007463AA"/>
    <w:rsid w:val="00746512"/>
    <w:rsid w:val="007468D5"/>
    <w:rsid w:val="007469E9"/>
    <w:rsid w:val="00746F46"/>
    <w:rsid w:val="007471F8"/>
    <w:rsid w:val="00747516"/>
    <w:rsid w:val="0074755D"/>
    <w:rsid w:val="007476F0"/>
    <w:rsid w:val="00747949"/>
    <w:rsid w:val="00747BB2"/>
    <w:rsid w:val="00747C3D"/>
    <w:rsid w:val="00747D86"/>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8D"/>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8A1"/>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518"/>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197"/>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27C"/>
    <w:rsid w:val="007703E0"/>
    <w:rsid w:val="00770D59"/>
    <w:rsid w:val="00770D71"/>
    <w:rsid w:val="007713FB"/>
    <w:rsid w:val="00771AE2"/>
    <w:rsid w:val="00771BFA"/>
    <w:rsid w:val="00771C6C"/>
    <w:rsid w:val="00771D80"/>
    <w:rsid w:val="00771E2B"/>
    <w:rsid w:val="00771EB7"/>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257"/>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484"/>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0C"/>
    <w:rsid w:val="0078262A"/>
    <w:rsid w:val="00782A7E"/>
    <w:rsid w:val="00782D4D"/>
    <w:rsid w:val="00782D7F"/>
    <w:rsid w:val="00782EE3"/>
    <w:rsid w:val="00783197"/>
    <w:rsid w:val="007834F3"/>
    <w:rsid w:val="00783A1E"/>
    <w:rsid w:val="00783B53"/>
    <w:rsid w:val="00784389"/>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B12"/>
    <w:rsid w:val="00786CE9"/>
    <w:rsid w:val="00786D0E"/>
    <w:rsid w:val="00786D77"/>
    <w:rsid w:val="00787634"/>
    <w:rsid w:val="0078784E"/>
    <w:rsid w:val="00787999"/>
    <w:rsid w:val="0079035A"/>
    <w:rsid w:val="007906A1"/>
    <w:rsid w:val="007906F9"/>
    <w:rsid w:val="007907BA"/>
    <w:rsid w:val="00790A2F"/>
    <w:rsid w:val="00790E92"/>
    <w:rsid w:val="0079139D"/>
    <w:rsid w:val="0079151B"/>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AB2"/>
    <w:rsid w:val="007A3CC4"/>
    <w:rsid w:val="007A3D28"/>
    <w:rsid w:val="007A3FE3"/>
    <w:rsid w:val="007A4074"/>
    <w:rsid w:val="007A41F4"/>
    <w:rsid w:val="007A44F7"/>
    <w:rsid w:val="007A476B"/>
    <w:rsid w:val="007A483E"/>
    <w:rsid w:val="007A4DE6"/>
    <w:rsid w:val="007A4E75"/>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1265"/>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6C8"/>
    <w:rsid w:val="007B3A86"/>
    <w:rsid w:val="007B3DE7"/>
    <w:rsid w:val="007B4246"/>
    <w:rsid w:val="007B43A1"/>
    <w:rsid w:val="007B4499"/>
    <w:rsid w:val="007B473D"/>
    <w:rsid w:val="007B4BFD"/>
    <w:rsid w:val="007B4D6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3B4"/>
    <w:rsid w:val="007C463C"/>
    <w:rsid w:val="007C46BA"/>
    <w:rsid w:val="007C4ABD"/>
    <w:rsid w:val="007C4B44"/>
    <w:rsid w:val="007C5273"/>
    <w:rsid w:val="007C5648"/>
    <w:rsid w:val="007C575E"/>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AD6"/>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3FA7"/>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9C0"/>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819"/>
    <w:rsid w:val="007F7E2B"/>
    <w:rsid w:val="0080043A"/>
    <w:rsid w:val="00800555"/>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B84"/>
    <w:rsid w:val="00804E79"/>
    <w:rsid w:val="0080503F"/>
    <w:rsid w:val="008051D9"/>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1B90"/>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60D"/>
    <w:rsid w:val="00814855"/>
    <w:rsid w:val="00814AC5"/>
    <w:rsid w:val="00814AF0"/>
    <w:rsid w:val="00814D42"/>
    <w:rsid w:val="00814EE1"/>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891"/>
    <w:rsid w:val="00830920"/>
    <w:rsid w:val="00830AC8"/>
    <w:rsid w:val="00830C27"/>
    <w:rsid w:val="008313BB"/>
    <w:rsid w:val="0083151A"/>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7B9"/>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48B"/>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EF0"/>
    <w:rsid w:val="00846069"/>
    <w:rsid w:val="008460AE"/>
    <w:rsid w:val="008462C7"/>
    <w:rsid w:val="0084644F"/>
    <w:rsid w:val="008464D2"/>
    <w:rsid w:val="008465E1"/>
    <w:rsid w:val="008465E6"/>
    <w:rsid w:val="00846905"/>
    <w:rsid w:val="00846A7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C0"/>
    <w:rsid w:val="00853D05"/>
    <w:rsid w:val="00853D12"/>
    <w:rsid w:val="00853F0F"/>
    <w:rsid w:val="00853F97"/>
    <w:rsid w:val="008540EB"/>
    <w:rsid w:val="0085431B"/>
    <w:rsid w:val="0085444A"/>
    <w:rsid w:val="008544B5"/>
    <w:rsid w:val="00854566"/>
    <w:rsid w:val="00854AC2"/>
    <w:rsid w:val="00854BC0"/>
    <w:rsid w:val="00854C05"/>
    <w:rsid w:val="008558EF"/>
    <w:rsid w:val="008559A4"/>
    <w:rsid w:val="008559FD"/>
    <w:rsid w:val="00855C66"/>
    <w:rsid w:val="00855D46"/>
    <w:rsid w:val="008560CE"/>
    <w:rsid w:val="008561F9"/>
    <w:rsid w:val="0085670B"/>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2F25"/>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B94"/>
    <w:rsid w:val="00866E42"/>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C99"/>
    <w:rsid w:val="00870CFB"/>
    <w:rsid w:val="00871095"/>
    <w:rsid w:val="00871300"/>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C88"/>
    <w:rsid w:val="00876E8B"/>
    <w:rsid w:val="008774C0"/>
    <w:rsid w:val="00877BD5"/>
    <w:rsid w:val="00877DE5"/>
    <w:rsid w:val="00877F09"/>
    <w:rsid w:val="008802CA"/>
    <w:rsid w:val="00880355"/>
    <w:rsid w:val="0088051A"/>
    <w:rsid w:val="008807B4"/>
    <w:rsid w:val="00880834"/>
    <w:rsid w:val="00880CBB"/>
    <w:rsid w:val="00880FD7"/>
    <w:rsid w:val="0088127C"/>
    <w:rsid w:val="0088159C"/>
    <w:rsid w:val="00881887"/>
    <w:rsid w:val="008818E4"/>
    <w:rsid w:val="008819B2"/>
    <w:rsid w:val="00881D73"/>
    <w:rsid w:val="00881FA5"/>
    <w:rsid w:val="008822D5"/>
    <w:rsid w:val="00882364"/>
    <w:rsid w:val="008823A3"/>
    <w:rsid w:val="008824F9"/>
    <w:rsid w:val="008826DC"/>
    <w:rsid w:val="00882967"/>
    <w:rsid w:val="00882BE0"/>
    <w:rsid w:val="00882C14"/>
    <w:rsid w:val="00882E4B"/>
    <w:rsid w:val="00883483"/>
    <w:rsid w:val="008836A0"/>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175A"/>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C36"/>
    <w:rsid w:val="00896ED7"/>
    <w:rsid w:val="00897A0E"/>
    <w:rsid w:val="00897ED1"/>
    <w:rsid w:val="00897F20"/>
    <w:rsid w:val="008A0301"/>
    <w:rsid w:val="008A0453"/>
    <w:rsid w:val="008A061D"/>
    <w:rsid w:val="008A07CE"/>
    <w:rsid w:val="008A07F0"/>
    <w:rsid w:val="008A0C6F"/>
    <w:rsid w:val="008A0D22"/>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45"/>
    <w:rsid w:val="008A49B1"/>
    <w:rsid w:val="008A4F1E"/>
    <w:rsid w:val="008A529E"/>
    <w:rsid w:val="008A56DC"/>
    <w:rsid w:val="008A5771"/>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1EFD"/>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8E9"/>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23B"/>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2E94"/>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518"/>
    <w:rsid w:val="008E6841"/>
    <w:rsid w:val="008E694A"/>
    <w:rsid w:val="008E6BB6"/>
    <w:rsid w:val="008E6BBA"/>
    <w:rsid w:val="008E6E8C"/>
    <w:rsid w:val="008E6F38"/>
    <w:rsid w:val="008E7006"/>
    <w:rsid w:val="008E706E"/>
    <w:rsid w:val="008E7163"/>
    <w:rsid w:val="008E7266"/>
    <w:rsid w:val="008E72F9"/>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7DE"/>
    <w:rsid w:val="008F389C"/>
    <w:rsid w:val="008F4055"/>
    <w:rsid w:val="008F45B6"/>
    <w:rsid w:val="008F45F2"/>
    <w:rsid w:val="008F46DA"/>
    <w:rsid w:val="008F4920"/>
    <w:rsid w:val="008F4C85"/>
    <w:rsid w:val="008F4E07"/>
    <w:rsid w:val="008F4F30"/>
    <w:rsid w:val="008F4F8E"/>
    <w:rsid w:val="008F5580"/>
    <w:rsid w:val="008F55E8"/>
    <w:rsid w:val="008F56EA"/>
    <w:rsid w:val="008F596E"/>
    <w:rsid w:val="008F5F8F"/>
    <w:rsid w:val="008F64CB"/>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DC7"/>
    <w:rsid w:val="00907E9A"/>
    <w:rsid w:val="00910259"/>
    <w:rsid w:val="00910422"/>
    <w:rsid w:val="0091043C"/>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485"/>
    <w:rsid w:val="009217D6"/>
    <w:rsid w:val="009217EE"/>
    <w:rsid w:val="00921846"/>
    <w:rsid w:val="0092184A"/>
    <w:rsid w:val="0092198D"/>
    <w:rsid w:val="00921CAD"/>
    <w:rsid w:val="00922481"/>
    <w:rsid w:val="009226FB"/>
    <w:rsid w:val="00922ECF"/>
    <w:rsid w:val="00923092"/>
    <w:rsid w:val="009231BC"/>
    <w:rsid w:val="009231DC"/>
    <w:rsid w:val="0092330D"/>
    <w:rsid w:val="009234A1"/>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2F0"/>
    <w:rsid w:val="00925946"/>
    <w:rsid w:val="00925AD5"/>
    <w:rsid w:val="00925FBF"/>
    <w:rsid w:val="0092606F"/>
    <w:rsid w:val="0092622C"/>
    <w:rsid w:val="009263BA"/>
    <w:rsid w:val="0092657E"/>
    <w:rsid w:val="00926837"/>
    <w:rsid w:val="00926A86"/>
    <w:rsid w:val="00926C5F"/>
    <w:rsid w:val="0092712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9B7"/>
    <w:rsid w:val="00933BCC"/>
    <w:rsid w:val="00933D05"/>
    <w:rsid w:val="00933E0F"/>
    <w:rsid w:val="009342D9"/>
    <w:rsid w:val="009342F2"/>
    <w:rsid w:val="00934309"/>
    <w:rsid w:val="0093463D"/>
    <w:rsid w:val="00934709"/>
    <w:rsid w:val="00934800"/>
    <w:rsid w:val="0093481E"/>
    <w:rsid w:val="0093485C"/>
    <w:rsid w:val="00934C2A"/>
    <w:rsid w:val="00934E49"/>
    <w:rsid w:val="00934F9A"/>
    <w:rsid w:val="009353B9"/>
    <w:rsid w:val="00935410"/>
    <w:rsid w:val="009355EC"/>
    <w:rsid w:val="009355F5"/>
    <w:rsid w:val="00935B2B"/>
    <w:rsid w:val="00935B74"/>
    <w:rsid w:val="00935F85"/>
    <w:rsid w:val="00936658"/>
    <w:rsid w:val="00936AA8"/>
    <w:rsid w:val="00936CCE"/>
    <w:rsid w:val="00936CF4"/>
    <w:rsid w:val="00936D6F"/>
    <w:rsid w:val="00936E80"/>
    <w:rsid w:val="009370A1"/>
    <w:rsid w:val="00937175"/>
    <w:rsid w:val="00937760"/>
    <w:rsid w:val="009377E4"/>
    <w:rsid w:val="00937BB5"/>
    <w:rsid w:val="0094008E"/>
    <w:rsid w:val="00940266"/>
    <w:rsid w:val="00940537"/>
    <w:rsid w:val="009406DE"/>
    <w:rsid w:val="009407CC"/>
    <w:rsid w:val="00940CDC"/>
    <w:rsid w:val="00940EBC"/>
    <w:rsid w:val="00940F49"/>
    <w:rsid w:val="0094112C"/>
    <w:rsid w:val="009412BE"/>
    <w:rsid w:val="009413F8"/>
    <w:rsid w:val="00941920"/>
    <w:rsid w:val="009419EE"/>
    <w:rsid w:val="00941D68"/>
    <w:rsid w:val="00941FAC"/>
    <w:rsid w:val="00942270"/>
    <w:rsid w:val="009427AB"/>
    <w:rsid w:val="009429B6"/>
    <w:rsid w:val="009430DC"/>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C6C"/>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870"/>
    <w:rsid w:val="00950937"/>
    <w:rsid w:val="009509F8"/>
    <w:rsid w:val="00950AD0"/>
    <w:rsid w:val="00950AEF"/>
    <w:rsid w:val="009510C4"/>
    <w:rsid w:val="0095114E"/>
    <w:rsid w:val="0095147A"/>
    <w:rsid w:val="009516C4"/>
    <w:rsid w:val="009519AD"/>
    <w:rsid w:val="009519DA"/>
    <w:rsid w:val="00951B64"/>
    <w:rsid w:val="00951CE5"/>
    <w:rsid w:val="00952202"/>
    <w:rsid w:val="009525CB"/>
    <w:rsid w:val="009529F3"/>
    <w:rsid w:val="00952A1B"/>
    <w:rsid w:val="00952E5F"/>
    <w:rsid w:val="00952F3A"/>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15A"/>
    <w:rsid w:val="009616EC"/>
    <w:rsid w:val="0096174B"/>
    <w:rsid w:val="00961909"/>
    <w:rsid w:val="00961B9A"/>
    <w:rsid w:val="00961D17"/>
    <w:rsid w:val="00961EA3"/>
    <w:rsid w:val="00961F76"/>
    <w:rsid w:val="00961FCD"/>
    <w:rsid w:val="0096203B"/>
    <w:rsid w:val="0096203D"/>
    <w:rsid w:val="00962117"/>
    <w:rsid w:val="0096215D"/>
    <w:rsid w:val="009621C5"/>
    <w:rsid w:val="00962243"/>
    <w:rsid w:val="00962362"/>
    <w:rsid w:val="00962A49"/>
    <w:rsid w:val="00962AF0"/>
    <w:rsid w:val="00962CC0"/>
    <w:rsid w:val="00962DA1"/>
    <w:rsid w:val="00962F47"/>
    <w:rsid w:val="00962F80"/>
    <w:rsid w:val="00963025"/>
    <w:rsid w:val="00963187"/>
    <w:rsid w:val="009635A6"/>
    <w:rsid w:val="00963885"/>
    <w:rsid w:val="00963AC8"/>
    <w:rsid w:val="00963EC6"/>
    <w:rsid w:val="0096417C"/>
    <w:rsid w:val="00964517"/>
    <w:rsid w:val="009645D2"/>
    <w:rsid w:val="00964834"/>
    <w:rsid w:val="00964D6B"/>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570"/>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5EAB"/>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4C"/>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925"/>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2CB"/>
    <w:rsid w:val="009B53BD"/>
    <w:rsid w:val="009B57EC"/>
    <w:rsid w:val="009B5BA4"/>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11F9"/>
    <w:rsid w:val="009C123D"/>
    <w:rsid w:val="009C1250"/>
    <w:rsid w:val="009C1251"/>
    <w:rsid w:val="009C1551"/>
    <w:rsid w:val="009C1694"/>
    <w:rsid w:val="009C181E"/>
    <w:rsid w:val="009C18C4"/>
    <w:rsid w:val="009C1A28"/>
    <w:rsid w:val="009C1CDC"/>
    <w:rsid w:val="009C1D89"/>
    <w:rsid w:val="009C1E4E"/>
    <w:rsid w:val="009C20FD"/>
    <w:rsid w:val="009C22B2"/>
    <w:rsid w:val="009C22E7"/>
    <w:rsid w:val="009C235B"/>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3A1"/>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0FA"/>
    <w:rsid w:val="009D7112"/>
    <w:rsid w:val="009D72DF"/>
    <w:rsid w:val="009D755F"/>
    <w:rsid w:val="009D7797"/>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BAE"/>
    <w:rsid w:val="009E2D74"/>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00A"/>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5E73"/>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8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598"/>
    <w:rsid w:val="00A06D7F"/>
    <w:rsid w:val="00A073CF"/>
    <w:rsid w:val="00A0752A"/>
    <w:rsid w:val="00A078F4"/>
    <w:rsid w:val="00A07980"/>
    <w:rsid w:val="00A07D10"/>
    <w:rsid w:val="00A102E4"/>
    <w:rsid w:val="00A104D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023"/>
    <w:rsid w:val="00A15108"/>
    <w:rsid w:val="00A1521B"/>
    <w:rsid w:val="00A15C50"/>
    <w:rsid w:val="00A15CF5"/>
    <w:rsid w:val="00A15F89"/>
    <w:rsid w:val="00A1649C"/>
    <w:rsid w:val="00A1660F"/>
    <w:rsid w:val="00A16616"/>
    <w:rsid w:val="00A16B1D"/>
    <w:rsid w:val="00A16C9D"/>
    <w:rsid w:val="00A16EBB"/>
    <w:rsid w:val="00A1735A"/>
    <w:rsid w:val="00A174E3"/>
    <w:rsid w:val="00A1785B"/>
    <w:rsid w:val="00A178CF"/>
    <w:rsid w:val="00A17926"/>
    <w:rsid w:val="00A17D9B"/>
    <w:rsid w:val="00A17DAE"/>
    <w:rsid w:val="00A203C1"/>
    <w:rsid w:val="00A203E2"/>
    <w:rsid w:val="00A20603"/>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D8A"/>
    <w:rsid w:val="00A37EE1"/>
    <w:rsid w:val="00A403D4"/>
    <w:rsid w:val="00A4047C"/>
    <w:rsid w:val="00A40516"/>
    <w:rsid w:val="00A407C5"/>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895"/>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C6B"/>
    <w:rsid w:val="00A75E8D"/>
    <w:rsid w:val="00A75F81"/>
    <w:rsid w:val="00A762AA"/>
    <w:rsid w:val="00A766FF"/>
    <w:rsid w:val="00A76B4A"/>
    <w:rsid w:val="00A76E00"/>
    <w:rsid w:val="00A76EE9"/>
    <w:rsid w:val="00A7700E"/>
    <w:rsid w:val="00A77131"/>
    <w:rsid w:val="00A77285"/>
    <w:rsid w:val="00A7746B"/>
    <w:rsid w:val="00A77620"/>
    <w:rsid w:val="00A77845"/>
    <w:rsid w:val="00A77B53"/>
    <w:rsid w:val="00A77C7B"/>
    <w:rsid w:val="00A77D15"/>
    <w:rsid w:val="00A77D45"/>
    <w:rsid w:val="00A77E99"/>
    <w:rsid w:val="00A8050B"/>
    <w:rsid w:val="00A8061F"/>
    <w:rsid w:val="00A80624"/>
    <w:rsid w:val="00A806CB"/>
    <w:rsid w:val="00A8094A"/>
    <w:rsid w:val="00A80A31"/>
    <w:rsid w:val="00A80C47"/>
    <w:rsid w:val="00A80FCE"/>
    <w:rsid w:val="00A81089"/>
    <w:rsid w:val="00A8111C"/>
    <w:rsid w:val="00A813B1"/>
    <w:rsid w:val="00A81D11"/>
    <w:rsid w:val="00A81EFB"/>
    <w:rsid w:val="00A8210E"/>
    <w:rsid w:val="00A8212E"/>
    <w:rsid w:val="00A8236D"/>
    <w:rsid w:val="00A823E1"/>
    <w:rsid w:val="00A824B4"/>
    <w:rsid w:val="00A82730"/>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1B55"/>
    <w:rsid w:val="00AA2221"/>
    <w:rsid w:val="00AA2801"/>
    <w:rsid w:val="00AA29BD"/>
    <w:rsid w:val="00AA2BE2"/>
    <w:rsid w:val="00AA32B9"/>
    <w:rsid w:val="00AA3671"/>
    <w:rsid w:val="00AA3A33"/>
    <w:rsid w:val="00AA3AFC"/>
    <w:rsid w:val="00AA3CC0"/>
    <w:rsid w:val="00AA3EF2"/>
    <w:rsid w:val="00AA42AC"/>
    <w:rsid w:val="00AA450F"/>
    <w:rsid w:val="00AA467D"/>
    <w:rsid w:val="00AA47BA"/>
    <w:rsid w:val="00AA4802"/>
    <w:rsid w:val="00AA4A95"/>
    <w:rsid w:val="00AA4BF2"/>
    <w:rsid w:val="00AA4C11"/>
    <w:rsid w:val="00AA4C22"/>
    <w:rsid w:val="00AA4D65"/>
    <w:rsid w:val="00AA4DF6"/>
    <w:rsid w:val="00AA5118"/>
    <w:rsid w:val="00AA54C6"/>
    <w:rsid w:val="00AA54CC"/>
    <w:rsid w:val="00AA56B0"/>
    <w:rsid w:val="00AA575C"/>
    <w:rsid w:val="00AA57F6"/>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5E2"/>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2E"/>
    <w:rsid w:val="00AD069D"/>
    <w:rsid w:val="00AD081B"/>
    <w:rsid w:val="00AD084B"/>
    <w:rsid w:val="00AD0A55"/>
    <w:rsid w:val="00AD101C"/>
    <w:rsid w:val="00AD1295"/>
    <w:rsid w:val="00AD14C1"/>
    <w:rsid w:val="00AD16FC"/>
    <w:rsid w:val="00AD1A5C"/>
    <w:rsid w:val="00AD1A5D"/>
    <w:rsid w:val="00AD1C9D"/>
    <w:rsid w:val="00AD1E58"/>
    <w:rsid w:val="00AD1F54"/>
    <w:rsid w:val="00AD2058"/>
    <w:rsid w:val="00AD2113"/>
    <w:rsid w:val="00AD2114"/>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500B"/>
    <w:rsid w:val="00AD51AB"/>
    <w:rsid w:val="00AD5205"/>
    <w:rsid w:val="00AD533E"/>
    <w:rsid w:val="00AD5708"/>
    <w:rsid w:val="00AD5852"/>
    <w:rsid w:val="00AD598B"/>
    <w:rsid w:val="00AD5E0C"/>
    <w:rsid w:val="00AD6123"/>
    <w:rsid w:val="00AD65F2"/>
    <w:rsid w:val="00AD6845"/>
    <w:rsid w:val="00AD68C1"/>
    <w:rsid w:val="00AD6C00"/>
    <w:rsid w:val="00AD6C74"/>
    <w:rsid w:val="00AD7053"/>
    <w:rsid w:val="00AD748B"/>
    <w:rsid w:val="00AD7659"/>
    <w:rsid w:val="00AD7895"/>
    <w:rsid w:val="00AD79F1"/>
    <w:rsid w:val="00AD79F4"/>
    <w:rsid w:val="00AD7B8E"/>
    <w:rsid w:val="00AE00E2"/>
    <w:rsid w:val="00AE01CF"/>
    <w:rsid w:val="00AE01E4"/>
    <w:rsid w:val="00AE0677"/>
    <w:rsid w:val="00AE0A3A"/>
    <w:rsid w:val="00AE0C87"/>
    <w:rsid w:val="00AE0DCC"/>
    <w:rsid w:val="00AE1315"/>
    <w:rsid w:val="00AE1646"/>
    <w:rsid w:val="00AE1842"/>
    <w:rsid w:val="00AE1C39"/>
    <w:rsid w:val="00AE2025"/>
    <w:rsid w:val="00AE2421"/>
    <w:rsid w:val="00AE26DD"/>
    <w:rsid w:val="00AE2A19"/>
    <w:rsid w:val="00AE2E4E"/>
    <w:rsid w:val="00AE2EA0"/>
    <w:rsid w:val="00AE3539"/>
    <w:rsid w:val="00AE368F"/>
    <w:rsid w:val="00AE3738"/>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0A"/>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83E"/>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4EA7"/>
    <w:rsid w:val="00B04F8C"/>
    <w:rsid w:val="00B0510E"/>
    <w:rsid w:val="00B05139"/>
    <w:rsid w:val="00B0527D"/>
    <w:rsid w:val="00B052F6"/>
    <w:rsid w:val="00B05423"/>
    <w:rsid w:val="00B05D68"/>
    <w:rsid w:val="00B05FEC"/>
    <w:rsid w:val="00B06248"/>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3B8"/>
    <w:rsid w:val="00B10463"/>
    <w:rsid w:val="00B105C4"/>
    <w:rsid w:val="00B1068B"/>
    <w:rsid w:val="00B10790"/>
    <w:rsid w:val="00B10A48"/>
    <w:rsid w:val="00B10B1E"/>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4F0"/>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B9B"/>
    <w:rsid w:val="00B21CBC"/>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E4F"/>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B7"/>
    <w:rsid w:val="00B52DCB"/>
    <w:rsid w:val="00B52E0E"/>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1AA"/>
    <w:rsid w:val="00B6050E"/>
    <w:rsid w:val="00B60670"/>
    <w:rsid w:val="00B60689"/>
    <w:rsid w:val="00B60950"/>
    <w:rsid w:val="00B609BB"/>
    <w:rsid w:val="00B60CEC"/>
    <w:rsid w:val="00B60D86"/>
    <w:rsid w:val="00B60DEB"/>
    <w:rsid w:val="00B6114D"/>
    <w:rsid w:val="00B6132E"/>
    <w:rsid w:val="00B613EC"/>
    <w:rsid w:val="00B615D3"/>
    <w:rsid w:val="00B61650"/>
    <w:rsid w:val="00B61EB6"/>
    <w:rsid w:val="00B62148"/>
    <w:rsid w:val="00B62226"/>
    <w:rsid w:val="00B626A3"/>
    <w:rsid w:val="00B62746"/>
    <w:rsid w:val="00B62954"/>
    <w:rsid w:val="00B62DAF"/>
    <w:rsid w:val="00B62E1E"/>
    <w:rsid w:val="00B62FE1"/>
    <w:rsid w:val="00B6392E"/>
    <w:rsid w:val="00B63BA9"/>
    <w:rsid w:val="00B63C03"/>
    <w:rsid w:val="00B64103"/>
    <w:rsid w:val="00B641A2"/>
    <w:rsid w:val="00B6429C"/>
    <w:rsid w:val="00B64AB2"/>
    <w:rsid w:val="00B651B0"/>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102"/>
    <w:rsid w:val="00B70554"/>
    <w:rsid w:val="00B706D1"/>
    <w:rsid w:val="00B71015"/>
    <w:rsid w:val="00B71248"/>
    <w:rsid w:val="00B7127C"/>
    <w:rsid w:val="00B71B61"/>
    <w:rsid w:val="00B72018"/>
    <w:rsid w:val="00B72633"/>
    <w:rsid w:val="00B72965"/>
    <w:rsid w:val="00B72A38"/>
    <w:rsid w:val="00B72A3E"/>
    <w:rsid w:val="00B72DF7"/>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4E8"/>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04D"/>
    <w:rsid w:val="00B843B6"/>
    <w:rsid w:val="00B84689"/>
    <w:rsid w:val="00B849C9"/>
    <w:rsid w:val="00B84A62"/>
    <w:rsid w:val="00B84ED3"/>
    <w:rsid w:val="00B84F34"/>
    <w:rsid w:val="00B84F7F"/>
    <w:rsid w:val="00B853C7"/>
    <w:rsid w:val="00B85414"/>
    <w:rsid w:val="00B85465"/>
    <w:rsid w:val="00B85747"/>
    <w:rsid w:val="00B85D09"/>
    <w:rsid w:val="00B8645C"/>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39E"/>
    <w:rsid w:val="00BA17E4"/>
    <w:rsid w:val="00BA1A10"/>
    <w:rsid w:val="00BA1B35"/>
    <w:rsid w:val="00BA1B99"/>
    <w:rsid w:val="00BA1C72"/>
    <w:rsid w:val="00BA2337"/>
    <w:rsid w:val="00BA2652"/>
    <w:rsid w:val="00BA2914"/>
    <w:rsid w:val="00BA2B6F"/>
    <w:rsid w:val="00BA2DD7"/>
    <w:rsid w:val="00BA3072"/>
    <w:rsid w:val="00BA30C7"/>
    <w:rsid w:val="00BA35C5"/>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246"/>
    <w:rsid w:val="00BA7262"/>
    <w:rsid w:val="00BA7269"/>
    <w:rsid w:val="00BA757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6E7"/>
    <w:rsid w:val="00BB788E"/>
    <w:rsid w:val="00BB78D1"/>
    <w:rsid w:val="00BC0455"/>
    <w:rsid w:val="00BC045C"/>
    <w:rsid w:val="00BC0974"/>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2F04"/>
    <w:rsid w:val="00BC33CF"/>
    <w:rsid w:val="00BC35A6"/>
    <w:rsid w:val="00BC38CE"/>
    <w:rsid w:val="00BC3991"/>
    <w:rsid w:val="00BC3FD0"/>
    <w:rsid w:val="00BC4609"/>
    <w:rsid w:val="00BC473C"/>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7EF"/>
    <w:rsid w:val="00BC79A6"/>
    <w:rsid w:val="00BC79B3"/>
    <w:rsid w:val="00BC7C35"/>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80"/>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D9A"/>
    <w:rsid w:val="00BD4FEC"/>
    <w:rsid w:val="00BD503E"/>
    <w:rsid w:val="00BD5550"/>
    <w:rsid w:val="00BD559C"/>
    <w:rsid w:val="00BD56B8"/>
    <w:rsid w:val="00BD5802"/>
    <w:rsid w:val="00BD618C"/>
    <w:rsid w:val="00BD6441"/>
    <w:rsid w:val="00BD64BE"/>
    <w:rsid w:val="00BD6593"/>
    <w:rsid w:val="00BD6630"/>
    <w:rsid w:val="00BD6A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B6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B1F"/>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A51"/>
    <w:rsid w:val="00BF0BA0"/>
    <w:rsid w:val="00BF0E35"/>
    <w:rsid w:val="00BF0F33"/>
    <w:rsid w:val="00BF132A"/>
    <w:rsid w:val="00BF16CF"/>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D5"/>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6FE7"/>
    <w:rsid w:val="00BF73DC"/>
    <w:rsid w:val="00BF7598"/>
    <w:rsid w:val="00BF7886"/>
    <w:rsid w:val="00C000A3"/>
    <w:rsid w:val="00C0042E"/>
    <w:rsid w:val="00C006A0"/>
    <w:rsid w:val="00C008A5"/>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AF1"/>
    <w:rsid w:val="00C04DD1"/>
    <w:rsid w:val="00C0502A"/>
    <w:rsid w:val="00C05121"/>
    <w:rsid w:val="00C05248"/>
    <w:rsid w:val="00C056C9"/>
    <w:rsid w:val="00C057EB"/>
    <w:rsid w:val="00C05900"/>
    <w:rsid w:val="00C05AE7"/>
    <w:rsid w:val="00C05EFF"/>
    <w:rsid w:val="00C05FFB"/>
    <w:rsid w:val="00C06179"/>
    <w:rsid w:val="00C06186"/>
    <w:rsid w:val="00C0645D"/>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58DA"/>
    <w:rsid w:val="00C160CD"/>
    <w:rsid w:val="00C165B2"/>
    <w:rsid w:val="00C16703"/>
    <w:rsid w:val="00C16A3C"/>
    <w:rsid w:val="00C16AB2"/>
    <w:rsid w:val="00C16C05"/>
    <w:rsid w:val="00C17036"/>
    <w:rsid w:val="00C17215"/>
    <w:rsid w:val="00C173AD"/>
    <w:rsid w:val="00C1758F"/>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B36"/>
    <w:rsid w:val="00C23C8C"/>
    <w:rsid w:val="00C23EC1"/>
    <w:rsid w:val="00C240BF"/>
    <w:rsid w:val="00C24245"/>
    <w:rsid w:val="00C24621"/>
    <w:rsid w:val="00C2475F"/>
    <w:rsid w:val="00C2479D"/>
    <w:rsid w:val="00C247BF"/>
    <w:rsid w:val="00C24BE2"/>
    <w:rsid w:val="00C24ED1"/>
    <w:rsid w:val="00C24F1D"/>
    <w:rsid w:val="00C24F6C"/>
    <w:rsid w:val="00C25159"/>
    <w:rsid w:val="00C253E2"/>
    <w:rsid w:val="00C25D5F"/>
    <w:rsid w:val="00C26040"/>
    <w:rsid w:val="00C2662E"/>
    <w:rsid w:val="00C267C6"/>
    <w:rsid w:val="00C26CC7"/>
    <w:rsid w:val="00C27030"/>
    <w:rsid w:val="00C271E2"/>
    <w:rsid w:val="00C27518"/>
    <w:rsid w:val="00C2784F"/>
    <w:rsid w:val="00C27D1D"/>
    <w:rsid w:val="00C27F24"/>
    <w:rsid w:val="00C301B8"/>
    <w:rsid w:val="00C3023F"/>
    <w:rsid w:val="00C30438"/>
    <w:rsid w:val="00C304C5"/>
    <w:rsid w:val="00C3050A"/>
    <w:rsid w:val="00C30873"/>
    <w:rsid w:val="00C30902"/>
    <w:rsid w:val="00C30E82"/>
    <w:rsid w:val="00C3105A"/>
    <w:rsid w:val="00C31313"/>
    <w:rsid w:val="00C313F4"/>
    <w:rsid w:val="00C3143C"/>
    <w:rsid w:val="00C31610"/>
    <w:rsid w:val="00C31810"/>
    <w:rsid w:val="00C3184B"/>
    <w:rsid w:val="00C318E5"/>
    <w:rsid w:val="00C31D95"/>
    <w:rsid w:val="00C31DE4"/>
    <w:rsid w:val="00C31FBA"/>
    <w:rsid w:val="00C323D1"/>
    <w:rsid w:val="00C32576"/>
    <w:rsid w:val="00C325F9"/>
    <w:rsid w:val="00C32AFA"/>
    <w:rsid w:val="00C32C12"/>
    <w:rsid w:val="00C32C39"/>
    <w:rsid w:val="00C32E32"/>
    <w:rsid w:val="00C33826"/>
    <w:rsid w:val="00C33DAD"/>
    <w:rsid w:val="00C348C9"/>
    <w:rsid w:val="00C34A49"/>
    <w:rsid w:val="00C34BAA"/>
    <w:rsid w:val="00C34F1C"/>
    <w:rsid w:val="00C35268"/>
    <w:rsid w:val="00C35415"/>
    <w:rsid w:val="00C354E3"/>
    <w:rsid w:val="00C355EB"/>
    <w:rsid w:val="00C35967"/>
    <w:rsid w:val="00C359A9"/>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CDB"/>
    <w:rsid w:val="00C40F89"/>
    <w:rsid w:val="00C41695"/>
    <w:rsid w:val="00C4197B"/>
    <w:rsid w:val="00C41B04"/>
    <w:rsid w:val="00C41D69"/>
    <w:rsid w:val="00C41F7A"/>
    <w:rsid w:val="00C42042"/>
    <w:rsid w:val="00C423DB"/>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0CC8"/>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0C90"/>
    <w:rsid w:val="00C612E0"/>
    <w:rsid w:val="00C61516"/>
    <w:rsid w:val="00C61646"/>
    <w:rsid w:val="00C616E3"/>
    <w:rsid w:val="00C61856"/>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92D"/>
    <w:rsid w:val="00C64AF1"/>
    <w:rsid w:val="00C64B75"/>
    <w:rsid w:val="00C64CA8"/>
    <w:rsid w:val="00C64E07"/>
    <w:rsid w:val="00C652DA"/>
    <w:rsid w:val="00C65572"/>
    <w:rsid w:val="00C65655"/>
    <w:rsid w:val="00C657DD"/>
    <w:rsid w:val="00C65A42"/>
    <w:rsid w:val="00C65A5E"/>
    <w:rsid w:val="00C65A69"/>
    <w:rsid w:val="00C65A6A"/>
    <w:rsid w:val="00C65D4F"/>
    <w:rsid w:val="00C6607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6787B"/>
    <w:rsid w:val="00C70017"/>
    <w:rsid w:val="00C7026C"/>
    <w:rsid w:val="00C7031D"/>
    <w:rsid w:val="00C704C0"/>
    <w:rsid w:val="00C704C9"/>
    <w:rsid w:val="00C70720"/>
    <w:rsid w:val="00C70A1C"/>
    <w:rsid w:val="00C70AD7"/>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0F7"/>
    <w:rsid w:val="00C76228"/>
    <w:rsid w:val="00C764E4"/>
    <w:rsid w:val="00C76BB9"/>
    <w:rsid w:val="00C76C31"/>
    <w:rsid w:val="00C76E57"/>
    <w:rsid w:val="00C770CE"/>
    <w:rsid w:val="00C7724F"/>
    <w:rsid w:val="00C77281"/>
    <w:rsid w:val="00C777A7"/>
    <w:rsid w:val="00C777E9"/>
    <w:rsid w:val="00C77804"/>
    <w:rsid w:val="00C805D9"/>
    <w:rsid w:val="00C80950"/>
    <w:rsid w:val="00C80A72"/>
    <w:rsid w:val="00C80AF3"/>
    <w:rsid w:val="00C8110D"/>
    <w:rsid w:val="00C81331"/>
    <w:rsid w:val="00C81975"/>
    <w:rsid w:val="00C81BF0"/>
    <w:rsid w:val="00C82166"/>
    <w:rsid w:val="00C82540"/>
    <w:rsid w:val="00C82624"/>
    <w:rsid w:val="00C82EBF"/>
    <w:rsid w:val="00C82ED3"/>
    <w:rsid w:val="00C82FB5"/>
    <w:rsid w:val="00C83405"/>
    <w:rsid w:val="00C83613"/>
    <w:rsid w:val="00C83958"/>
    <w:rsid w:val="00C83F9A"/>
    <w:rsid w:val="00C83FEA"/>
    <w:rsid w:val="00C84324"/>
    <w:rsid w:val="00C8434D"/>
    <w:rsid w:val="00C84898"/>
    <w:rsid w:val="00C848A0"/>
    <w:rsid w:val="00C84A98"/>
    <w:rsid w:val="00C84AE5"/>
    <w:rsid w:val="00C84D61"/>
    <w:rsid w:val="00C850F8"/>
    <w:rsid w:val="00C85145"/>
    <w:rsid w:val="00C85608"/>
    <w:rsid w:val="00C859B5"/>
    <w:rsid w:val="00C85B6F"/>
    <w:rsid w:val="00C86183"/>
    <w:rsid w:val="00C86245"/>
    <w:rsid w:val="00C86370"/>
    <w:rsid w:val="00C867AE"/>
    <w:rsid w:val="00C867E1"/>
    <w:rsid w:val="00C86D7B"/>
    <w:rsid w:val="00C86EEC"/>
    <w:rsid w:val="00C87318"/>
    <w:rsid w:val="00C875F0"/>
    <w:rsid w:val="00C8771A"/>
    <w:rsid w:val="00C904A8"/>
    <w:rsid w:val="00C90603"/>
    <w:rsid w:val="00C90677"/>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C"/>
    <w:rsid w:val="00C9268D"/>
    <w:rsid w:val="00C92957"/>
    <w:rsid w:val="00C92C0C"/>
    <w:rsid w:val="00C92CFA"/>
    <w:rsid w:val="00C92F0A"/>
    <w:rsid w:val="00C92F77"/>
    <w:rsid w:val="00C93579"/>
    <w:rsid w:val="00C937E9"/>
    <w:rsid w:val="00C93A91"/>
    <w:rsid w:val="00C93CB0"/>
    <w:rsid w:val="00C941E2"/>
    <w:rsid w:val="00C942CD"/>
    <w:rsid w:val="00C945E1"/>
    <w:rsid w:val="00C946C7"/>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97F96"/>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23ED"/>
    <w:rsid w:val="00CA24D9"/>
    <w:rsid w:val="00CA2EE2"/>
    <w:rsid w:val="00CA326D"/>
    <w:rsid w:val="00CA3AD1"/>
    <w:rsid w:val="00CA3CDD"/>
    <w:rsid w:val="00CA3DCC"/>
    <w:rsid w:val="00CA404F"/>
    <w:rsid w:val="00CA41C7"/>
    <w:rsid w:val="00CA463C"/>
    <w:rsid w:val="00CA474B"/>
    <w:rsid w:val="00CA4760"/>
    <w:rsid w:val="00CA4863"/>
    <w:rsid w:val="00CA4C2D"/>
    <w:rsid w:val="00CA4C6A"/>
    <w:rsid w:val="00CA51C3"/>
    <w:rsid w:val="00CA5B28"/>
    <w:rsid w:val="00CA5CEA"/>
    <w:rsid w:val="00CA5D19"/>
    <w:rsid w:val="00CA633D"/>
    <w:rsid w:val="00CA63D9"/>
    <w:rsid w:val="00CA6759"/>
    <w:rsid w:val="00CA6CB0"/>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103"/>
    <w:rsid w:val="00CB224B"/>
    <w:rsid w:val="00CB23F7"/>
    <w:rsid w:val="00CB257A"/>
    <w:rsid w:val="00CB2643"/>
    <w:rsid w:val="00CB2775"/>
    <w:rsid w:val="00CB2EB3"/>
    <w:rsid w:val="00CB346D"/>
    <w:rsid w:val="00CB34E4"/>
    <w:rsid w:val="00CB3621"/>
    <w:rsid w:val="00CB373A"/>
    <w:rsid w:val="00CB38C3"/>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D7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30"/>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3D2A"/>
    <w:rsid w:val="00CE4178"/>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412"/>
    <w:rsid w:val="00CE7572"/>
    <w:rsid w:val="00CE76EE"/>
    <w:rsid w:val="00CE7B52"/>
    <w:rsid w:val="00CE7E70"/>
    <w:rsid w:val="00CF0243"/>
    <w:rsid w:val="00CF02A7"/>
    <w:rsid w:val="00CF02FB"/>
    <w:rsid w:val="00CF0607"/>
    <w:rsid w:val="00CF0E85"/>
    <w:rsid w:val="00CF0F10"/>
    <w:rsid w:val="00CF0FAC"/>
    <w:rsid w:val="00CF0FFE"/>
    <w:rsid w:val="00CF101F"/>
    <w:rsid w:val="00CF132F"/>
    <w:rsid w:val="00CF1390"/>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4BED"/>
    <w:rsid w:val="00CF5003"/>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93"/>
    <w:rsid w:val="00D0779C"/>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EEB"/>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555"/>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2FF9"/>
    <w:rsid w:val="00D23458"/>
    <w:rsid w:val="00D234CA"/>
    <w:rsid w:val="00D23750"/>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1BF"/>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6B3"/>
    <w:rsid w:val="00D32912"/>
    <w:rsid w:val="00D32A27"/>
    <w:rsid w:val="00D32BBE"/>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47FFE"/>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8A5"/>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68F"/>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A0F"/>
    <w:rsid w:val="00D60C5B"/>
    <w:rsid w:val="00D60EED"/>
    <w:rsid w:val="00D60F21"/>
    <w:rsid w:val="00D60F73"/>
    <w:rsid w:val="00D615AD"/>
    <w:rsid w:val="00D617CC"/>
    <w:rsid w:val="00D6183D"/>
    <w:rsid w:val="00D61A02"/>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4ED"/>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5EE"/>
    <w:rsid w:val="00D91A2D"/>
    <w:rsid w:val="00D91D74"/>
    <w:rsid w:val="00D91E68"/>
    <w:rsid w:val="00D9201D"/>
    <w:rsid w:val="00D925AB"/>
    <w:rsid w:val="00D92877"/>
    <w:rsid w:val="00D9294C"/>
    <w:rsid w:val="00D92A24"/>
    <w:rsid w:val="00D92AB6"/>
    <w:rsid w:val="00D92BFF"/>
    <w:rsid w:val="00D92DE5"/>
    <w:rsid w:val="00D92F09"/>
    <w:rsid w:val="00D930B9"/>
    <w:rsid w:val="00D93630"/>
    <w:rsid w:val="00D937F1"/>
    <w:rsid w:val="00D93FD0"/>
    <w:rsid w:val="00D940D6"/>
    <w:rsid w:val="00D941A4"/>
    <w:rsid w:val="00D942BE"/>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49B"/>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2F17"/>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3E5"/>
    <w:rsid w:val="00DB3507"/>
    <w:rsid w:val="00DB37CD"/>
    <w:rsid w:val="00DB39D1"/>
    <w:rsid w:val="00DB3F0A"/>
    <w:rsid w:val="00DB41CC"/>
    <w:rsid w:val="00DB440E"/>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50"/>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458"/>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2EE6"/>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6F29"/>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CA8"/>
    <w:rsid w:val="00E01174"/>
    <w:rsid w:val="00E01404"/>
    <w:rsid w:val="00E017F5"/>
    <w:rsid w:val="00E019FC"/>
    <w:rsid w:val="00E01A90"/>
    <w:rsid w:val="00E0209A"/>
    <w:rsid w:val="00E02147"/>
    <w:rsid w:val="00E02795"/>
    <w:rsid w:val="00E027DA"/>
    <w:rsid w:val="00E02815"/>
    <w:rsid w:val="00E0316F"/>
    <w:rsid w:val="00E03549"/>
    <w:rsid w:val="00E03709"/>
    <w:rsid w:val="00E0370A"/>
    <w:rsid w:val="00E03898"/>
    <w:rsid w:val="00E038F6"/>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C2D"/>
    <w:rsid w:val="00E07DD8"/>
    <w:rsid w:val="00E07E9C"/>
    <w:rsid w:val="00E07EB8"/>
    <w:rsid w:val="00E07F78"/>
    <w:rsid w:val="00E1015B"/>
    <w:rsid w:val="00E10385"/>
    <w:rsid w:val="00E103F8"/>
    <w:rsid w:val="00E10DDF"/>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EA2"/>
    <w:rsid w:val="00E16F85"/>
    <w:rsid w:val="00E172CA"/>
    <w:rsid w:val="00E1738E"/>
    <w:rsid w:val="00E174D6"/>
    <w:rsid w:val="00E17545"/>
    <w:rsid w:val="00E17A52"/>
    <w:rsid w:val="00E17A6E"/>
    <w:rsid w:val="00E20190"/>
    <w:rsid w:val="00E2034C"/>
    <w:rsid w:val="00E20392"/>
    <w:rsid w:val="00E2040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E35"/>
    <w:rsid w:val="00E25F74"/>
    <w:rsid w:val="00E25FD4"/>
    <w:rsid w:val="00E26300"/>
    <w:rsid w:val="00E263D8"/>
    <w:rsid w:val="00E26692"/>
    <w:rsid w:val="00E26852"/>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DFF"/>
    <w:rsid w:val="00E30E94"/>
    <w:rsid w:val="00E31064"/>
    <w:rsid w:val="00E311E3"/>
    <w:rsid w:val="00E317EA"/>
    <w:rsid w:val="00E318E0"/>
    <w:rsid w:val="00E31C44"/>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4603"/>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12"/>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1B7"/>
    <w:rsid w:val="00E46235"/>
    <w:rsid w:val="00E4656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99E"/>
    <w:rsid w:val="00E51B67"/>
    <w:rsid w:val="00E51E55"/>
    <w:rsid w:val="00E52544"/>
    <w:rsid w:val="00E52569"/>
    <w:rsid w:val="00E53101"/>
    <w:rsid w:val="00E53182"/>
    <w:rsid w:val="00E533B0"/>
    <w:rsid w:val="00E53404"/>
    <w:rsid w:val="00E53541"/>
    <w:rsid w:val="00E53810"/>
    <w:rsid w:val="00E539B9"/>
    <w:rsid w:val="00E53C2E"/>
    <w:rsid w:val="00E53CFF"/>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5C5"/>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DE"/>
    <w:rsid w:val="00E635A3"/>
    <w:rsid w:val="00E6372E"/>
    <w:rsid w:val="00E637E2"/>
    <w:rsid w:val="00E63EE0"/>
    <w:rsid w:val="00E63FEC"/>
    <w:rsid w:val="00E64107"/>
    <w:rsid w:val="00E6462F"/>
    <w:rsid w:val="00E64C0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21B"/>
    <w:rsid w:val="00E67357"/>
    <w:rsid w:val="00E674BF"/>
    <w:rsid w:val="00E678AD"/>
    <w:rsid w:val="00E67998"/>
    <w:rsid w:val="00E67BA0"/>
    <w:rsid w:val="00E67E01"/>
    <w:rsid w:val="00E70014"/>
    <w:rsid w:val="00E701EB"/>
    <w:rsid w:val="00E7034D"/>
    <w:rsid w:val="00E705A6"/>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082"/>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777"/>
    <w:rsid w:val="00E75947"/>
    <w:rsid w:val="00E7596A"/>
    <w:rsid w:val="00E759B2"/>
    <w:rsid w:val="00E75B45"/>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9D"/>
    <w:rsid w:val="00E777E4"/>
    <w:rsid w:val="00E77B4C"/>
    <w:rsid w:val="00E77CAD"/>
    <w:rsid w:val="00E77FA8"/>
    <w:rsid w:val="00E80015"/>
    <w:rsid w:val="00E8026D"/>
    <w:rsid w:val="00E8030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0B2"/>
    <w:rsid w:val="00E946BB"/>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45F"/>
    <w:rsid w:val="00EA04DA"/>
    <w:rsid w:val="00EA0616"/>
    <w:rsid w:val="00EA0667"/>
    <w:rsid w:val="00EA0B1E"/>
    <w:rsid w:val="00EA0B68"/>
    <w:rsid w:val="00EA0D59"/>
    <w:rsid w:val="00EA0E76"/>
    <w:rsid w:val="00EA1086"/>
    <w:rsid w:val="00EA135B"/>
    <w:rsid w:val="00EA1460"/>
    <w:rsid w:val="00EA16CF"/>
    <w:rsid w:val="00EA196E"/>
    <w:rsid w:val="00EA1A07"/>
    <w:rsid w:val="00EA1A27"/>
    <w:rsid w:val="00EA1B8C"/>
    <w:rsid w:val="00EA1FF8"/>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61B1"/>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A0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B7"/>
    <w:rsid w:val="00EB6BF9"/>
    <w:rsid w:val="00EB7333"/>
    <w:rsid w:val="00EB749E"/>
    <w:rsid w:val="00EB74A6"/>
    <w:rsid w:val="00EB76E7"/>
    <w:rsid w:val="00EB7788"/>
    <w:rsid w:val="00EB797E"/>
    <w:rsid w:val="00EB7AE0"/>
    <w:rsid w:val="00EB7EDD"/>
    <w:rsid w:val="00EB7EF5"/>
    <w:rsid w:val="00EB7F52"/>
    <w:rsid w:val="00EB7FF5"/>
    <w:rsid w:val="00EC00A5"/>
    <w:rsid w:val="00EC01B0"/>
    <w:rsid w:val="00EC02E9"/>
    <w:rsid w:val="00EC0667"/>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D91"/>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5F9"/>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55D"/>
    <w:rsid w:val="00EE3916"/>
    <w:rsid w:val="00EE3964"/>
    <w:rsid w:val="00EE3B00"/>
    <w:rsid w:val="00EE442F"/>
    <w:rsid w:val="00EE4465"/>
    <w:rsid w:val="00EE45B8"/>
    <w:rsid w:val="00EE4A2C"/>
    <w:rsid w:val="00EE4AA2"/>
    <w:rsid w:val="00EE4BBF"/>
    <w:rsid w:val="00EE4EC1"/>
    <w:rsid w:val="00EE5154"/>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8E"/>
    <w:rsid w:val="00F00ABB"/>
    <w:rsid w:val="00F00AD5"/>
    <w:rsid w:val="00F00B17"/>
    <w:rsid w:val="00F012B2"/>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29F"/>
    <w:rsid w:val="00F0544C"/>
    <w:rsid w:val="00F054F5"/>
    <w:rsid w:val="00F05602"/>
    <w:rsid w:val="00F059C8"/>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0DA5"/>
    <w:rsid w:val="00F110EE"/>
    <w:rsid w:val="00F11159"/>
    <w:rsid w:val="00F11195"/>
    <w:rsid w:val="00F11230"/>
    <w:rsid w:val="00F11A18"/>
    <w:rsid w:val="00F11B9C"/>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4A0"/>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CC7"/>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96B"/>
    <w:rsid w:val="00F24A48"/>
    <w:rsid w:val="00F24A59"/>
    <w:rsid w:val="00F25012"/>
    <w:rsid w:val="00F25485"/>
    <w:rsid w:val="00F25E1A"/>
    <w:rsid w:val="00F26131"/>
    <w:rsid w:val="00F262FC"/>
    <w:rsid w:val="00F26331"/>
    <w:rsid w:val="00F2658D"/>
    <w:rsid w:val="00F26666"/>
    <w:rsid w:val="00F26E04"/>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716D"/>
    <w:rsid w:val="00F37280"/>
    <w:rsid w:val="00F37762"/>
    <w:rsid w:val="00F377AF"/>
    <w:rsid w:val="00F37864"/>
    <w:rsid w:val="00F37875"/>
    <w:rsid w:val="00F3793F"/>
    <w:rsid w:val="00F37AAB"/>
    <w:rsid w:val="00F37EB0"/>
    <w:rsid w:val="00F4010B"/>
    <w:rsid w:val="00F40286"/>
    <w:rsid w:val="00F4089B"/>
    <w:rsid w:val="00F40ABB"/>
    <w:rsid w:val="00F40ADA"/>
    <w:rsid w:val="00F40AED"/>
    <w:rsid w:val="00F40B8A"/>
    <w:rsid w:val="00F40F7E"/>
    <w:rsid w:val="00F4126D"/>
    <w:rsid w:val="00F412CE"/>
    <w:rsid w:val="00F412F8"/>
    <w:rsid w:val="00F41608"/>
    <w:rsid w:val="00F41658"/>
    <w:rsid w:val="00F416BA"/>
    <w:rsid w:val="00F41724"/>
    <w:rsid w:val="00F41895"/>
    <w:rsid w:val="00F418EC"/>
    <w:rsid w:val="00F41971"/>
    <w:rsid w:val="00F419A1"/>
    <w:rsid w:val="00F419BB"/>
    <w:rsid w:val="00F41A96"/>
    <w:rsid w:val="00F41C8E"/>
    <w:rsid w:val="00F42490"/>
    <w:rsid w:val="00F426B7"/>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159"/>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2"/>
    <w:rsid w:val="00F61505"/>
    <w:rsid w:val="00F619A9"/>
    <w:rsid w:val="00F61CC0"/>
    <w:rsid w:val="00F61DDA"/>
    <w:rsid w:val="00F62114"/>
    <w:rsid w:val="00F623A6"/>
    <w:rsid w:val="00F623D5"/>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C8B"/>
    <w:rsid w:val="00F67E5B"/>
    <w:rsid w:val="00F67F9C"/>
    <w:rsid w:val="00F7025C"/>
    <w:rsid w:val="00F70381"/>
    <w:rsid w:val="00F709B2"/>
    <w:rsid w:val="00F70B5F"/>
    <w:rsid w:val="00F7118F"/>
    <w:rsid w:val="00F712A5"/>
    <w:rsid w:val="00F715FB"/>
    <w:rsid w:val="00F7161A"/>
    <w:rsid w:val="00F716A8"/>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0C7"/>
    <w:rsid w:val="00F7615F"/>
    <w:rsid w:val="00F762ED"/>
    <w:rsid w:val="00F76562"/>
    <w:rsid w:val="00F765D2"/>
    <w:rsid w:val="00F768AC"/>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2E1"/>
    <w:rsid w:val="00F84779"/>
    <w:rsid w:val="00F84D8D"/>
    <w:rsid w:val="00F84E62"/>
    <w:rsid w:val="00F84EA8"/>
    <w:rsid w:val="00F84EF1"/>
    <w:rsid w:val="00F8553A"/>
    <w:rsid w:val="00F857DE"/>
    <w:rsid w:val="00F858E4"/>
    <w:rsid w:val="00F859E6"/>
    <w:rsid w:val="00F85D02"/>
    <w:rsid w:val="00F861B8"/>
    <w:rsid w:val="00F8625C"/>
    <w:rsid w:val="00F864F0"/>
    <w:rsid w:val="00F86B80"/>
    <w:rsid w:val="00F86EDE"/>
    <w:rsid w:val="00F86F57"/>
    <w:rsid w:val="00F875D2"/>
    <w:rsid w:val="00F8769A"/>
    <w:rsid w:val="00F8769C"/>
    <w:rsid w:val="00F876CC"/>
    <w:rsid w:val="00F876E5"/>
    <w:rsid w:val="00F87AA6"/>
    <w:rsid w:val="00F87F8A"/>
    <w:rsid w:val="00F90144"/>
    <w:rsid w:val="00F90229"/>
    <w:rsid w:val="00F90345"/>
    <w:rsid w:val="00F9051C"/>
    <w:rsid w:val="00F90788"/>
    <w:rsid w:val="00F909DD"/>
    <w:rsid w:val="00F90C44"/>
    <w:rsid w:val="00F90C5C"/>
    <w:rsid w:val="00F90D7F"/>
    <w:rsid w:val="00F90DA1"/>
    <w:rsid w:val="00F91322"/>
    <w:rsid w:val="00F91A11"/>
    <w:rsid w:val="00F91A18"/>
    <w:rsid w:val="00F91F66"/>
    <w:rsid w:val="00F921CB"/>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E72"/>
    <w:rsid w:val="00FA2708"/>
    <w:rsid w:val="00FA2727"/>
    <w:rsid w:val="00FA2771"/>
    <w:rsid w:val="00FA28AA"/>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CC3"/>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1F"/>
    <w:rsid w:val="00FB4942"/>
    <w:rsid w:val="00FB4967"/>
    <w:rsid w:val="00FB49AF"/>
    <w:rsid w:val="00FB4D53"/>
    <w:rsid w:val="00FB5182"/>
    <w:rsid w:val="00FB53E3"/>
    <w:rsid w:val="00FB566D"/>
    <w:rsid w:val="00FB587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8BF"/>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1B9"/>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297"/>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1EB"/>
    <w:rsid w:val="00FF0264"/>
    <w:rsid w:val="00FF037E"/>
    <w:rsid w:val="00FF04A0"/>
    <w:rsid w:val="00FF082C"/>
    <w:rsid w:val="00FF0A08"/>
    <w:rsid w:val="00FF0BD3"/>
    <w:rsid w:val="00FF0FD8"/>
    <w:rsid w:val="00FF100D"/>
    <w:rsid w:val="00FF1015"/>
    <w:rsid w:val="00FF10B9"/>
    <w:rsid w:val="00FF1171"/>
    <w:rsid w:val="00FF14DB"/>
    <w:rsid w:val="00FF1807"/>
    <w:rsid w:val="00FF184D"/>
    <w:rsid w:val="00FF1D28"/>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664"/>
    <w:rsid w:val="00FF6832"/>
    <w:rsid w:val="00FF6A9D"/>
    <w:rsid w:val="00FF6BB9"/>
    <w:rsid w:val="00FF6F78"/>
    <w:rsid w:val="00FF6FBA"/>
    <w:rsid w:val="00FF7211"/>
    <w:rsid w:val="00FF7E98"/>
    <w:rsid w:val="0128D963"/>
    <w:rsid w:val="0178A648"/>
    <w:rsid w:val="01CF0B9E"/>
    <w:rsid w:val="0204B06C"/>
    <w:rsid w:val="02BE0800"/>
    <w:rsid w:val="02C10247"/>
    <w:rsid w:val="02C41004"/>
    <w:rsid w:val="02E01985"/>
    <w:rsid w:val="03560E29"/>
    <w:rsid w:val="0441FF69"/>
    <w:rsid w:val="05602921"/>
    <w:rsid w:val="05F9B414"/>
    <w:rsid w:val="06D42989"/>
    <w:rsid w:val="0737DA69"/>
    <w:rsid w:val="076ABFC9"/>
    <w:rsid w:val="0797839D"/>
    <w:rsid w:val="07B8135A"/>
    <w:rsid w:val="082A70A7"/>
    <w:rsid w:val="082B660D"/>
    <w:rsid w:val="0832FC8E"/>
    <w:rsid w:val="08A8D242"/>
    <w:rsid w:val="08B302DB"/>
    <w:rsid w:val="091C8E7E"/>
    <w:rsid w:val="0990EFAE"/>
    <w:rsid w:val="09F8B2A0"/>
    <w:rsid w:val="0A038130"/>
    <w:rsid w:val="0A34C80A"/>
    <w:rsid w:val="0A507206"/>
    <w:rsid w:val="0A82C286"/>
    <w:rsid w:val="0A9654C3"/>
    <w:rsid w:val="0AA33CA1"/>
    <w:rsid w:val="0AAC3C9F"/>
    <w:rsid w:val="0AB2C7B9"/>
    <w:rsid w:val="0B438D5B"/>
    <w:rsid w:val="0B887F0E"/>
    <w:rsid w:val="0B96FC23"/>
    <w:rsid w:val="0C1D9C6E"/>
    <w:rsid w:val="0C62F3E6"/>
    <w:rsid w:val="0C895A7E"/>
    <w:rsid w:val="0D80B890"/>
    <w:rsid w:val="0DF4C10D"/>
    <w:rsid w:val="0E6C4C43"/>
    <w:rsid w:val="0EA21985"/>
    <w:rsid w:val="0EA6C6E9"/>
    <w:rsid w:val="0EB5A169"/>
    <w:rsid w:val="0EE0ED36"/>
    <w:rsid w:val="0F9CC230"/>
    <w:rsid w:val="102C19AB"/>
    <w:rsid w:val="1064923B"/>
    <w:rsid w:val="106C4732"/>
    <w:rsid w:val="1137ED7F"/>
    <w:rsid w:val="11563E88"/>
    <w:rsid w:val="11C5D1C4"/>
    <w:rsid w:val="120BCDB7"/>
    <w:rsid w:val="1242FB63"/>
    <w:rsid w:val="126C42FF"/>
    <w:rsid w:val="12EB3FCB"/>
    <w:rsid w:val="134F5334"/>
    <w:rsid w:val="138BBD08"/>
    <w:rsid w:val="138C976C"/>
    <w:rsid w:val="1395A5C3"/>
    <w:rsid w:val="13D85069"/>
    <w:rsid w:val="14331E67"/>
    <w:rsid w:val="143D32D5"/>
    <w:rsid w:val="14622DF6"/>
    <w:rsid w:val="14637015"/>
    <w:rsid w:val="14B99BDB"/>
    <w:rsid w:val="14EB6934"/>
    <w:rsid w:val="150EE703"/>
    <w:rsid w:val="1552A2AE"/>
    <w:rsid w:val="15979DBD"/>
    <w:rsid w:val="1636CD8A"/>
    <w:rsid w:val="16A2B27E"/>
    <w:rsid w:val="16E2277A"/>
    <w:rsid w:val="16EF1940"/>
    <w:rsid w:val="1723D7CA"/>
    <w:rsid w:val="173947EC"/>
    <w:rsid w:val="1778D3D5"/>
    <w:rsid w:val="17BBB1DE"/>
    <w:rsid w:val="17F0E1B2"/>
    <w:rsid w:val="18190FA3"/>
    <w:rsid w:val="183A2CC2"/>
    <w:rsid w:val="186D41FB"/>
    <w:rsid w:val="18AC75A9"/>
    <w:rsid w:val="18F7F386"/>
    <w:rsid w:val="1926927D"/>
    <w:rsid w:val="19C2E35D"/>
    <w:rsid w:val="19D367D2"/>
    <w:rsid w:val="1A0BE382"/>
    <w:rsid w:val="1A2853C5"/>
    <w:rsid w:val="1A5A571E"/>
    <w:rsid w:val="1A6A8C76"/>
    <w:rsid w:val="1A859DAC"/>
    <w:rsid w:val="1AA2B01F"/>
    <w:rsid w:val="1AB2869F"/>
    <w:rsid w:val="1B020E32"/>
    <w:rsid w:val="1B2E5A74"/>
    <w:rsid w:val="1B363A93"/>
    <w:rsid w:val="1B51C465"/>
    <w:rsid w:val="1B9E9FE0"/>
    <w:rsid w:val="1BCA74E7"/>
    <w:rsid w:val="1BF992DE"/>
    <w:rsid w:val="1C05AE0F"/>
    <w:rsid w:val="1C0A04AB"/>
    <w:rsid w:val="1C812B24"/>
    <w:rsid w:val="1C957C12"/>
    <w:rsid w:val="1CB4F5D4"/>
    <w:rsid w:val="1CF79C90"/>
    <w:rsid w:val="1D078E15"/>
    <w:rsid w:val="1D5028C5"/>
    <w:rsid w:val="1D78EF03"/>
    <w:rsid w:val="1D7F954C"/>
    <w:rsid w:val="1DCD5AE9"/>
    <w:rsid w:val="1DE372A7"/>
    <w:rsid w:val="1DE664C2"/>
    <w:rsid w:val="1E473662"/>
    <w:rsid w:val="1E4834B5"/>
    <w:rsid w:val="1ECB956E"/>
    <w:rsid w:val="1F172757"/>
    <w:rsid w:val="1F29B14D"/>
    <w:rsid w:val="1F2D3A23"/>
    <w:rsid w:val="1F827DDB"/>
    <w:rsid w:val="1F891BDF"/>
    <w:rsid w:val="1F9DE1EA"/>
    <w:rsid w:val="1FAE4EE2"/>
    <w:rsid w:val="2045D7AF"/>
    <w:rsid w:val="204E2730"/>
    <w:rsid w:val="205F7CC2"/>
    <w:rsid w:val="20F8756E"/>
    <w:rsid w:val="21022B06"/>
    <w:rsid w:val="2139AB35"/>
    <w:rsid w:val="21457DB7"/>
    <w:rsid w:val="21B0CB01"/>
    <w:rsid w:val="21B2D942"/>
    <w:rsid w:val="21C1716C"/>
    <w:rsid w:val="21F4F165"/>
    <w:rsid w:val="2233502F"/>
    <w:rsid w:val="22555F0C"/>
    <w:rsid w:val="22BE9606"/>
    <w:rsid w:val="22F94E5D"/>
    <w:rsid w:val="23EED098"/>
    <w:rsid w:val="240688C5"/>
    <w:rsid w:val="2490F502"/>
    <w:rsid w:val="249D740D"/>
    <w:rsid w:val="24D97D56"/>
    <w:rsid w:val="253A7CFC"/>
    <w:rsid w:val="25918E81"/>
    <w:rsid w:val="260C5D9C"/>
    <w:rsid w:val="2645C3CF"/>
    <w:rsid w:val="2658C867"/>
    <w:rsid w:val="266937BA"/>
    <w:rsid w:val="26DAE1E8"/>
    <w:rsid w:val="27187A8C"/>
    <w:rsid w:val="27AA709E"/>
    <w:rsid w:val="27B2B04C"/>
    <w:rsid w:val="2820440D"/>
    <w:rsid w:val="2829EA54"/>
    <w:rsid w:val="283CB091"/>
    <w:rsid w:val="28A3E762"/>
    <w:rsid w:val="28CB3393"/>
    <w:rsid w:val="294A5F7F"/>
    <w:rsid w:val="29EE1292"/>
    <w:rsid w:val="2A1AD446"/>
    <w:rsid w:val="2AA76A6B"/>
    <w:rsid w:val="2AC54C61"/>
    <w:rsid w:val="2ACE6275"/>
    <w:rsid w:val="2AD802AE"/>
    <w:rsid w:val="2AEB6495"/>
    <w:rsid w:val="2B045CEE"/>
    <w:rsid w:val="2B740B6C"/>
    <w:rsid w:val="2BB0FC02"/>
    <w:rsid w:val="2BB3B660"/>
    <w:rsid w:val="2BF81300"/>
    <w:rsid w:val="2C3F45DB"/>
    <w:rsid w:val="2C71C041"/>
    <w:rsid w:val="2CBC093D"/>
    <w:rsid w:val="2DE8BC89"/>
    <w:rsid w:val="2E5A8D02"/>
    <w:rsid w:val="2E6D99B1"/>
    <w:rsid w:val="2E756216"/>
    <w:rsid w:val="2E8AC198"/>
    <w:rsid w:val="2F405E60"/>
    <w:rsid w:val="2F6B2C44"/>
    <w:rsid w:val="2FA337E2"/>
    <w:rsid w:val="2FC4DC14"/>
    <w:rsid w:val="300BD8FC"/>
    <w:rsid w:val="300E3019"/>
    <w:rsid w:val="30684D0D"/>
    <w:rsid w:val="30B3C81B"/>
    <w:rsid w:val="31160EC1"/>
    <w:rsid w:val="311A23EF"/>
    <w:rsid w:val="312503AE"/>
    <w:rsid w:val="3133D7B3"/>
    <w:rsid w:val="3179E922"/>
    <w:rsid w:val="31CC2834"/>
    <w:rsid w:val="31F37980"/>
    <w:rsid w:val="31F800DA"/>
    <w:rsid w:val="322FF562"/>
    <w:rsid w:val="32CD4AD8"/>
    <w:rsid w:val="32D01932"/>
    <w:rsid w:val="3300CD09"/>
    <w:rsid w:val="331B4FE4"/>
    <w:rsid w:val="3336DF2E"/>
    <w:rsid w:val="3372FA92"/>
    <w:rsid w:val="3385F4B3"/>
    <w:rsid w:val="33F67F82"/>
    <w:rsid w:val="3402118D"/>
    <w:rsid w:val="34402289"/>
    <w:rsid w:val="346C0348"/>
    <w:rsid w:val="349E1465"/>
    <w:rsid w:val="34BAF857"/>
    <w:rsid w:val="34E73924"/>
    <w:rsid w:val="3516F306"/>
    <w:rsid w:val="351D74A8"/>
    <w:rsid w:val="3584961B"/>
    <w:rsid w:val="366A0E82"/>
    <w:rsid w:val="3696459D"/>
    <w:rsid w:val="36F8101E"/>
    <w:rsid w:val="36FB253A"/>
    <w:rsid w:val="37055A9C"/>
    <w:rsid w:val="370E30BD"/>
    <w:rsid w:val="375D8B5C"/>
    <w:rsid w:val="37789E75"/>
    <w:rsid w:val="37A27FB1"/>
    <w:rsid w:val="37C94C69"/>
    <w:rsid w:val="38681651"/>
    <w:rsid w:val="387836C2"/>
    <w:rsid w:val="387FF2C0"/>
    <w:rsid w:val="38C7D50E"/>
    <w:rsid w:val="397212A8"/>
    <w:rsid w:val="39DCE5A5"/>
    <w:rsid w:val="39FCED97"/>
    <w:rsid w:val="3A31411F"/>
    <w:rsid w:val="3A3FE102"/>
    <w:rsid w:val="3A8BFB87"/>
    <w:rsid w:val="3AAD02E7"/>
    <w:rsid w:val="3AFF2CF4"/>
    <w:rsid w:val="3B0D4879"/>
    <w:rsid w:val="3B87E65C"/>
    <w:rsid w:val="3BAAD3AA"/>
    <w:rsid w:val="3BD1AEB4"/>
    <w:rsid w:val="3C139798"/>
    <w:rsid w:val="3C310D0D"/>
    <w:rsid w:val="3C8BEDF9"/>
    <w:rsid w:val="3C98F7BB"/>
    <w:rsid w:val="3C9FD203"/>
    <w:rsid w:val="3CB73C45"/>
    <w:rsid w:val="3CEFCBEE"/>
    <w:rsid w:val="3D3B62DB"/>
    <w:rsid w:val="3D3C2A83"/>
    <w:rsid w:val="3D75E7F7"/>
    <w:rsid w:val="3E14AC53"/>
    <w:rsid w:val="3EB116A4"/>
    <w:rsid w:val="3EBC4DCD"/>
    <w:rsid w:val="3EC652A3"/>
    <w:rsid w:val="3EC812D0"/>
    <w:rsid w:val="3EF4CB13"/>
    <w:rsid w:val="40020896"/>
    <w:rsid w:val="40171B9A"/>
    <w:rsid w:val="404BEC65"/>
    <w:rsid w:val="405A4950"/>
    <w:rsid w:val="4060C8C9"/>
    <w:rsid w:val="414F6722"/>
    <w:rsid w:val="419F7BB5"/>
    <w:rsid w:val="42587181"/>
    <w:rsid w:val="42D22415"/>
    <w:rsid w:val="42FA8A6E"/>
    <w:rsid w:val="42FE354A"/>
    <w:rsid w:val="432A6A34"/>
    <w:rsid w:val="4340F5A3"/>
    <w:rsid w:val="436F7082"/>
    <w:rsid w:val="4385B6E6"/>
    <w:rsid w:val="438AE87A"/>
    <w:rsid w:val="439F8E62"/>
    <w:rsid w:val="43A7842B"/>
    <w:rsid w:val="43D7C356"/>
    <w:rsid w:val="44086311"/>
    <w:rsid w:val="44CF5DEE"/>
    <w:rsid w:val="453B91C3"/>
    <w:rsid w:val="4544EF40"/>
    <w:rsid w:val="45493D17"/>
    <w:rsid w:val="4595E6BE"/>
    <w:rsid w:val="45D63DFD"/>
    <w:rsid w:val="46098BAB"/>
    <w:rsid w:val="460B9BE8"/>
    <w:rsid w:val="46D92BA6"/>
    <w:rsid w:val="46E23940"/>
    <w:rsid w:val="47188C4A"/>
    <w:rsid w:val="47724E6D"/>
    <w:rsid w:val="47B3443E"/>
    <w:rsid w:val="4807FAF7"/>
    <w:rsid w:val="482F1025"/>
    <w:rsid w:val="48528E35"/>
    <w:rsid w:val="48A4A895"/>
    <w:rsid w:val="48A822C7"/>
    <w:rsid w:val="48ECDA5B"/>
    <w:rsid w:val="48FFEFC6"/>
    <w:rsid w:val="494C442E"/>
    <w:rsid w:val="499A6B13"/>
    <w:rsid w:val="49BB580D"/>
    <w:rsid w:val="49CD55F9"/>
    <w:rsid w:val="49FB0FBD"/>
    <w:rsid w:val="4A265268"/>
    <w:rsid w:val="4A3F0C79"/>
    <w:rsid w:val="4A620C1E"/>
    <w:rsid w:val="4A878879"/>
    <w:rsid w:val="4A906171"/>
    <w:rsid w:val="4AE42667"/>
    <w:rsid w:val="4AEE0891"/>
    <w:rsid w:val="4B1E75CA"/>
    <w:rsid w:val="4C6AFB30"/>
    <w:rsid w:val="4D010A53"/>
    <w:rsid w:val="4D466C75"/>
    <w:rsid w:val="4D72265B"/>
    <w:rsid w:val="4D766C5D"/>
    <w:rsid w:val="4E68F737"/>
    <w:rsid w:val="4E7C1D3A"/>
    <w:rsid w:val="4E83A1A7"/>
    <w:rsid w:val="4E870ECA"/>
    <w:rsid w:val="4EED8490"/>
    <w:rsid w:val="4F0DA376"/>
    <w:rsid w:val="4F0E0A46"/>
    <w:rsid w:val="4F3D1AAA"/>
    <w:rsid w:val="4F3D7B2B"/>
    <w:rsid w:val="4F7BFBD9"/>
    <w:rsid w:val="4FBAE7A0"/>
    <w:rsid w:val="4FCC0331"/>
    <w:rsid w:val="4FE324BE"/>
    <w:rsid w:val="500A4C6E"/>
    <w:rsid w:val="50837E34"/>
    <w:rsid w:val="50953100"/>
    <w:rsid w:val="509F1509"/>
    <w:rsid w:val="50A7FB13"/>
    <w:rsid w:val="50B202B5"/>
    <w:rsid w:val="50E78A1E"/>
    <w:rsid w:val="50EB7788"/>
    <w:rsid w:val="51184B8D"/>
    <w:rsid w:val="517B4063"/>
    <w:rsid w:val="5184E18A"/>
    <w:rsid w:val="51C2DAA0"/>
    <w:rsid w:val="5255BA97"/>
    <w:rsid w:val="52DD4364"/>
    <w:rsid w:val="53E884EE"/>
    <w:rsid w:val="5421D537"/>
    <w:rsid w:val="5449C94A"/>
    <w:rsid w:val="54522159"/>
    <w:rsid w:val="546962B9"/>
    <w:rsid w:val="547E82F0"/>
    <w:rsid w:val="5489826D"/>
    <w:rsid w:val="5505A1F3"/>
    <w:rsid w:val="550A8D59"/>
    <w:rsid w:val="5512A53F"/>
    <w:rsid w:val="55199A4E"/>
    <w:rsid w:val="552E4534"/>
    <w:rsid w:val="558745AD"/>
    <w:rsid w:val="55887982"/>
    <w:rsid w:val="55A06216"/>
    <w:rsid w:val="55B22B72"/>
    <w:rsid w:val="55C41A4C"/>
    <w:rsid w:val="55D161E4"/>
    <w:rsid w:val="5618249A"/>
    <w:rsid w:val="566BF306"/>
    <w:rsid w:val="5687D450"/>
    <w:rsid w:val="56CD9FC8"/>
    <w:rsid w:val="570FCE7C"/>
    <w:rsid w:val="5770E6D4"/>
    <w:rsid w:val="580CC130"/>
    <w:rsid w:val="58288C7A"/>
    <w:rsid w:val="584B63D7"/>
    <w:rsid w:val="58849D6A"/>
    <w:rsid w:val="58D5C4D4"/>
    <w:rsid w:val="58F76FD8"/>
    <w:rsid w:val="590B37A1"/>
    <w:rsid w:val="592C7AA6"/>
    <w:rsid w:val="5946287C"/>
    <w:rsid w:val="59518ADA"/>
    <w:rsid w:val="5978BDF9"/>
    <w:rsid w:val="59C0F5EF"/>
    <w:rsid w:val="59C122EF"/>
    <w:rsid w:val="59C9DF23"/>
    <w:rsid w:val="59E796BE"/>
    <w:rsid w:val="5A03A12F"/>
    <w:rsid w:val="5A693BC2"/>
    <w:rsid w:val="5A6B60C6"/>
    <w:rsid w:val="5AE84423"/>
    <w:rsid w:val="5BAA0BC8"/>
    <w:rsid w:val="5BD250C4"/>
    <w:rsid w:val="5BF8F507"/>
    <w:rsid w:val="5C94258A"/>
    <w:rsid w:val="5CAD9F1F"/>
    <w:rsid w:val="5CC0B3F7"/>
    <w:rsid w:val="5D6F6AF7"/>
    <w:rsid w:val="5DCA5541"/>
    <w:rsid w:val="5DFDC673"/>
    <w:rsid w:val="5E6812A5"/>
    <w:rsid w:val="5EB3779A"/>
    <w:rsid w:val="5EBCD064"/>
    <w:rsid w:val="5EEC6957"/>
    <w:rsid w:val="5F0834C5"/>
    <w:rsid w:val="5F2A4F83"/>
    <w:rsid w:val="600E9BE5"/>
    <w:rsid w:val="60332CD4"/>
    <w:rsid w:val="60467611"/>
    <w:rsid w:val="6067B8BF"/>
    <w:rsid w:val="60C0B786"/>
    <w:rsid w:val="60E7B5F9"/>
    <w:rsid w:val="6107FD1F"/>
    <w:rsid w:val="61267011"/>
    <w:rsid w:val="612ECB30"/>
    <w:rsid w:val="613B2B41"/>
    <w:rsid w:val="6140C70E"/>
    <w:rsid w:val="6148F16E"/>
    <w:rsid w:val="61847810"/>
    <w:rsid w:val="620EB3A7"/>
    <w:rsid w:val="622DE58B"/>
    <w:rsid w:val="62773F77"/>
    <w:rsid w:val="628AC29D"/>
    <w:rsid w:val="62AC902F"/>
    <w:rsid w:val="62B38789"/>
    <w:rsid w:val="62D5547A"/>
    <w:rsid w:val="6305478E"/>
    <w:rsid w:val="6323BAF5"/>
    <w:rsid w:val="635A2E6B"/>
    <w:rsid w:val="638C7520"/>
    <w:rsid w:val="638E6DE5"/>
    <w:rsid w:val="63941A4A"/>
    <w:rsid w:val="63E95C5C"/>
    <w:rsid w:val="641B8250"/>
    <w:rsid w:val="6473794A"/>
    <w:rsid w:val="648AA06E"/>
    <w:rsid w:val="64C4242E"/>
    <w:rsid w:val="64C81C4E"/>
    <w:rsid w:val="64EA9049"/>
    <w:rsid w:val="65365C41"/>
    <w:rsid w:val="6582552F"/>
    <w:rsid w:val="65827CCE"/>
    <w:rsid w:val="6590122F"/>
    <w:rsid w:val="65AAC652"/>
    <w:rsid w:val="6600A628"/>
    <w:rsid w:val="66185A59"/>
    <w:rsid w:val="6626F894"/>
    <w:rsid w:val="66E7CEB1"/>
    <w:rsid w:val="66E98C8A"/>
    <w:rsid w:val="66F24394"/>
    <w:rsid w:val="66F79B9A"/>
    <w:rsid w:val="67C6391F"/>
    <w:rsid w:val="68B76B25"/>
    <w:rsid w:val="68D5B5E1"/>
    <w:rsid w:val="69354A0D"/>
    <w:rsid w:val="697098EE"/>
    <w:rsid w:val="698391B8"/>
    <w:rsid w:val="6A9CA0F8"/>
    <w:rsid w:val="6ACAB5CE"/>
    <w:rsid w:val="6B185044"/>
    <w:rsid w:val="6B79F9B5"/>
    <w:rsid w:val="6CE2BBE5"/>
    <w:rsid w:val="6D494898"/>
    <w:rsid w:val="6D68346E"/>
    <w:rsid w:val="6D6A5069"/>
    <w:rsid w:val="6DD0ECE3"/>
    <w:rsid w:val="6DF7779C"/>
    <w:rsid w:val="6E206875"/>
    <w:rsid w:val="6EEEA456"/>
    <w:rsid w:val="6F190081"/>
    <w:rsid w:val="6F90C130"/>
    <w:rsid w:val="6FA69DD7"/>
    <w:rsid w:val="6FE091BD"/>
    <w:rsid w:val="6FEA722C"/>
    <w:rsid w:val="6FF4B7BE"/>
    <w:rsid w:val="6FF69000"/>
    <w:rsid w:val="700DF71B"/>
    <w:rsid w:val="701651E3"/>
    <w:rsid w:val="7018ADF5"/>
    <w:rsid w:val="7020F03B"/>
    <w:rsid w:val="70385C0F"/>
    <w:rsid w:val="7093EE8D"/>
    <w:rsid w:val="70D21573"/>
    <w:rsid w:val="71634C57"/>
    <w:rsid w:val="716AA0A1"/>
    <w:rsid w:val="716D1E9C"/>
    <w:rsid w:val="71C2C87A"/>
    <w:rsid w:val="7224D752"/>
    <w:rsid w:val="72575745"/>
    <w:rsid w:val="729DC3E2"/>
    <w:rsid w:val="72A8E7FE"/>
    <w:rsid w:val="734D8993"/>
    <w:rsid w:val="7362DEE2"/>
    <w:rsid w:val="73C8EDC0"/>
    <w:rsid w:val="73D2E135"/>
    <w:rsid w:val="73D3ECAD"/>
    <w:rsid w:val="742F1428"/>
    <w:rsid w:val="749BABA9"/>
    <w:rsid w:val="74E1D50A"/>
    <w:rsid w:val="757DDFF7"/>
    <w:rsid w:val="75D1573A"/>
    <w:rsid w:val="76996137"/>
    <w:rsid w:val="76A267A7"/>
    <w:rsid w:val="76C0AB81"/>
    <w:rsid w:val="77126396"/>
    <w:rsid w:val="77A0EC23"/>
    <w:rsid w:val="77A60E45"/>
    <w:rsid w:val="77F369BC"/>
    <w:rsid w:val="78CEC60C"/>
    <w:rsid w:val="78EDB397"/>
    <w:rsid w:val="79426432"/>
    <w:rsid w:val="795D684A"/>
    <w:rsid w:val="7987483C"/>
    <w:rsid w:val="7A2AB323"/>
    <w:rsid w:val="7A2B1B8B"/>
    <w:rsid w:val="7A645E20"/>
    <w:rsid w:val="7A66B9F4"/>
    <w:rsid w:val="7AE6354B"/>
    <w:rsid w:val="7B056BBE"/>
    <w:rsid w:val="7B231D39"/>
    <w:rsid w:val="7B588297"/>
    <w:rsid w:val="7BC14AF1"/>
    <w:rsid w:val="7C93CE12"/>
    <w:rsid w:val="7CF44B53"/>
    <w:rsid w:val="7D1600AC"/>
    <w:rsid w:val="7D3391A9"/>
    <w:rsid w:val="7D4F21D5"/>
    <w:rsid w:val="7DA03E8A"/>
    <w:rsid w:val="7DB71F2F"/>
    <w:rsid w:val="7DD59516"/>
    <w:rsid w:val="7E262381"/>
    <w:rsid w:val="7E2E464D"/>
    <w:rsid w:val="7E52CFD1"/>
    <w:rsid w:val="7E937F7C"/>
    <w:rsid w:val="7EBA5ED1"/>
    <w:rsid w:val="7EE6015C"/>
    <w:rsid w:val="7F225B38"/>
    <w:rsid w:val="7F6EE00E"/>
    <w:rsid w:val="7F8E80D7"/>
    <w:rsid w:val="7FC6F4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0FEAE"/>
  <w15:docId w15:val="{180E5CF0-36D4-42A4-9E13-C11C293F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lang w:val="en-GB"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2"/>
      </w:numPr>
      <w:spacing w:before="240"/>
      <w:outlineLvl w:val="0"/>
    </w:pPr>
    <w:rPr>
      <w:b/>
      <w:smallCaps/>
    </w:rPr>
  </w:style>
  <w:style w:type="paragraph" w:styleId="Heading2">
    <w:name w:val="heading 2"/>
    <w:basedOn w:val="Normal"/>
    <w:next w:val="Text2"/>
    <w:qFormat/>
    <w:pPr>
      <w:keepNext/>
      <w:numPr>
        <w:ilvl w:val="1"/>
        <w:numId w:val="2"/>
      </w:numPr>
      <w:outlineLvl w:val="1"/>
    </w:pPr>
    <w:rPr>
      <w:b/>
    </w:rPr>
  </w:style>
  <w:style w:type="paragraph" w:styleId="Heading3">
    <w:name w:val="heading 3"/>
    <w:basedOn w:val="Normal"/>
    <w:next w:val="Text3"/>
    <w:link w:val="Heading3Char"/>
    <w:qFormat/>
    <w:pPr>
      <w:keepNext/>
      <w:numPr>
        <w:ilvl w:val="2"/>
        <w:numId w:val="2"/>
      </w:numPr>
      <w:outlineLvl w:val="2"/>
    </w:pPr>
    <w:rPr>
      <w:i/>
    </w:rPr>
  </w:style>
  <w:style w:type="paragraph" w:styleId="Heading4">
    <w:name w:val="heading 4"/>
    <w:basedOn w:val="Normal"/>
    <w:next w:val="Text4"/>
    <w:qFormat/>
    <w:pPr>
      <w:keepNext/>
      <w:numPr>
        <w:ilvl w:val="3"/>
        <w:numId w:val="2"/>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3"/>
      </w:numPr>
    </w:pPr>
  </w:style>
  <w:style w:type="paragraph" w:styleId="ListBullet2">
    <w:name w:val="List Bullet 2"/>
    <w:basedOn w:val="Text2"/>
    <w:uiPriority w:val="99"/>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2"/>
      </w:numPr>
    </w:pPr>
    <w:rPr>
      <w:rFonts w:ascii="Times New Roman" w:hAnsi="Times New Roman"/>
    </w:rPr>
  </w:style>
  <w:style w:type="paragraph" w:styleId="ListNumber2">
    <w:name w:val="List Number 2"/>
    <w:basedOn w:val="Text2"/>
    <w:pPr>
      <w:numPr>
        <w:numId w:val="14"/>
      </w:numPr>
      <w:tabs>
        <w:tab w:val="clear" w:pos="2160"/>
      </w:tabs>
    </w:pPr>
  </w:style>
  <w:style w:type="paragraph" w:styleId="ListNumber3">
    <w:name w:val="List Number 3"/>
    <w:basedOn w:val="Text3"/>
    <w:pPr>
      <w:numPr>
        <w:numId w:val="15"/>
      </w:numPr>
      <w:tabs>
        <w:tab w:val="clear" w:pos="2302"/>
      </w:tabs>
    </w:pPr>
  </w:style>
  <w:style w:type="paragraph" w:styleId="ListNumber4">
    <w:name w:val="List Number 4"/>
    <w:basedOn w:val="Text4"/>
    <w:pPr>
      <w:numPr>
        <w:numId w:val="16"/>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4"/>
      </w:numPr>
    </w:pPr>
  </w:style>
  <w:style w:type="paragraph" w:customStyle="1" w:styleId="ListDash">
    <w:name w:val="List Dash"/>
    <w:basedOn w:val="Normal"/>
    <w:link w:val="ListDashChar"/>
    <w:pPr>
      <w:numPr>
        <w:numId w:val="19"/>
      </w:numPr>
    </w:pPr>
  </w:style>
  <w:style w:type="paragraph" w:customStyle="1" w:styleId="ListDash1">
    <w:name w:val="List Dash 1"/>
    <w:basedOn w:val="Text1"/>
    <w:pPr>
      <w:numPr>
        <w:numId w:val="8"/>
      </w:numPr>
    </w:pPr>
  </w:style>
  <w:style w:type="paragraph" w:customStyle="1" w:styleId="ListDash2">
    <w:name w:val="List Dash 2"/>
    <w:basedOn w:val="Text2"/>
    <w:pPr>
      <w:numPr>
        <w:numId w:val="9"/>
      </w:numPr>
      <w:tabs>
        <w:tab w:val="clear" w:pos="2160"/>
      </w:tabs>
    </w:pPr>
  </w:style>
  <w:style w:type="paragraph" w:customStyle="1" w:styleId="ListDash3">
    <w:name w:val="List Dash 3"/>
    <w:basedOn w:val="Text3"/>
    <w:pPr>
      <w:numPr>
        <w:numId w:val="10"/>
      </w:numPr>
      <w:tabs>
        <w:tab w:val="clear" w:pos="2302"/>
      </w:tabs>
    </w:pPr>
  </w:style>
  <w:style w:type="paragraph" w:customStyle="1" w:styleId="ListDash4">
    <w:name w:val="List Dash 4"/>
    <w:basedOn w:val="Text4"/>
    <w:pPr>
      <w:numPr>
        <w:numId w:val="11"/>
      </w:numPr>
    </w:pPr>
  </w:style>
  <w:style w:type="paragraph" w:customStyle="1" w:styleId="ListNumberLevel2">
    <w:name w:val="List Number (Level 2)"/>
    <w:basedOn w:val="Normal"/>
    <w:pPr>
      <w:numPr>
        <w:ilvl w:val="1"/>
        <w:numId w:val="12"/>
      </w:numPr>
    </w:pPr>
  </w:style>
  <w:style w:type="paragraph" w:customStyle="1" w:styleId="ListNumberLevel3">
    <w:name w:val="List Number (Level 3)"/>
    <w:basedOn w:val="Normal"/>
    <w:pPr>
      <w:numPr>
        <w:ilvl w:val="2"/>
        <w:numId w:val="12"/>
      </w:numPr>
    </w:pPr>
  </w:style>
  <w:style w:type="paragraph" w:customStyle="1" w:styleId="ListNumberLevel4">
    <w:name w:val="List Number (Level 4)"/>
    <w:basedOn w:val="Normal"/>
    <w:pPr>
      <w:numPr>
        <w:ilvl w:val="3"/>
        <w:numId w:val="12"/>
      </w:numPr>
    </w:pPr>
  </w:style>
  <w:style w:type="paragraph" w:customStyle="1" w:styleId="ListNumber1">
    <w:name w:val="List Number 1"/>
    <w:basedOn w:val="Text1"/>
    <w:pPr>
      <w:numPr>
        <w:numId w:val="13"/>
      </w:numPr>
    </w:pPr>
  </w:style>
  <w:style w:type="paragraph" w:customStyle="1" w:styleId="ListNumber1Level2">
    <w:name w:val="List Number 1 (Level 2)"/>
    <w:basedOn w:val="Text1"/>
    <w:pPr>
      <w:numPr>
        <w:ilvl w:val="1"/>
        <w:numId w:val="13"/>
      </w:numPr>
    </w:pPr>
  </w:style>
  <w:style w:type="paragraph" w:customStyle="1" w:styleId="ListNumber1Level3">
    <w:name w:val="List Number 1 (Level 3)"/>
    <w:basedOn w:val="Text1"/>
    <w:pPr>
      <w:numPr>
        <w:ilvl w:val="2"/>
        <w:numId w:val="13"/>
      </w:numPr>
    </w:pPr>
  </w:style>
  <w:style w:type="paragraph" w:customStyle="1" w:styleId="ListNumber1Level4">
    <w:name w:val="List Number 1 (Level 4)"/>
    <w:basedOn w:val="Text1"/>
    <w:pPr>
      <w:numPr>
        <w:ilvl w:val="3"/>
        <w:numId w:val="13"/>
      </w:numPr>
    </w:pPr>
  </w:style>
  <w:style w:type="paragraph" w:customStyle="1" w:styleId="ListNumber2Level2">
    <w:name w:val="List Number 2 (Level 2)"/>
    <w:basedOn w:val="Text2"/>
    <w:pPr>
      <w:numPr>
        <w:ilvl w:val="1"/>
        <w:numId w:val="14"/>
      </w:numPr>
      <w:tabs>
        <w:tab w:val="clear" w:pos="2160"/>
      </w:tabs>
    </w:pPr>
  </w:style>
  <w:style w:type="paragraph" w:customStyle="1" w:styleId="ListNumber2Level3">
    <w:name w:val="List Number 2 (Level 3)"/>
    <w:basedOn w:val="Text2"/>
    <w:pPr>
      <w:numPr>
        <w:ilvl w:val="2"/>
        <w:numId w:val="14"/>
      </w:numPr>
      <w:tabs>
        <w:tab w:val="clear" w:pos="2160"/>
      </w:tabs>
    </w:pPr>
  </w:style>
  <w:style w:type="paragraph" w:customStyle="1" w:styleId="ListNumber2Level4">
    <w:name w:val="List Number 2 (Level 4)"/>
    <w:basedOn w:val="Text2"/>
    <w:pPr>
      <w:numPr>
        <w:ilvl w:val="3"/>
        <w:numId w:val="14"/>
      </w:numPr>
      <w:tabs>
        <w:tab w:val="clear" w:pos="2160"/>
      </w:tabs>
    </w:pPr>
  </w:style>
  <w:style w:type="paragraph" w:customStyle="1" w:styleId="ListNumber3Level2">
    <w:name w:val="List Number 3 (Level 2)"/>
    <w:basedOn w:val="Text3"/>
    <w:pPr>
      <w:numPr>
        <w:ilvl w:val="1"/>
        <w:numId w:val="15"/>
      </w:numPr>
      <w:tabs>
        <w:tab w:val="clear" w:pos="2302"/>
      </w:tabs>
    </w:pPr>
  </w:style>
  <w:style w:type="paragraph" w:customStyle="1" w:styleId="ListNumber3Level3">
    <w:name w:val="List Number 3 (Level 3)"/>
    <w:basedOn w:val="Text3"/>
    <w:pPr>
      <w:numPr>
        <w:ilvl w:val="2"/>
        <w:numId w:val="15"/>
      </w:numPr>
      <w:tabs>
        <w:tab w:val="clear" w:pos="2302"/>
      </w:tabs>
    </w:pPr>
  </w:style>
  <w:style w:type="paragraph" w:customStyle="1" w:styleId="ListNumber3Level4">
    <w:name w:val="List Number 3 (Level 4)"/>
    <w:basedOn w:val="Text3"/>
    <w:pPr>
      <w:numPr>
        <w:ilvl w:val="3"/>
        <w:numId w:val="15"/>
      </w:numPr>
      <w:tabs>
        <w:tab w:val="clear" w:pos="2302"/>
      </w:tabs>
    </w:pPr>
  </w:style>
  <w:style w:type="paragraph" w:customStyle="1" w:styleId="ListNumber4Level2">
    <w:name w:val="List Number 4 (Level 2)"/>
    <w:basedOn w:val="Text4"/>
    <w:pPr>
      <w:numPr>
        <w:ilvl w:val="1"/>
        <w:numId w:val="16"/>
      </w:numPr>
    </w:pPr>
  </w:style>
  <w:style w:type="paragraph" w:customStyle="1" w:styleId="ListNumber4Level3">
    <w:name w:val="List Number 4 (Level 3)"/>
    <w:basedOn w:val="Text4"/>
    <w:pPr>
      <w:numPr>
        <w:ilvl w:val="2"/>
        <w:numId w:val="16"/>
      </w:numPr>
    </w:pPr>
  </w:style>
  <w:style w:type="paragraph" w:customStyle="1" w:styleId="ListNumber4Level4">
    <w:name w:val="List Number 4 (Level 4)"/>
    <w:basedOn w:val="Text4"/>
    <w:pPr>
      <w:numPr>
        <w:ilvl w:val="3"/>
        <w:numId w:val="16"/>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7"/>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8"/>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
    <w:name w:val="Char1"/>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20"/>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1"/>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2"/>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3"/>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val="en-GB"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val="en-GB"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val="en-GB"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uiPriority w:val="99"/>
    <w:semiHidden/>
    <w:unhideWhenUsed/>
    <w:rsid w:val="00027FF1"/>
    <w:rPr>
      <w:color w:val="605E5C"/>
      <w:shd w:val="clear" w:color="auto" w:fill="E1DFDD"/>
    </w:rPr>
  </w:style>
  <w:style w:type="paragraph" w:customStyle="1" w:styleId="CRPRIIAuthorcontactdetails">
    <w:name w:val="CRPR II/Author contact details"/>
    <w:basedOn w:val="Normal"/>
    <w:uiPriority w:val="1"/>
    <w:qFormat/>
    <w:rsid w:val="436F7082"/>
    <w:pPr>
      <w:spacing w:after="0"/>
    </w:pPr>
    <w:rPr>
      <w:rFonts w:ascii="Calibri" w:hAnsi="Calibri" w:cs="Arial"/>
      <w:lang w:eastAsia="en-US"/>
    </w:rPr>
  </w:style>
  <w:style w:type="character" w:styleId="Mention">
    <w:name w:val="Mention"/>
    <w:uiPriority w:val="99"/>
    <w:unhideWhenUsed/>
    <w:rsid w:val="00090A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eeas/syria-statement-spokesperson-agreement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D4D76292-0FA6-45E1-B267-6027DC266F05}">
  <ds:schemaRefs>
    <ds:schemaRef ds:uri="http://schemas.microsoft.com/sharepoint/v3/contenttype/forms"/>
  </ds:schemaRefs>
</ds:datastoreItem>
</file>

<file path=customXml/itemProps2.xml><?xml version="1.0" encoding="utf-8"?>
<ds:datastoreItem xmlns:ds="http://schemas.openxmlformats.org/officeDocument/2006/customXml" ds:itemID="{0579EAFE-2ED4-445E-A41C-1D927431E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EAACB-59B4-4214-B149-5090E3DC30E3}">
  <ds:schemaRefs>
    <ds:schemaRef ds:uri="http://schemas.openxmlformats.org/officeDocument/2006/bibliography"/>
  </ds:schemaRefs>
</ds:datastoreItem>
</file>

<file path=customXml/itemProps4.xml><?xml version="1.0" encoding="utf-8"?>
<ds:datastoreItem xmlns:ds="http://schemas.openxmlformats.org/officeDocument/2006/customXml" ds:itemID="{87FB227B-992D-4541-849B-158134705C0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3</Pages>
  <Words>1182</Words>
  <Characters>6585</Characters>
  <Application>Microsoft Office Word</Application>
  <DocSecurity>0</DocSecurity>
  <PresentationFormat>Microsoft Word 8.0b</PresentationFormat>
  <Lines>98</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WERKER</dc:creator>
  <cp:keywords>EL4</cp:keywords>
  <cp:lastModifiedBy>DELBAER Gerda (SG)</cp:lastModifiedBy>
  <cp:revision>2</cp:revision>
  <cp:lastPrinted>2017-11-24T20:32:00Z</cp:lastPrinted>
  <dcterms:created xsi:type="dcterms:W3CDTF">2026-05-26T07:31:00Z</dcterms:created>
  <dcterms:modified xsi:type="dcterms:W3CDTF">2026-05-26T07:31:00Z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y fmtid="{D5CDD505-2E9C-101B-9397-08002B2CF9AE}" pid="13" name="MSIP_Label_6bd9ddd1-4d20-43f6-abfa-fc3c07406f94_Enabled">
    <vt:lpwstr>true</vt:lpwstr>
  </property>
  <property fmtid="{D5CDD505-2E9C-101B-9397-08002B2CF9AE}" pid="14" name="MSIP_Label_6bd9ddd1-4d20-43f6-abfa-fc3c07406f94_SetDate">
    <vt:lpwstr>2023-02-09T16:17:08Z</vt:lpwstr>
  </property>
  <property fmtid="{D5CDD505-2E9C-101B-9397-08002B2CF9AE}" pid="15" name="MSIP_Label_6bd9ddd1-4d20-43f6-abfa-fc3c07406f94_Method">
    <vt:lpwstr>Privileged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0cc34465-c23b-45ab-a16d-3a3b8e9cf5a9</vt:lpwstr>
  </property>
  <property fmtid="{D5CDD505-2E9C-101B-9397-08002B2CF9AE}" pid="19" name="MSIP_Label_6bd9ddd1-4d20-43f6-abfa-fc3c07406f94_ContentBits">
    <vt:lpwstr>0</vt:lpwstr>
  </property>
  <property fmtid="{D5CDD505-2E9C-101B-9397-08002B2CF9AE}" pid="20" name="ContentTypeId">
    <vt:lpwstr>0x010100271BB73A879EDE41AFDC9232B9EB1EA9</vt:lpwstr>
  </property>
  <property fmtid="{D5CDD505-2E9C-101B-9397-08002B2CF9AE}" pid="21" name="MediaServiceImageTags">
    <vt:lpwstr/>
  </property>
  <property fmtid="{D5CDD505-2E9C-101B-9397-08002B2CF9AE}" pid="22" name="APP0">
    <vt:lpwstr>28</vt:lpwstr>
  </property>
</Properties>
</file>