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8D59F9" w14:paraId="3EDF6C05" w14:textId="6E45B114">
      <w:pPr>
        <w:spacing w:after="600" w:line="240" w:lineRule="auto"/>
        <w:ind w:left="720"/>
        <w:jc w:val="center"/>
        <w:rPr>
          <w:lang w:val="en-GB"/>
        </w:rPr>
      </w:pPr>
      <w:r>
        <w:rPr>
          <w:b/>
          <w:lang w:val="en-GB"/>
        </w:rPr>
        <w:t>ORDINARY</w:t>
      </w:r>
      <w:r w:rsidR="00D06C90">
        <w:rPr>
          <w:b/>
          <w:lang w:val="en-GB"/>
        </w:rPr>
        <w:t xml:space="preserve"> </w:t>
      </w:r>
      <w:r w:rsidRPr="009B1FF1">
        <w:rPr>
          <w:b/>
          <w:lang w:val="en-GB"/>
        </w:rPr>
        <w:t xml:space="preserve">LEGISLATIVE </w:t>
      </w:r>
      <w:r w:rsidRPr="009B1FF1">
        <w:rPr>
          <w:b/>
          <w:caps/>
          <w:lang w:val="en-GB"/>
        </w:rPr>
        <w:t>procedure</w:t>
      </w:r>
    </w:p>
    <w:p w:rsidR="005E1112" w:rsidP="005E1112" w14:paraId="5EA71C5C" w14:textId="44C62923">
      <w:pPr>
        <w:spacing w:after="600" w:line="240" w:lineRule="auto"/>
        <w:jc w:val="center"/>
        <w:rPr>
          <w:b/>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Pr="00D6407D" w:rsidR="00D6407D">
        <w:rPr>
          <w:b/>
          <w:bCs/>
          <w:szCs w:val="24"/>
          <w:lang w:val="en-GB"/>
        </w:rPr>
        <w:t>on</w:t>
      </w:r>
      <w:r w:rsidR="006F46C5">
        <w:rPr>
          <w:b/>
          <w:bCs/>
          <w:szCs w:val="24"/>
          <w:lang w:val="en-GB"/>
        </w:rPr>
        <w:t xml:space="preserve"> </w:t>
      </w:r>
      <w:r w:rsidRPr="006F46C5" w:rsidR="006F46C5">
        <w:rPr>
          <w:b/>
          <w:bCs/>
          <w:szCs w:val="24"/>
          <w:lang w:val="en-IE"/>
        </w:rPr>
        <w:t xml:space="preserve">the proposal for a regulation of the European Parliament and of the Council on </w:t>
      </w:r>
      <w:r w:rsidR="00B711B9">
        <w:rPr>
          <w:b/>
          <w:bCs/>
          <w:szCs w:val="24"/>
          <w:lang w:val="en-GB"/>
        </w:rPr>
        <w:t>the w</w:t>
      </w:r>
      <w:r w:rsidRPr="005E1112">
        <w:rPr>
          <w:b/>
          <w:lang w:val="en-IE"/>
        </w:rPr>
        <w:t xml:space="preserve">elfare of dogs and cats and their traceability  </w:t>
      </w:r>
    </w:p>
    <w:p w:rsidR="002B7441" w:rsidRPr="005E1112" w:rsidP="005E1112" w14:paraId="5481E768" w14:textId="6A381F77">
      <w:pPr>
        <w:pStyle w:val="NoSpacing"/>
        <w:spacing w:after="240"/>
      </w:pPr>
      <w:r w:rsidRPr="005E1112">
        <w:t>1.</w:t>
      </w:r>
      <w:r w:rsidRPr="005E1112">
        <w:tab/>
      </w:r>
      <w:r w:rsidRPr="005E1112">
        <w:rPr>
          <w:b/>
          <w:bCs/>
        </w:rPr>
        <w:t>Rapporteur:</w:t>
      </w:r>
      <w:r w:rsidRPr="005E1112" w:rsidR="00AC6F72">
        <w:t xml:space="preserve"> </w:t>
      </w:r>
      <w:r w:rsidRPr="00F97563" w:rsidR="00F97563">
        <w:t>Veronika</w:t>
      </w:r>
      <w:r w:rsidR="000746B1">
        <w:t xml:space="preserve"> </w:t>
      </w:r>
      <w:r w:rsidRPr="00604891" w:rsidR="005E1112">
        <w:rPr>
          <w:caps/>
        </w:rPr>
        <w:t>Vrecionová</w:t>
      </w:r>
      <w:r w:rsidRPr="005E1112" w:rsidR="00D6407D">
        <w:t xml:space="preserve"> </w:t>
      </w:r>
      <w:r w:rsidRPr="005E1112" w:rsidR="00FF0C02">
        <w:t>(</w:t>
      </w:r>
      <w:r w:rsidRPr="005E1112" w:rsidR="005E1112">
        <w:t>ECR</w:t>
      </w:r>
      <w:r w:rsidRPr="005E1112" w:rsidR="00FF0C02">
        <w:t xml:space="preserve"> / </w:t>
      </w:r>
      <w:r w:rsidRPr="005E1112" w:rsidR="005E1112">
        <w:t>CZ</w:t>
      </w:r>
      <w:r w:rsidRPr="005E1112" w:rsidR="00153310">
        <w:t>)</w:t>
      </w:r>
    </w:p>
    <w:p w:rsidR="00605133" w:rsidRPr="00604891" w:rsidP="005E1112" w14:paraId="5E579AB4" w14:textId="788D0563">
      <w:pPr>
        <w:pStyle w:val="NoSpacing"/>
        <w:spacing w:after="240"/>
      </w:pPr>
      <w:r w:rsidRPr="00604891">
        <w:t>2.</w:t>
      </w:r>
      <w:r w:rsidRPr="00604891">
        <w:tab/>
      </w:r>
      <w:r w:rsidRPr="00604891">
        <w:rPr>
          <w:b/>
          <w:bCs/>
        </w:rPr>
        <w:t>Reference</w:t>
      </w:r>
      <w:r w:rsidRPr="00604891" w:rsidR="001C1BD4">
        <w:rPr>
          <w:b/>
          <w:bCs/>
        </w:rPr>
        <w:t>s</w:t>
      </w:r>
      <w:r w:rsidRPr="00604891">
        <w:rPr>
          <w:b/>
          <w:bCs/>
        </w:rPr>
        <w:t>:</w:t>
      </w:r>
      <w:r w:rsidRPr="00604891" w:rsidR="00D81695">
        <w:t xml:space="preserve"> </w:t>
      </w:r>
      <w:r w:rsidRPr="00604891" w:rsidR="0080692C">
        <w:rPr>
          <w:rFonts w:eastAsia="Calibri"/>
        </w:rPr>
        <w:t>2023/0447(COD</w:t>
      </w:r>
      <w:r w:rsidRPr="00604891" w:rsidR="00C60C16">
        <w:t>)</w:t>
      </w:r>
      <w:r w:rsidRPr="00604891" w:rsidR="00E118D1">
        <w:t xml:space="preserve"> /</w:t>
      </w:r>
      <w:r w:rsidRPr="00604891" w:rsidR="0019232D">
        <w:t xml:space="preserve"> </w:t>
      </w:r>
      <w:r w:rsidRPr="00604891" w:rsidR="005E1112">
        <w:t>A10-0104/2025</w:t>
      </w:r>
      <w:r w:rsidRPr="00604891" w:rsidR="0019232D">
        <w:t xml:space="preserve"> / P</w:t>
      </w:r>
      <w:r w:rsidRPr="00604891" w:rsidR="002064BF">
        <w:t>10</w:t>
      </w:r>
      <w:r w:rsidRPr="00604891" w:rsidR="0019232D">
        <w:t>_TA(20</w:t>
      </w:r>
      <w:r w:rsidRPr="00604891" w:rsidR="005E1112">
        <w:t>26</w:t>
      </w:r>
      <w:r w:rsidRPr="00604891" w:rsidR="0019232D">
        <w:t>)</w:t>
      </w:r>
      <w:r w:rsidRPr="00604891" w:rsidR="005E1112">
        <w:t>0115</w:t>
      </w:r>
    </w:p>
    <w:p w:rsidR="002B7441" w:rsidRPr="00672B24" w:rsidP="005E1112" w14:paraId="474B79A2" w14:textId="55149A9D">
      <w:pPr>
        <w:pStyle w:val="NoSpacing"/>
        <w:spacing w:after="240"/>
        <w:rPr>
          <w:lang w:val="en-IE"/>
        </w:rPr>
      </w:pPr>
      <w:r w:rsidRPr="00672B24">
        <w:rPr>
          <w:lang w:val="en-IE"/>
        </w:rPr>
        <w:t>3.</w:t>
      </w:r>
      <w:r w:rsidRPr="00672B24">
        <w:rPr>
          <w:lang w:val="en-IE"/>
        </w:rPr>
        <w:tab/>
      </w:r>
      <w:r w:rsidRPr="00672B24">
        <w:rPr>
          <w:b/>
          <w:bCs/>
          <w:lang w:val="en-IE"/>
        </w:rPr>
        <w:t>Date of adoption of the resolution:</w:t>
      </w:r>
      <w:r w:rsidRPr="00672B24">
        <w:rPr>
          <w:lang w:val="en-IE"/>
        </w:rPr>
        <w:t xml:space="preserve"> </w:t>
      </w:r>
      <w:r w:rsidRPr="00672B24" w:rsidR="005E1112">
        <w:rPr>
          <w:lang w:val="en-IE"/>
        </w:rPr>
        <w:t>28</w:t>
      </w:r>
      <w:r w:rsidR="00E118D1">
        <w:rPr>
          <w:lang w:val="en-IE"/>
        </w:rPr>
        <w:t xml:space="preserve"> April </w:t>
      </w:r>
      <w:r w:rsidRPr="00672B24" w:rsidR="005E1112">
        <w:rPr>
          <w:lang w:val="en-IE"/>
        </w:rPr>
        <w:t>2026</w:t>
      </w:r>
    </w:p>
    <w:p w:rsidR="002B7441" w:rsidRPr="00672B24" w:rsidP="005E1112" w14:paraId="35860E93" w14:textId="0B7E59EA">
      <w:pPr>
        <w:pStyle w:val="NoSpacing"/>
        <w:spacing w:after="240"/>
        <w:ind w:left="720" w:hanging="720"/>
        <w:rPr>
          <w:lang w:val="en-IE"/>
        </w:rPr>
      </w:pPr>
      <w:r w:rsidRPr="00672B24">
        <w:rPr>
          <w:lang w:val="en-IE"/>
        </w:rPr>
        <w:t>4.</w:t>
      </w:r>
      <w:r w:rsidRPr="00672B24">
        <w:rPr>
          <w:lang w:val="en-IE"/>
        </w:rPr>
        <w:tab/>
      </w:r>
      <w:r w:rsidRPr="00672B24">
        <w:rPr>
          <w:b/>
          <w:bCs/>
          <w:lang w:val="en-IE"/>
        </w:rPr>
        <w:t>Legal basis:</w:t>
      </w:r>
      <w:r w:rsidRPr="00672B24">
        <w:rPr>
          <w:lang w:val="en-IE"/>
        </w:rPr>
        <w:t xml:space="preserve"> </w:t>
      </w:r>
      <w:r w:rsidRPr="00672B24" w:rsidR="005E1112">
        <w:rPr>
          <w:lang w:val="en-IE"/>
        </w:rPr>
        <w:t xml:space="preserve">Articles 43(2) and 114 of the Treaty on the Functioning of the European Union </w:t>
      </w:r>
      <w:r w:rsidR="00DB124B">
        <w:rPr>
          <w:lang w:val="en-IE"/>
        </w:rPr>
        <w:t>(TFEU)</w:t>
      </w:r>
    </w:p>
    <w:p w:rsidR="00DE04F8" w:rsidRPr="00672B24" w:rsidP="005E1112" w14:paraId="5DE3F035" w14:textId="721E09D1">
      <w:pPr>
        <w:pStyle w:val="NoSpacing"/>
        <w:spacing w:after="240"/>
        <w:ind w:left="720" w:hanging="720"/>
        <w:rPr>
          <w:lang w:val="en-IE"/>
        </w:rPr>
      </w:pPr>
      <w:r w:rsidRPr="00672B24">
        <w:rPr>
          <w:lang w:val="en-IE"/>
        </w:rPr>
        <w:t>5.</w:t>
      </w:r>
      <w:r w:rsidRPr="00672B24">
        <w:rPr>
          <w:lang w:val="en-IE"/>
        </w:rPr>
        <w:tab/>
      </w:r>
      <w:r w:rsidRPr="00672B24">
        <w:rPr>
          <w:b/>
          <w:bCs/>
          <w:lang w:val="en-IE"/>
        </w:rPr>
        <w:t>Competent Parliamentary Committee</w:t>
      </w:r>
      <w:r w:rsidRPr="00672B24">
        <w:rPr>
          <w:lang w:val="en-IE"/>
        </w:rPr>
        <w:t xml:space="preserve">: </w:t>
      </w:r>
      <w:r w:rsidRPr="00672B24" w:rsidR="0019232D">
        <w:rPr>
          <w:lang w:val="en-IE"/>
        </w:rPr>
        <w:t>Committee on</w:t>
      </w:r>
      <w:r w:rsidRPr="00672B24" w:rsidR="005E1112">
        <w:rPr>
          <w:lang w:val="en-IE"/>
        </w:rPr>
        <w:t xml:space="preserve"> Agriculture and Rural Development (AGRI)</w:t>
      </w:r>
      <w:r w:rsidRPr="00672B24" w:rsidR="0019232D">
        <w:rPr>
          <w:lang w:val="en-IE"/>
        </w:rPr>
        <w:t xml:space="preserve"> </w:t>
      </w:r>
    </w:p>
    <w:p w:rsidR="001265A9" w:rsidP="005E1112" w14:paraId="4C23ED87" w14:textId="0393C02A">
      <w:pPr>
        <w:pStyle w:val="NoSpacing"/>
        <w:spacing w:after="240"/>
        <w:rPr>
          <w:lang w:val="en-IE"/>
        </w:rPr>
      </w:pPr>
      <w:r w:rsidRPr="00672B24">
        <w:rPr>
          <w:lang w:val="en-IE"/>
        </w:rPr>
        <w:t>6.</w:t>
      </w:r>
      <w:r w:rsidRPr="00672B24">
        <w:rPr>
          <w:lang w:val="en-IE"/>
        </w:rPr>
        <w:tab/>
      </w:r>
      <w:r w:rsidRPr="00672B24">
        <w:rPr>
          <w:b/>
          <w:bCs/>
          <w:lang w:val="en-IE"/>
        </w:rPr>
        <w:t>Commission's position:</w:t>
      </w:r>
      <w:r w:rsidRPr="00672B24">
        <w:rPr>
          <w:lang w:val="en-IE"/>
        </w:rPr>
        <w:t xml:space="preserve"> accepts </w:t>
      </w:r>
      <w:r w:rsidRPr="00672B24" w:rsidR="00F92944">
        <w:rPr>
          <w:lang w:val="en-IE"/>
        </w:rPr>
        <w:t>all</w:t>
      </w:r>
      <w:r w:rsidRPr="00672B24">
        <w:rPr>
          <w:lang w:val="en-IE"/>
        </w:rPr>
        <w:t xml:space="preserve"> amendments.</w:t>
      </w:r>
    </w:p>
    <w:p w:rsidR="00672B24" w:rsidP="00672B24" w14:paraId="55A5977E" w14:textId="4C9F9673">
      <w:pPr>
        <w:pStyle w:val="NoSpacing"/>
        <w:jc w:val="both"/>
        <w:rPr>
          <w:lang w:val="en-GB"/>
        </w:rPr>
      </w:pPr>
      <w:r>
        <w:rPr>
          <w:lang w:val="en-GB"/>
        </w:rPr>
        <w:t>In addition, the Commission makes the two following statements:</w:t>
      </w:r>
    </w:p>
    <w:p w:rsidR="00CD4FF5" w:rsidP="00672B24" w14:paraId="56C7CE10" w14:textId="77777777">
      <w:pPr>
        <w:pStyle w:val="NoSpacing"/>
        <w:jc w:val="both"/>
        <w:rPr>
          <w:lang w:val="en-GB"/>
        </w:rPr>
      </w:pPr>
    </w:p>
    <w:p w:rsidR="00672B24" w:rsidRPr="00604891" w:rsidP="00672B24" w14:paraId="5797CC6B" w14:textId="6D29ECE0">
      <w:pPr>
        <w:pStyle w:val="NoSpacing"/>
        <w:jc w:val="both"/>
        <w:rPr>
          <w:b/>
          <w:bCs/>
          <w:szCs w:val="24"/>
          <w:lang w:val="en-IE"/>
        </w:rPr>
      </w:pPr>
      <w:r w:rsidRPr="00604891">
        <w:rPr>
          <w:b/>
          <w:bCs/>
          <w:szCs w:val="24"/>
          <w:lang w:val="en-IE"/>
        </w:rPr>
        <w:t xml:space="preserve">Commission statement on the pet passport </w:t>
      </w:r>
    </w:p>
    <w:p w:rsidR="00AD54B5" w:rsidP="00672B24" w14:paraId="2C692958" w14:textId="77777777">
      <w:pPr>
        <w:pStyle w:val="NoSpacing"/>
        <w:jc w:val="both"/>
        <w:rPr>
          <w:lang w:val="en-GB"/>
        </w:rPr>
      </w:pPr>
    </w:p>
    <w:p w:rsidR="00672B24" w:rsidRPr="00672B24" w:rsidP="00672B24" w14:paraId="29B29086" w14:textId="6F3BFAF9">
      <w:pPr>
        <w:pStyle w:val="NoSpacing"/>
        <w:jc w:val="both"/>
        <w:rPr>
          <w:lang w:val="en-GB"/>
        </w:rPr>
      </w:pPr>
      <w:r w:rsidRPr="00672B24">
        <w:rPr>
          <w:lang w:val="en-GB"/>
        </w:rPr>
        <w:t>The Commission considers positively the initiative of enabling of digitalising the pet passport established under the EU Animal Health Law. A detailed and comprehensive assessment of the technical and practical implications and modalities of such a digitalisation objective is to be carried out within 2 years, in coordination with Member States, including considering major technical, practical, and infrastructural conditions and the option of using the European Digital Identity Wallet developed further to Regulation EU 910/2014. The Commission will consider adopting delegated acts under the Animal Health Law in order to provide for a digitalisation of the pet passport once these steps are completed</w:t>
      </w:r>
      <w:r>
        <w:rPr>
          <w:lang w:val="en-GB"/>
        </w:rPr>
        <w:t>.</w:t>
      </w:r>
    </w:p>
    <w:p w:rsidR="00672B24" w:rsidP="00672B24" w14:paraId="27F5761E" w14:textId="77777777">
      <w:pPr>
        <w:pStyle w:val="NoSpacing"/>
        <w:jc w:val="both"/>
        <w:rPr>
          <w:lang w:val="en-GB"/>
        </w:rPr>
      </w:pPr>
    </w:p>
    <w:p w:rsidR="00CD4FF5" w:rsidRPr="00604891" w:rsidP="0037093E" w14:paraId="61F1BF94" w14:textId="77777777">
      <w:pPr>
        <w:pStyle w:val="Text2"/>
        <w:spacing w:after="0" w:line="288" w:lineRule="auto"/>
        <w:ind w:left="0"/>
        <w:rPr>
          <w:b/>
          <w:bCs/>
          <w:szCs w:val="24"/>
          <w:lang w:eastAsia="en-GB"/>
        </w:rPr>
      </w:pPr>
      <w:r w:rsidRPr="00604891">
        <w:rPr>
          <w:b/>
          <w:bCs/>
          <w:szCs w:val="24"/>
          <w:lang w:eastAsia="en-GB"/>
        </w:rPr>
        <w:t>Commission statement on the positive list of pets</w:t>
      </w:r>
    </w:p>
    <w:p w:rsidR="00CD4FF5" w:rsidRPr="00672B24" w:rsidP="00672B24" w14:paraId="48EBD68B" w14:textId="77777777">
      <w:pPr>
        <w:pStyle w:val="NoSpacing"/>
        <w:jc w:val="both"/>
        <w:rPr>
          <w:lang w:val="en-GB"/>
        </w:rPr>
      </w:pPr>
    </w:p>
    <w:p w:rsidR="00672B24" w:rsidRPr="00672B24" w:rsidP="00672B24" w14:paraId="0EC13132" w14:textId="4A60283D">
      <w:pPr>
        <w:pStyle w:val="NoSpacing"/>
        <w:jc w:val="both"/>
        <w:rPr>
          <w:lang w:val="en-GB"/>
        </w:rPr>
      </w:pPr>
      <w:r w:rsidRPr="00672B24">
        <w:rPr>
          <w:lang w:val="en-GB"/>
        </w:rPr>
        <w:t>As announced in the 2022 revision of the EU action plan against wildlife trafficking, the Commission has launched a study on the need for, added value of and feasibility of introducing a “positive list of pets” across the EU. The final report of this study will be made publicly available in 2026. The Commission will consider whether any follow-up is needed.</w:t>
      </w:r>
    </w:p>
    <w:p w:rsidR="00672B24" w:rsidRPr="00672B24" w:rsidP="005E1112" w14:paraId="555996E1" w14:textId="77777777">
      <w:pPr>
        <w:pStyle w:val="NoSpacing"/>
        <w:spacing w:after="240"/>
        <w:rPr>
          <w:lang w:val="en-GB"/>
        </w:rPr>
      </w:pPr>
    </w:p>
    <w:p w:rsidR="00862937" w:rsidP="00D05171" w14:paraId="219C8439" w14:textId="77777777">
      <w:pPr>
        <w:tabs>
          <w:tab w:val="left" w:pos="567"/>
        </w:tabs>
        <w:spacing w:after="200" w:line="276" w:lineRule="auto"/>
        <w:rPr>
          <w:color w:val="000000"/>
          <w:lang w:val="en-GB"/>
        </w:rPr>
      </w:pPr>
    </w:p>
    <w:p w:rsidR="00862937" w:rsidP="00D05171" w14:paraId="4C86F67B" w14:textId="77777777">
      <w:pPr>
        <w:tabs>
          <w:tab w:val="left" w:pos="567"/>
        </w:tabs>
        <w:spacing w:after="200" w:line="276" w:lineRule="auto"/>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27EC2"/>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1A75"/>
    <w:rsid w:val="000746B1"/>
    <w:rsid w:val="0007573A"/>
    <w:rsid w:val="00076D8B"/>
    <w:rsid w:val="000810C3"/>
    <w:rsid w:val="00081F5A"/>
    <w:rsid w:val="000832AF"/>
    <w:rsid w:val="000840F3"/>
    <w:rsid w:val="00084136"/>
    <w:rsid w:val="00084C8B"/>
    <w:rsid w:val="00087A63"/>
    <w:rsid w:val="00087AB4"/>
    <w:rsid w:val="0009387E"/>
    <w:rsid w:val="00093F2C"/>
    <w:rsid w:val="00094BFF"/>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163E"/>
    <w:rsid w:val="001D221F"/>
    <w:rsid w:val="001D26B8"/>
    <w:rsid w:val="001D2B20"/>
    <w:rsid w:val="001D6416"/>
    <w:rsid w:val="001D65E0"/>
    <w:rsid w:val="001E013A"/>
    <w:rsid w:val="001E1E30"/>
    <w:rsid w:val="001E216D"/>
    <w:rsid w:val="001E430C"/>
    <w:rsid w:val="001E537B"/>
    <w:rsid w:val="001E53FF"/>
    <w:rsid w:val="001E5476"/>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2987"/>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9B7"/>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59A0"/>
    <w:rsid w:val="00307670"/>
    <w:rsid w:val="00310798"/>
    <w:rsid w:val="003131D1"/>
    <w:rsid w:val="00313FBC"/>
    <w:rsid w:val="00314DE1"/>
    <w:rsid w:val="00315288"/>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093E"/>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5395"/>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2B0"/>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4AA"/>
    <w:rsid w:val="004D585F"/>
    <w:rsid w:val="004E1C80"/>
    <w:rsid w:val="004E2CB7"/>
    <w:rsid w:val="004E2DF6"/>
    <w:rsid w:val="004E3B6F"/>
    <w:rsid w:val="004E41A7"/>
    <w:rsid w:val="004E49EF"/>
    <w:rsid w:val="004F0526"/>
    <w:rsid w:val="004F0D29"/>
    <w:rsid w:val="004F170A"/>
    <w:rsid w:val="004F17E7"/>
    <w:rsid w:val="004F257D"/>
    <w:rsid w:val="004F29D8"/>
    <w:rsid w:val="004F3980"/>
    <w:rsid w:val="004F534E"/>
    <w:rsid w:val="004F6866"/>
    <w:rsid w:val="004F68BF"/>
    <w:rsid w:val="004F6C2B"/>
    <w:rsid w:val="00500A06"/>
    <w:rsid w:val="00500DDA"/>
    <w:rsid w:val="00501994"/>
    <w:rsid w:val="00502F56"/>
    <w:rsid w:val="005043DB"/>
    <w:rsid w:val="005068E4"/>
    <w:rsid w:val="0051150A"/>
    <w:rsid w:val="00512582"/>
    <w:rsid w:val="00512D0E"/>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02DD"/>
    <w:rsid w:val="005512F2"/>
    <w:rsid w:val="00551AA0"/>
    <w:rsid w:val="0055207E"/>
    <w:rsid w:val="00552D57"/>
    <w:rsid w:val="00553536"/>
    <w:rsid w:val="00554DBA"/>
    <w:rsid w:val="00556757"/>
    <w:rsid w:val="00557659"/>
    <w:rsid w:val="005602F2"/>
    <w:rsid w:val="00560A4B"/>
    <w:rsid w:val="00560F90"/>
    <w:rsid w:val="00560FA9"/>
    <w:rsid w:val="005610DA"/>
    <w:rsid w:val="005615F1"/>
    <w:rsid w:val="00561876"/>
    <w:rsid w:val="0056401A"/>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554"/>
    <w:rsid w:val="005B5CE9"/>
    <w:rsid w:val="005B5D59"/>
    <w:rsid w:val="005B67C4"/>
    <w:rsid w:val="005B7165"/>
    <w:rsid w:val="005C1583"/>
    <w:rsid w:val="005C54F0"/>
    <w:rsid w:val="005C6A02"/>
    <w:rsid w:val="005C6D63"/>
    <w:rsid w:val="005D1F63"/>
    <w:rsid w:val="005D654C"/>
    <w:rsid w:val="005D6D94"/>
    <w:rsid w:val="005D6FE4"/>
    <w:rsid w:val="005D7411"/>
    <w:rsid w:val="005E0D93"/>
    <w:rsid w:val="005E1112"/>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489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0EB5"/>
    <w:rsid w:val="00621D5D"/>
    <w:rsid w:val="00623433"/>
    <w:rsid w:val="00623585"/>
    <w:rsid w:val="006273BB"/>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2B24"/>
    <w:rsid w:val="00673326"/>
    <w:rsid w:val="006765A0"/>
    <w:rsid w:val="006809A7"/>
    <w:rsid w:val="006824CA"/>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46C5"/>
    <w:rsid w:val="006F6BA8"/>
    <w:rsid w:val="006F7158"/>
    <w:rsid w:val="00703D9F"/>
    <w:rsid w:val="00704311"/>
    <w:rsid w:val="00705FF2"/>
    <w:rsid w:val="00706FDC"/>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92C"/>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8F6"/>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1E6"/>
    <w:rsid w:val="008C4AA4"/>
    <w:rsid w:val="008C5543"/>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3BDB"/>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042B"/>
    <w:rsid w:val="00A31044"/>
    <w:rsid w:val="00A313AD"/>
    <w:rsid w:val="00A320B1"/>
    <w:rsid w:val="00A40D7C"/>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54B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367"/>
    <w:rsid w:val="00AF7A74"/>
    <w:rsid w:val="00B002A7"/>
    <w:rsid w:val="00B0175D"/>
    <w:rsid w:val="00B01764"/>
    <w:rsid w:val="00B01C12"/>
    <w:rsid w:val="00B02D79"/>
    <w:rsid w:val="00B02E0C"/>
    <w:rsid w:val="00B060D8"/>
    <w:rsid w:val="00B075A0"/>
    <w:rsid w:val="00B0775A"/>
    <w:rsid w:val="00B101BB"/>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1B9"/>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4D1"/>
    <w:rsid w:val="00BB067D"/>
    <w:rsid w:val="00BB1F55"/>
    <w:rsid w:val="00BB2787"/>
    <w:rsid w:val="00BB2850"/>
    <w:rsid w:val="00BB2B42"/>
    <w:rsid w:val="00BB387D"/>
    <w:rsid w:val="00BB3C09"/>
    <w:rsid w:val="00BB5157"/>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24"/>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568B"/>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4FF5"/>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3D3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124B"/>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18D1"/>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4679"/>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97563"/>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5D2314D0-5BF7-4D92-AF90-82216F60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89773-B2B7-462D-BCA7-C4970E934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FF5DF693-2397-42C4-961C-5C623F092037}">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117EE1FF-D28E-4596-9DC2-8F40FD590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1585</Characters>
  <Application>Microsoft Office Word</Application>
  <DocSecurity>0</DocSecurity>
  <Lines>33</Lines>
  <Paragraphs>15</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3</cp:revision>
  <dcterms:created xsi:type="dcterms:W3CDTF">2026-06-09T08:55:00Z</dcterms:created>
  <dcterms:modified xsi:type="dcterms:W3CDTF">2026-06-09T09:17:00Z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0x010100271BB73A879EDE41AFDC9232B9EB1EA9</vt:lpwstr>
  </property>
  <property fmtid="{D5CDD505-2E9C-101B-9397-08002B2CF9AE}" pid="3" name="MediaServiceImageTags">
    <vt:lpwstr/>
  </property>
  <property fmtid="{D5CDD505-2E9C-101B-9397-08002B2CF9AE}" pid="4" name="MSIP_Label_6bd9ddd1-4d20-43f6-abfa-fc3c07406f94_ActionId">
    <vt:lpwstr>21eeae27-b3f1-4a2c-8cbd-693ce8cfba5d</vt:lpwstr>
  </property>
  <property fmtid="{D5CDD505-2E9C-101B-9397-08002B2CF9AE}" pid="5" name="MSIP_Label_6bd9ddd1-4d20-43f6-abfa-fc3c07406f94_ContentBits">
    <vt:lpwstr>0</vt:lpwstr>
  </property>
  <property fmtid="{D5CDD505-2E9C-101B-9397-08002B2CF9AE}" pid="6" name="MSIP_Label_6bd9ddd1-4d20-43f6-abfa-fc3c07406f94_Enabled">
    <vt:lpwstr>true</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etDate">
    <vt:lpwstr>2026-05-07T08:14:23Z</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Tag">
    <vt:lpwstr>10, 3, 0, 1</vt:lpwstr>
  </property>
</Properties>
</file>