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694F23" w:rsidP="1F6D6863" w14:paraId="23B3F919" w14:textId="39773979">
      <w:pPr>
        <w:spacing w:after="600"/>
        <w:jc w:val="center"/>
        <w:rPr>
          <w:b/>
          <w:bCs/>
          <w:lang w:val="en-IE"/>
        </w:rPr>
      </w:pPr>
      <w:r w:rsidRPr="1F6D6863">
        <w:rPr>
          <w:b/>
          <w:bCs/>
          <w:lang w:val="en-IE"/>
        </w:rPr>
        <w:t>Non-</w:t>
      </w:r>
      <w:r w:rsidRPr="1F6D6863" w:rsidR="51FA45E6">
        <w:rPr>
          <w:b/>
          <w:bCs/>
          <w:lang w:val="en-IE"/>
        </w:rPr>
        <w:t>substantial</w:t>
      </w:r>
      <w:r w:rsidRPr="1F6D6863">
        <w:rPr>
          <w:b/>
          <w:bCs/>
          <w:lang w:val="en-IE"/>
        </w:rPr>
        <w:t xml:space="preserve"> follow-up to the European Parliament non-legislative resolution</w:t>
      </w:r>
      <w:r w:rsidR="00332FDA">
        <w:rPr>
          <w:b/>
          <w:bCs/>
          <w:lang w:val="en-IE"/>
        </w:rPr>
        <w:t xml:space="preserve"> on </w:t>
      </w:r>
      <w:r w:rsidRPr="0013038A" w:rsidR="00332FDA">
        <w:rPr>
          <w:b/>
          <w:bCs/>
          <w:lang w:val="en-IE"/>
        </w:rPr>
        <w:t xml:space="preserve">the proposal for a Council regulation laying down the Multiannual Financial Framework for the years 2028 to 2034 </w:t>
      </w:r>
      <w:r w:rsidRPr="1F6D6863">
        <w:rPr>
          <w:b/>
          <w:bCs/>
          <w:lang w:val="en-IE"/>
        </w:rPr>
        <w:t xml:space="preserve"> </w:t>
      </w:r>
    </w:p>
    <w:p w:rsidR="000E758E" w:rsidRPr="000E758E" w:rsidP="0013038A" w14:paraId="4B89ED4A" w14:textId="2DE4B24C">
      <w:pPr>
        <w:numPr>
          <w:ilvl w:val="0"/>
          <w:numId w:val="2"/>
        </w:numPr>
        <w:spacing w:after="240" w:line="240" w:lineRule="auto"/>
        <w:ind w:left="567" w:hanging="567"/>
        <w:jc w:val="both"/>
        <w:rPr>
          <w:szCs w:val="24"/>
          <w:lang w:val="en-GB"/>
        </w:rPr>
      </w:pPr>
      <w:r w:rsidRPr="001A01D1">
        <w:rPr>
          <w:b/>
          <w:szCs w:val="24"/>
          <w:lang w:val="en-GB"/>
        </w:rPr>
        <w:t>Rapporteur</w:t>
      </w:r>
      <w:r>
        <w:rPr>
          <w:b/>
          <w:szCs w:val="24"/>
          <w:lang w:val="en-GB"/>
        </w:rPr>
        <w:t>s</w:t>
      </w:r>
      <w:r w:rsidRPr="001A01D1">
        <w:rPr>
          <w:b/>
          <w:szCs w:val="24"/>
          <w:lang w:val="en-GB"/>
        </w:rPr>
        <w:t>:</w:t>
      </w:r>
      <w:r w:rsidRPr="001A01D1">
        <w:rPr>
          <w:szCs w:val="24"/>
          <w:lang w:val="en-GB"/>
        </w:rPr>
        <w:t xml:space="preserve"> </w:t>
      </w:r>
      <w:r>
        <w:rPr>
          <w:szCs w:val="24"/>
          <w:lang w:val="en-GB"/>
        </w:rPr>
        <w:t xml:space="preserve">Siegfried </w:t>
      </w:r>
      <w:r w:rsidRPr="000E758E">
        <w:rPr>
          <w:szCs w:val="24"/>
          <w:lang w:val="en-GB"/>
        </w:rPr>
        <w:t>MUREŞAN (EPP</w:t>
      </w:r>
      <w:r w:rsidR="002E2B2C">
        <w:rPr>
          <w:szCs w:val="24"/>
          <w:lang w:val="en-GB"/>
        </w:rPr>
        <w:t xml:space="preserve"> </w:t>
      </w:r>
      <w:r>
        <w:rPr>
          <w:szCs w:val="24"/>
          <w:lang w:val="en-GB"/>
        </w:rPr>
        <w:t>/</w:t>
      </w:r>
      <w:r w:rsidR="002E2B2C">
        <w:rPr>
          <w:szCs w:val="24"/>
          <w:lang w:val="en-GB"/>
        </w:rPr>
        <w:t xml:space="preserve"> </w:t>
      </w:r>
      <w:r>
        <w:rPr>
          <w:szCs w:val="24"/>
          <w:lang w:val="en-GB"/>
        </w:rPr>
        <w:t>RO</w:t>
      </w:r>
      <w:r w:rsidRPr="000E758E">
        <w:rPr>
          <w:szCs w:val="24"/>
          <w:lang w:val="en-GB"/>
        </w:rPr>
        <w:t>)</w:t>
      </w:r>
      <w:r w:rsidR="005D5E88">
        <w:rPr>
          <w:szCs w:val="24"/>
          <w:lang w:val="en-GB"/>
        </w:rPr>
        <w:t>,</w:t>
      </w:r>
      <w:r>
        <w:rPr>
          <w:szCs w:val="24"/>
          <w:lang w:val="en-GB"/>
        </w:rPr>
        <w:t xml:space="preserve"> Carla TAVARES (S&amp;D / PT)</w:t>
      </w:r>
    </w:p>
    <w:p w:rsidR="00777F07" w:rsidRPr="001A01D1" w:rsidP="0013038A" w14:paraId="6F611D99" w14:textId="0BB001A9">
      <w:pPr>
        <w:pStyle w:val="Default"/>
        <w:numPr>
          <w:ilvl w:val="0"/>
          <w:numId w:val="2"/>
        </w:numPr>
        <w:ind w:left="567" w:hanging="567"/>
        <w:rPr>
          <w:color w:val="auto"/>
          <w:lang w:val="en-US"/>
        </w:rPr>
      </w:pPr>
      <w:r>
        <w:rPr>
          <w:b/>
          <w:color w:val="auto"/>
          <w:lang w:val="en-GB"/>
        </w:rPr>
        <w:t>R</w:t>
      </w:r>
      <w:r w:rsidRPr="001F0B89">
        <w:rPr>
          <w:b/>
          <w:color w:val="auto"/>
          <w:lang w:val="en-GB"/>
        </w:rPr>
        <w:t>eference</w:t>
      </w:r>
      <w:r w:rsidR="008704CD">
        <w:rPr>
          <w:b/>
          <w:color w:val="auto"/>
          <w:lang w:val="en-GB"/>
        </w:rPr>
        <w:t>s</w:t>
      </w:r>
      <w:r w:rsidRPr="001F0B89">
        <w:rPr>
          <w:b/>
          <w:color w:val="auto"/>
          <w:lang w:val="en-GB"/>
        </w:rPr>
        <w:t>:</w:t>
      </w:r>
      <w:r w:rsidR="00344B83">
        <w:t xml:space="preserve"> </w:t>
      </w:r>
      <w:r w:rsidRPr="0013038A" w:rsidR="008C7603">
        <w:rPr>
          <w:lang w:val="en-IE"/>
        </w:rPr>
        <w:t>2025/0571R(APP)</w:t>
      </w:r>
      <w:r w:rsidR="008C7603">
        <w:rPr>
          <w:b/>
          <w:color w:val="auto"/>
          <w:lang w:val="en-GB"/>
        </w:rPr>
        <w:t xml:space="preserve"> </w:t>
      </w:r>
      <w:r w:rsidR="002E2B2C">
        <w:rPr>
          <w:b/>
          <w:color w:val="auto"/>
          <w:lang w:val="en-GB"/>
        </w:rPr>
        <w:t>/</w:t>
      </w:r>
      <w:r w:rsidR="00D10209">
        <w:rPr>
          <w:b/>
          <w:color w:val="auto"/>
          <w:lang w:val="en-GB"/>
        </w:rPr>
        <w:t xml:space="preserve"> </w:t>
      </w:r>
      <w:r w:rsidRPr="00D10209" w:rsidR="00D10209">
        <w:rPr>
          <w:lang w:val="en-IE"/>
        </w:rPr>
        <w:t>A10-0105/2026</w:t>
      </w:r>
      <w:r w:rsidR="002E2B2C">
        <w:rPr>
          <w:lang w:val="en-IE"/>
        </w:rPr>
        <w:t xml:space="preserve"> </w:t>
      </w:r>
      <w:r w:rsidR="00D10209">
        <w:rPr>
          <w:lang w:val="en-IE"/>
        </w:rPr>
        <w:t>/</w:t>
      </w:r>
      <w:r w:rsidR="002E2B2C">
        <w:rPr>
          <w:lang w:val="en-IE"/>
        </w:rPr>
        <w:t xml:space="preserve"> </w:t>
      </w:r>
      <w:r w:rsidRPr="00D10209" w:rsidR="00D10209">
        <w:rPr>
          <w:lang w:val="en-IE"/>
        </w:rPr>
        <w:t>P10</w:t>
      </w:r>
      <w:r w:rsidR="00D10209">
        <w:rPr>
          <w:lang w:val="en-IE"/>
        </w:rPr>
        <w:t>_</w:t>
      </w:r>
      <w:r w:rsidRPr="00D10209" w:rsidR="00D10209">
        <w:rPr>
          <w:lang w:val="en-IE"/>
        </w:rPr>
        <w:t>TA(2026)0111</w:t>
      </w:r>
      <w:r w:rsidRPr="00E774D3" w:rsidR="00622AE7">
        <w:rPr>
          <w:lang w:val="en-GB"/>
        </w:rPr>
        <w:br/>
      </w:r>
    </w:p>
    <w:p w:rsidR="00694F23" w:rsidRPr="00694F23" w:rsidP="00694F23" w14:paraId="763C3D1A" w14:textId="2D87D4EA">
      <w:pPr>
        <w:numPr>
          <w:ilvl w:val="0"/>
          <w:numId w:val="2"/>
        </w:numPr>
        <w:spacing w:after="240" w:line="240" w:lineRule="auto"/>
        <w:ind w:left="567" w:hanging="567"/>
        <w:jc w:val="both"/>
        <w:rPr>
          <w:szCs w:val="24"/>
          <w:lang w:val="en-IE"/>
        </w:rPr>
      </w:pPr>
      <w:r w:rsidRPr="00694F23">
        <w:rPr>
          <w:b/>
          <w:szCs w:val="24"/>
          <w:lang w:val="en-IE"/>
        </w:rPr>
        <w:t>Date of adoption of the resolution:</w:t>
      </w:r>
      <w:r w:rsidRPr="00694F23">
        <w:rPr>
          <w:szCs w:val="24"/>
          <w:lang w:val="en-IE"/>
        </w:rPr>
        <w:t xml:space="preserve"> </w:t>
      </w:r>
      <w:r w:rsidRPr="000E758E" w:rsidR="000E758E">
        <w:rPr>
          <w:iCs/>
          <w:szCs w:val="24"/>
          <w:lang w:val="en-IE"/>
        </w:rPr>
        <w:t>28 April 2026</w:t>
      </w:r>
    </w:p>
    <w:p w:rsidR="000E758E" w:rsidP="000E758E" w14:paraId="3DB9756A" w14:textId="0F77B2FD">
      <w:pPr>
        <w:numPr>
          <w:ilvl w:val="0"/>
          <w:numId w:val="2"/>
        </w:numPr>
        <w:spacing w:after="240" w:line="240" w:lineRule="auto"/>
        <w:ind w:left="567" w:hanging="567"/>
        <w:jc w:val="both"/>
        <w:rPr>
          <w:i/>
          <w:szCs w:val="24"/>
          <w:lang w:val="en-IE"/>
        </w:rPr>
      </w:pPr>
      <w:r w:rsidRPr="00694F23">
        <w:rPr>
          <w:b/>
          <w:szCs w:val="24"/>
          <w:lang w:val="en-IE"/>
        </w:rPr>
        <w:t xml:space="preserve">Competent Parliamentary Committee: </w:t>
      </w:r>
      <w:r w:rsidRPr="00694F23">
        <w:rPr>
          <w:szCs w:val="24"/>
          <w:lang w:val="en-IE"/>
        </w:rPr>
        <w:t>Committee on</w:t>
      </w:r>
      <w:r>
        <w:rPr>
          <w:szCs w:val="24"/>
          <w:lang w:val="en-IE"/>
        </w:rPr>
        <w:t xml:space="preserve"> Budgets (BUDG)</w:t>
      </w:r>
    </w:p>
    <w:p w:rsidR="00DE72F7" w:rsidRPr="000E758E" w:rsidP="000E758E" w14:paraId="090E4838" w14:textId="642E5F7D">
      <w:pPr>
        <w:numPr>
          <w:ilvl w:val="0"/>
          <w:numId w:val="2"/>
        </w:numPr>
        <w:spacing w:after="240" w:line="240" w:lineRule="auto"/>
        <w:ind w:left="567" w:hanging="567"/>
        <w:jc w:val="both"/>
        <w:rPr>
          <w:i/>
          <w:szCs w:val="24"/>
          <w:lang w:val="en-IE"/>
        </w:rPr>
      </w:pPr>
      <w:r w:rsidRPr="000E758E">
        <w:rPr>
          <w:b/>
          <w:szCs w:val="24"/>
          <w:lang w:val="en-IE"/>
        </w:rPr>
        <w:t xml:space="preserve">Competence: </w:t>
      </w:r>
      <w:r w:rsidRPr="000E758E">
        <w:rPr>
          <w:bCs/>
          <w:szCs w:val="24"/>
          <w:lang w:val="en-IE"/>
        </w:rPr>
        <w:t>Commissioner Piotr SERAFIN</w:t>
      </w:r>
      <w:r w:rsidRPr="000E758E" w:rsidR="000E758E">
        <w:rPr>
          <w:bCs/>
          <w:szCs w:val="24"/>
          <w:lang w:val="en-IE"/>
        </w:rPr>
        <w:t xml:space="preserve"> </w:t>
      </w:r>
      <w:r w:rsidR="000E758E">
        <w:rPr>
          <w:bCs/>
          <w:szCs w:val="24"/>
          <w:lang w:val="en-IE"/>
        </w:rPr>
        <w:t>(</w:t>
      </w:r>
      <w:r w:rsidRPr="000E758E">
        <w:rPr>
          <w:bCs/>
          <w:szCs w:val="24"/>
          <w:lang w:val="en-IE"/>
        </w:rPr>
        <w:t>Commissioner for Budget, Anti-Fraud and Public Administration</w:t>
      </w:r>
      <w:r w:rsidR="000E758E">
        <w:rPr>
          <w:bCs/>
          <w:szCs w:val="24"/>
          <w:lang w:val="en-IE"/>
        </w:rPr>
        <w:t>)</w:t>
      </w:r>
    </w:p>
    <w:p w:rsidR="001A1F17" w:rsidRPr="001A1F17" w:rsidP="001A1F17" w14:paraId="7885D33F" w14:textId="77777777">
      <w:pPr>
        <w:widowControl w:val="0"/>
        <w:spacing w:after="240" w:line="240" w:lineRule="auto"/>
        <w:jc w:val="both"/>
        <w:rPr>
          <w:rFonts w:eastAsia="Calibri"/>
          <w:szCs w:val="24"/>
          <w:lang w:val="en-IE" w:eastAsia="en-US"/>
        </w:rPr>
      </w:pPr>
      <w:r>
        <w:rPr>
          <w:rFonts w:eastAsia="Calibri"/>
          <w:szCs w:val="24"/>
          <w:lang w:val="en-GB" w:eastAsia="en-US"/>
        </w:rPr>
        <w:t xml:space="preserve">Reason: </w:t>
      </w:r>
      <w:r w:rsidRPr="001A1F17">
        <w:rPr>
          <w:rFonts w:eastAsia="Calibri"/>
          <w:szCs w:val="24"/>
          <w:lang w:val="en-IE" w:eastAsia="en-US"/>
        </w:rPr>
        <w:t>At this stage of the inter-institutional process, the Commission will not be responding formally to the points raised in the Interim Report on the next Multiannual Financial Framework, considering also that the key points were already addressed by Commissioner Serafin on several occasions, both in plenaries and in meetings of parliamentary committees.</w:t>
      </w:r>
    </w:p>
    <w:p w:rsidR="00DE72F7" w:rsidP="000E758E" w14:paraId="33E9E253" w14:textId="792A7C46">
      <w:pPr>
        <w:widowControl w:val="0"/>
        <w:spacing w:after="240" w:line="240" w:lineRule="auto"/>
        <w:jc w:val="both"/>
        <w:rPr>
          <w:rFonts w:eastAsia="Calibri"/>
          <w:szCs w:val="24"/>
          <w:lang w:val="en-GB" w:eastAsia="en-US"/>
        </w:rPr>
      </w:pPr>
      <w:r w:rsidRPr="00DE72F7">
        <w:rPr>
          <w:rFonts w:eastAsia="Calibri"/>
          <w:szCs w:val="24"/>
          <w:lang w:val="en-IE" w:eastAsia="en-US"/>
        </w:rPr>
        <w:t xml:space="preserve">The report is </w:t>
      </w:r>
      <w:r w:rsidR="000926BC">
        <w:rPr>
          <w:rFonts w:eastAsia="Calibri"/>
          <w:szCs w:val="24"/>
          <w:lang w:val="en-IE" w:eastAsia="en-US"/>
        </w:rPr>
        <w:t>an important</w:t>
      </w:r>
      <w:r w:rsidRPr="00DE72F7">
        <w:rPr>
          <w:rFonts w:eastAsia="Calibri"/>
          <w:szCs w:val="24"/>
          <w:lang w:val="en-IE" w:eastAsia="en-US"/>
        </w:rPr>
        <w:t xml:space="preserve"> and timely input to the Multiannual Financial Framework negotiations. The Commission has taken due note of the detailed positions expressed by the Parliament for the future steps of the negotiations in the framework of the special legislative procedures applicable to the Multiannual Financial Framework. The Commission will continue to provide the Parliament and the Council with all information needed in order to facilitate the negotiations on the 202</w:t>
      </w:r>
      <w:r>
        <w:rPr>
          <w:rFonts w:eastAsia="Calibri"/>
          <w:szCs w:val="24"/>
          <w:lang w:val="en-IE" w:eastAsia="en-US"/>
        </w:rPr>
        <w:t>8</w:t>
      </w:r>
      <w:r w:rsidRPr="00DE72F7">
        <w:rPr>
          <w:rFonts w:eastAsia="Calibri"/>
          <w:szCs w:val="24"/>
          <w:lang w:val="en-IE" w:eastAsia="en-US"/>
        </w:rPr>
        <w:t>-20</w:t>
      </w:r>
      <w:r>
        <w:rPr>
          <w:rFonts w:eastAsia="Calibri"/>
          <w:szCs w:val="24"/>
          <w:lang w:val="en-IE" w:eastAsia="en-US"/>
        </w:rPr>
        <w:t>34</w:t>
      </w:r>
      <w:r w:rsidRPr="00DE72F7">
        <w:rPr>
          <w:rFonts w:eastAsia="Calibri"/>
          <w:szCs w:val="24"/>
          <w:lang w:val="en-IE" w:eastAsia="en-US"/>
        </w:rPr>
        <w:t xml:space="preserve"> Multiannual Financial </w:t>
      </w:r>
      <w:r w:rsidRPr="00DE72F7" w:rsidR="000E758E">
        <w:rPr>
          <w:rFonts w:eastAsia="Calibri"/>
          <w:szCs w:val="24"/>
          <w:lang w:val="en-IE" w:eastAsia="en-US"/>
        </w:rPr>
        <w:t>Framework and</w:t>
      </w:r>
      <w:r w:rsidRPr="00DE72F7">
        <w:rPr>
          <w:rFonts w:eastAsia="Calibri"/>
          <w:szCs w:val="24"/>
          <w:lang w:val="en-IE" w:eastAsia="en-US"/>
        </w:rPr>
        <w:t xml:space="preserve"> will do its utmost to support the negotiations throughout the overall process.</w:t>
      </w:r>
    </w:p>
    <w:p w:rsidR="00C97C93" w:rsidRPr="001A01D1" w:rsidP="00694F23" w14:paraId="206289AE" w14:textId="77777777">
      <w:pPr>
        <w:widowControl w:val="0"/>
        <w:spacing w:after="240" w:line="240" w:lineRule="auto"/>
        <w:jc w:val="both"/>
        <w:rPr>
          <w:lang w:val="en-IE"/>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B596461"/>
    <w:multiLevelType w:val="hybridMultilevel"/>
    <w:tmpl w:val="9DF09A94"/>
    <w:lvl w:ilvl="0">
      <w:start w:val="1"/>
      <w:numFmt w:val="decimal"/>
      <w:lvlText w:val="%1."/>
      <w:lvlJc w:val="left"/>
      <w:pPr>
        <w:ind w:left="360" w:hanging="360"/>
      </w:pPr>
      <w:rPr>
        <w:b/>
        <w:i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
    <w:nsid w:val="6C525E28"/>
    <w:multiLevelType w:val="hybridMultilevel"/>
    <w:tmpl w:val="690AFC32"/>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num w:numId="1" w16cid:durableId="1520849642">
    <w:abstractNumId w:val="2"/>
  </w:num>
  <w:num w:numId="2" w16cid:durableId="1322079617">
    <w:abstractNumId w:val="1"/>
  </w:num>
  <w:num w:numId="3" w16cid:durableId="1661734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23"/>
    <w:rsid w:val="0004610E"/>
    <w:rsid w:val="000926BC"/>
    <w:rsid w:val="000E758E"/>
    <w:rsid w:val="0013038A"/>
    <w:rsid w:val="001356F4"/>
    <w:rsid w:val="00144CC2"/>
    <w:rsid w:val="001A01D1"/>
    <w:rsid w:val="001A1F17"/>
    <w:rsid w:val="001A5B9B"/>
    <w:rsid w:val="001F0B89"/>
    <w:rsid w:val="002052C3"/>
    <w:rsid w:val="002140B8"/>
    <w:rsid w:val="00265596"/>
    <w:rsid w:val="002844C7"/>
    <w:rsid w:val="00284FFE"/>
    <w:rsid w:val="002E2B2C"/>
    <w:rsid w:val="00303154"/>
    <w:rsid w:val="00312500"/>
    <w:rsid w:val="00332FDA"/>
    <w:rsid w:val="00344954"/>
    <w:rsid w:val="00344B83"/>
    <w:rsid w:val="003A4FF6"/>
    <w:rsid w:val="003E775A"/>
    <w:rsid w:val="004E1C8C"/>
    <w:rsid w:val="0050453B"/>
    <w:rsid w:val="00516330"/>
    <w:rsid w:val="005678D9"/>
    <w:rsid w:val="005D5E88"/>
    <w:rsid w:val="00622AE7"/>
    <w:rsid w:val="006723A5"/>
    <w:rsid w:val="00694F23"/>
    <w:rsid w:val="006A4C55"/>
    <w:rsid w:val="00777F07"/>
    <w:rsid w:val="00827709"/>
    <w:rsid w:val="008704CD"/>
    <w:rsid w:val="0088787C"/>
    <w:rsid w:val="008C7603"/>
    <w:rsid w:val="0091113F"/>
    <w:rsid w:val="00AE2CE9"/>
    <w:rsid w:val="00AE41C3"/>
    <w:rsid w:val="00B12BD1"/>
    <w:rsid w:val="00B65EC4"/>
    <w:rsid w:val="00C97C93"/>
    <w:rsid w:val="00D10209"/>
    <w:rsid w:val="00DC63E3"/>
    <w:rsid w:val="00DE72F7"/>
    <w:rsid w:val="00E05C4B"/>
    <w:rsid w:val="00E57FDC"/>
    <w:rsid w:val="00E774D3"/>
    <w:rsid w:val="00E8665E"/>
    <w:rsid w:val="00E92CAE"/>
    <w:rsid w:val="00EA4AAC"/>
    <w:rsid w:val="00EE20F1"/>
    <w:rsid w:val="00F73F5E"/>
    <w:rsid w:val="1F6D6863"/>
    <w:rsid w:val="4408175A"/>
    <w:rsid w:val="51FA45E6"/>
    <w:rsid w:val="590626C8"/>
  </w:rsids>
  <m:mathPr>
    <m:mathFont m:val="Cambria Math"/>
  </m:mathPr>
  <w:themeFontLang w:val="en-IE"/>
  <w:clrSchemeMapping w:bg1="light1" w:t1="dark1" w:bg2="light2" w:t2="dark2" w:accent1="accent1" w:accent2="accent2" w:accent3="accent3" w:accent4="accent4" w:accent5="accent5" w:accent6="accent6" w:hyperlink="hyperlink" w:followedHyperlink="followedHyperlink"/>
  <w14:docId w14:val="13B715E6"/>
  <w15:chartTrackingRefBased/>
  <w15:docId w15:val="{1B4A3494-F617-4F81-8BE8-B2BF0012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4F23"/>
    <w:pPr>
      <w:spacing w:after="0" w:line="240" w:lineRule="atLeast"/>
    </w:pPr>
    <w:rPr>
      <w:rFonts w:ascii="Times New Roman" w:eastAsia="Times New Roman" w:hAnsi="Times New Roman" w:cs="Times New Roman"/>
      <w:kern w:val="0"/>
      <w:sz w:val="24"/>
      <w:szCs w:val="20"/>
      <w:lang w:val="fr-BE"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4F23"/>
    <w:pPr>
      <w:autoSpaceDE w:val="0"/>
      <w:autoSpaceDN w:val="0"/>
      <w:adjustRightInd w:val="0"/>
      <w:spacing w:after="0" w:line="240" w:lineRule="auto"/>
    </w:pPr>
    <w:rPr>
      <w:rFonts w:ascii="Times New Roman" w:eastAsia="Times New Roman" w:hAnsi="Times New Roman" w:cs="Times New Roman"/>
      <w:color w:val="000000"/>
      <w:kern w:val="0"/>
      <w:sz w:val="24"/>
      <w:szCs w:val="24"/>
      <w:lang w:val="fr-FR" w:eastAsia="fr-FR"/>
      <w14:ligatures w14:val="none"/>
    </w:rPr>
  </w:style>
  <w:style w:type="paragraph" w:styleId="Revision">
    <w:name w:val="Revision"/>
    <w:hidden/>
    <w:uiPriority w:val="99"/>
    <w:semiHidden/>
    <w:rsid w:val="00AE2CE9"/>
    <w:pPr>
      <w:spacing w:after="0" w:line="240" w:lineRule="auto"/>
    </w:pPr>
    <w:rPr>
      <w:rFonts w:ascii="Times New Roman" w:eastAsia="Times New Roman" w:hAnsi="Times New Roman" w:cs="Times New Roman"/>
      <w:kern w:val="0"/>
      <w:sz w:val="24"/>
      <w:szCs w:val="20"/>
      <w:lang w:val="fr-BE" w:eastAsia="en-GB"/>
      <w14:ligatures w14:val="none"/>
    </w:rPr>
  </w:style>
  <w:style w:type="paragraph" w:customStyle="1" w:styleId="ZnakZnak">
    <w:name w:val="Znak Znak"/>
    <w:basedOn w:val="Normal"/>
    <w:rsid w:val="00622AE7"/>
    <w:pPr>
      <w:spacing w:line="360" w:lineRule="auto"/>
      <w:jc w:val="both"/>
    </w:pPr>
    <w:rPr>
      <w:rFonts w:ascii="Verdana" w:hAnsi="Verdana"/>
      <w:sz w:val="20"/>
      <w:lang w:val="pl-PL" w:eastAsia="pl-PL"/>
    </w:rPr>
  </w:style>
  <w:style w:type="character" w:styleId="Hyperlink">
    <w:name w:val="Hyperlink"/>
    <w:aliases w:val="Char1"/>
    <w:rsid w:val="00777F07"/>
    <w:rPr>
      <w:color w:val="0000FF"/>
      <w:u w:val="single"/>
    </w:rPr>
  </w:style>
  <w:style w:type="character" w:styleId="CommentReference">
    <w:name w:val="annotation reference"/>
    <w:basedOn w:val="DefaultParagraphFont"/>
    <w:uiPriority w:val="99"/>
    <w:semiHidden/>
    <w:unhideWhenUsed/>
    <w:rsid w:val="000926BC"/>
    <w:rPr>
      <w:sz w:val="16"/>
      <w:szCs w:val="16"/>
    </w:rPr>
  </w:style>
  <w:style w:type="paragraph" w:styleId="CommentText">
    <w:name w:val="annotation text"/>
    <w:basedOn w:val="Normal"/>
    <w:link w:val="CommentTextChar"/>
    <w:uiPriority w:val="99"/>
    <w:unhideWhenUsed/>
    <w:rsid w:val="000926BC"/>
    <w:pPr>
      <w:spacing w:line="240" w:lineRule="auto"/>
    </w:pPr>
    <w:rPr>
      <w:sz w:val="20"/>
    </w:rPr>
  </w:style>
  <w:style w:type="character" w:customStyle="1" w:styleId="CommentTextChar">
    <w:name w:val="Comment Text Char"/>
    <w:basedOn w:val="DefaultParagraphFont"/>
    <w:link w:val="CommentText"/>
    <w:uiPriority w:val="99"/>
    <w:rsid w:val="000926BC"/>
    <w:rPr>
      <w:rFonts w:ascii="Times New Roman" w:eastAsia="Times New Roman" w:hAnsi="Times New Roman" w:cs="Times New Roman"/>
      <w:kern w:val="0"/>
      <w:sz w:val="20"/>
      <w:szCs w:val="20"/>
      <w:lang w:val="fr-BE" w:eastAsia="en-GB"/>
      <w14:ligatures w14:val="none"/>
    </w:rPr>
  </w:style>
  <w:style w:type="paragraph" w:styleId="CommentSubject">
    <w:name w:val="annotation subject"/>
    <w:basedOn w:val="CommentText"/>
    <w:next w:val="CommentText"/>
    <w:link w:val="CommentSubjectChar"/>
    <w:uiPriority w:val="99"/>
    <w:semiHidden/>
    <w:unhideWhenUsed/>
    <w:rsid w:val="000926BC"/>
    <w:rPr>
      <w:b/>
      <w:bCs/>
    </w:rPr>
  </w:style>
  <w:style w:type="character" w:customStyle="1" w:styleId="CommentSubjectChar">
    <w:name w:val="Comment Subject Char"/>
    <w:basedOn w:val="CommentTextChar"/>
    <w:link w:val="CommentSubject"/>
    <w:uiPriority w:val="99"/>
    <w:semiHidden/>
    <w:rsid w:val="000926BC"/>
    <w:rPr>
      <w:rFonts w:ascii="Times New Roman" w:eastAsia="Times New Roman" w:hAnsi="Times New Roman" w:cs="Times New Roman"/>
      <w:b/>
      <w:bCs/>
      <w:kern w:val="0"/>
      <w:sz w:val="20"/>
      <w:szCs w:val="20"/>
      <w:lang w:val="fr-BE"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A8AF0-8846-4B67-BFC5-77266F712920}">
  <ds:schemaRefs>
    <ds:schemaRef ds:uri="http://schemas.microsoft.com/office/2006/metadata/properties"/>
    <ds:schemaRef ds:uri="http://schemas.microsoft.com/office/infopath/2007/PartnerControls"/>
    <ds:schemaRef ds:uri="8433b63d-ebd4-4e36-9458-d631cf48e1f4"/>
    <ds:schemaRef ds:uri="de5c82c6-d94a-46b4-b86e-d76bd3e938bc"/>
    <ds:schemaRef ds:uri="http://schemas.microsoft.com/sharepoint/v3/field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D5216A20-57AE-4058-A4FE-8D3BF9EBB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B3882-8688-48CB-BBC8-C9A0AECA70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1305</Characters>
  <Application>Microsoft Office Word</Application>
  <DocSecurity>0</DocSecurity>
  <Lines>21</Lines>
  <Paragraphs>8</Paragraphs>
  <ScaleCrop>false</ScaleCrop>
  <Company>European Commission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2</cp:revision>
  <dcterms:created xsi:type="dcterms:W3CDTF">2026-06-15T06:52:00Z</dcterms:created>
  <dcterms:modified xsi:type="dcterms:W3CDTF">2026-06-15T06:52:00Z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8f204d31-d2f9-447d-b53e-0d357d7e0489</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2024-10-23T15:03:26Z</vt:lpwstr>
  </property>
  <property fmtid="{D5CDD505-2E9C-101B-9397-08002B2CF9AE}" pid="11" name="MSIP_Label_6bd9ddd1-4d20-43f6-abfa-fc3c07406f94_SiteId">
    <vt:lpwstr>b24c8b06-522c-46fe-9080-70926f8dddb1</vt:lpwstr>
  </property>
</Properties>
</file>