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p w:rsidR="00694F23" w:rsidP="00EA5335" w14:paraId="23B3F919" w14:textId="48624CD6">
      <w:pPr>
        <w:spacing w:after="600"/>
        <w:jc w:val="center"/>
        <w:rPr>
          <w:b/>
          <w:bCs/>
          <w:lang w:val="en-IE"/>
        </w:rPr>
      </w:pPr>
      <w:r w:rsidRPr="1F6D6863">
        <w:rPr>
          <w:b/>
          <w:bCs/>
          <w:lang w:val="en-IE"/>
        </w:rPr>
        <w:t>Non-</w:t>
      </w:r>
      <w:r w:rsidRPr="1F6D6863" w:rsidR="51FA45E6">
        <w:rPr>
          <w:b/>
          <w:bCs/>
          <w:lang w:val="en-IE"/>
        </w:rPr>
        <w:t>substantial</w:t>
      </w:r>
      <w:r w:rsidRPr="1F6D6863">
        <w:rPr>
          <w:b/>
          <w:bCs/>
          <w:lang w:val="en-IE"/>
        </w:rPr>
        <w:t xml:space="preserve"> follow-up to the European Parliament non-legislative resolution on </w:t>
      </w:r>
      <w:r w:rsidR="001E20C9">
        <w:rPr>
          <w:b/>
          <w:bCs/>
          <w:lang w:val="en-IE"/>
        </w:rPr>
        <w:br/>
      </w:r>
      <w:r w:rsidRPr="00DE0334" w:rsidR="00CB1BBE">
        <w:rPr>
          <w:b/>
          <w:bCs/>
          <w:lang w:val="en-IE"/>
        </w:rPr>
        <w:t>t</w:t>
      </w:r>
      <w:r w:rsidRPr="00DE0334" w:rsidR="00EA5335">
        <w:rPr>
          <w:b/>
          <w:bCs/>
          <w:lang w:val="en-IE"/>
        </w:rPr>
        <w:t xml:space="preserve">he </w:t>
      </w:r>
      <w:r w:rsidR="00CB1BBE">
        <w:rPr>
          <w:b/>
          <w:bCs/>
          <w:lang w:val="en-IE"/>
        </w:rPr>
        <w:t>i</w:t>
      </w:r>
      <w:r w:rsidRPr="00DE0334" w:rsidR="00EA5335">
        <w:rPr>
          <w:b/>
          <w:bCs/>
          <w:lang w:val="en-IE"/>
        </w:rPr>
        <w:t>mpact of the implementation of the Maritime Spatial Planning Directive 2014/89/EU on fisheries in selected fishing areas and sea basins</w:t>
      </w:r>
      <w:r w:rsidRPr="1F6D6863">
        <w:rPr>
          <w:b/>
          <w:bCs/>
          <w:lang w:val="en-IE"/>
        </w:rPr>
        <w:t xml:space="preserve"> </w:t>
      </w:r>
    </w:p>
    <w:p w:rsidR="00694F23" w:rsidRPr="00EA5335" w:rsidP="00694F23" w14:paraId="4A67EA54" w14:textId="2C4C6F1A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szCs w:val="24"/>
          <w:lang w:val="en-IE"/>
        </w:rPr>
      </w:pPr>
      <w:r w:rsidRPr="00EA5335">
        <w:rPr>
          <w:b/>
          <w:szCs w:val="24"/>
          <w:lang w:val="en-IE"/>
        </w:rPr>
        <w:t>Rapporteur:</w:t>
      </w:r>
      <w:r w:rsidRPr="00EA5335">
        <w:rPr>
          <w:szCs w:val="24"/>
          <w:lang w:val="en-IE"/>
        </w:rPr>
        <w:t xml:space="preserve"> </w:t>
      </w:r>
      <w:r w:rsidRPr="00EA5335" w:rsidR="00213F2F">
        <w:rPr>
          <w:bCs/>
          <w:lang w:val="en-IE"/>
        </w:rPr>
        <w:t>Stéphanie YON-COURTIN</w:t>
      </w:r>
      <w:r w:rsidRPr="00EA5335" w:rsidR="008704CD">
        <w:rPr>
          <w:bCs/>
          <w:lang w:val="en-IE"/>
        </w:rPr>
        <w:t xml:space="preserve"> (</w:t>
      </w:r>
      <w:r w:rsidRPr="00EA5335" w:rsidR="00213F2F">
        <w:rPr>
          <w:bCs/>
          <w:lang w:val="en-IE"/>
        </w:rPr>
        <w:t>Renew</w:t>
      </w:r>
      <w:r w:rsidR="00C23D5E">
        <w:rPr>
          <w:bCs/>
          <w:lang w:val="en-IE"/>
        </w:rPr>
        <w:t xml:space="preserve"> </w:t>
      </w:r>
      <w:r w:rsidRPr="00EA5335" w:rsidR="00213F2F">
        <w:rPr>
          <w:bCs/>
          <w:lang w:val="en-IE"/>
        </w:rPr>
        <w:t>/</w:t>
      </w:r>
      <w:r w:rsidR="00C23D5E">
        <w:rPr>
          <w:bCs/>
          <w:lang w:val="en-IE"/>
        </w:rPr>
        <w:t xml:space="preserve"> </w:t>
      </w:r>
      <w:r w:rsidRPr="00EA5335" w:rsidR="00213F2F">
        <w:rPr>
          <w:bCs/>
          <w:lang w:val="en-IE"/>
        </w:rPr>
        <w:t>FR)</w:t>
      </w:r>
    </w:p>
    <w:p w:rsidR="00213F2F" w:rsidRPr="00DE0334" w:rsidP="001A01D1" w14:paraId="369A6A06" w14:textId="404FB46C">
      <w:pPr>
        <w:pStyle w:val="Default"/>
        <w:numPr>
          <w:ilvl w:val="0"/>
          <w:numId w:val="2"/>
        </w:numPr>
        <w:spacing w:after="240"/>
        <w:ind w:left="567" w:hanging="567"/>
        <w:jc w:val="both"/>
        <w:rPr>
          <w:color w:val="auto"/>
          <w:lang w:val="fr-BE"/>
        </w:rPr>
      </w:pPr>
      <w:r w:rsidRPr="00DE0334">
        <w:rPr>
          <w:b/>
          <w:color w:val="auto"/>
          <w:lang w:val="fr-BE"/>
        </w:rPr>
        <w:t>Reference</w:t>
      </w:r>
      <w:r w:rsidRPr="00DE0334" w:rsidR="008704CD">
        <w:rPr>
          <w:b/>
          <w:color w:val="auto"/>
          <w:lang w:val="fr-BE"/>
        </w:rPr>
        <w:t>s</w:t>
      </w:r>
      <w:r w:rsidRPr="00DE0334">
        <w:rPr>
          <w:b/>
          <w:color w:val="auto"/>
          <w:lang w:val="fr-BE"/>
        </w:rPr>
        <w:t xml:space="preserve">: </w:t>
      </w:r>
      <w:r w:rsidRPr="00DE0334" w:rsidR="00E14293">
        <w:rPr>
          <w:rFonts w:eastAsia="Calibri"/>
          <w:lang w:val="fr-BE" w:eastAsia="en-US"/>
        </w:rPr>
        <w:t>2024/2126(INI</w:t>
      </w:r>
      <w:r w:rsidRPr="00DE0334" w:rsidR="00622AE7">
        <w:rPr>
          <w:lang w:val="fr-BE"/>
        </w:rPr>
        <w:t>)</w:t>
      </w:r>
      <w:r w:rsidRPr="00DE0334" w:rsidR="00E21110">
        <w:rPr>
          <w:lang w:val="fr-BE"/>
        </w:rPr>
        <w:t xml:space="preserve"> </w:t>
      </w:r>
      <w:r w:rsidRPr="00DE0334" w:rsidR="00884620">
        <w:rPr>
          <w:lang w:val="fr-BE"/>
        </w:rPr>
        <w:t>/</w:t>
      </w:r>
      <w:r w:rsidRPr="00DE0334" w:rsidR="00622AE7">
        <w:rPr>
          <w:lang w:val="fr-BE"/>
        </w:rPr>
        <w:t xml:space="preserve"> </w:t>
      </w:r>
      <w:r w:rsidRPr="00DE0334">
        <w:rPr>
          <w:lang w:val="fr-BE"/>
        </w:rPr>
        <w:t>A10-0120/2026</w:t>
      </w:r>
      <w:r w:rsidRPr="00DE0334" w:rsidR="00884620">
        <w:rPr>
          <w:lang w:val="fr-BE"/>
        </w:rPr>
        <w:t xml:space="preserve"> </w:t>
      </w:r>
      <w:r w:rsidR="00E14293">
        <w:rPr>
          <w:lang w:val="fr-BE"/>
        </w:rPr>
        <w:t>/</w:t>
      </w:r>
      <w:r w:rsidRPr="00DE0334" w:rsidR="00884620">
        <w:rPr>
          <w:lang w:val="fr-BE"/>
        </w:rPr>
        <w:t xml:space="preserve"> </w:t>
      </w:r>
      <w:r w:rsidRPr="00DE0334">
        <w:rPr>
          <w:lang w:val="fr-BE"/>
        </w:rPr>
        <w:t>P10_TA(2026)0181</w:t>
      </w:r>
    </w:p>
    <w:p w:rsidR="00694F23" w:rsidRPr="00694F23" w:rsidP="00694F23" w14:paraId="763C3D1A" w14:textId="4CC96D13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szCs w:val="24"/>
          <w:lang w:val="en-IE"/>
        </w:rPr>
      </w:pPr>
      <w:r w:rsidRPr="00694F23">
        <w:rPr>
          <w:b/>
          <w:szCs w:val="24"/>
          <w:lang w:val="en-IE"/>
        </w:rPr>
        <w:t>Date of adoption of the resolution:</w:t>
      </w:r>
      <w:r w:rsidRPr="00694F23">
        <w:rPr>
          <w:szCs w:val="24"/>
          <w:lang w:val="en-IE"/>
        </w:rPr>
        <w:t xml:space="preserve"> </w:t>
      </w:r>
      <w:r w:rsidRPr="00DE0334" w:rsidR="00213F2F">
        <w:rPr>
          <w:iCs/>
          <w:lang w:val="en-IE"/>
        </w:rPr>
        <w:t>20</w:t>
      </w:r>
      <w:r w:rsidRPr="00DE0334" w:rsidR="00E21110">
        <w:rPr>
          <w:iCs/>
          <w:lang w:val="en-IE"/>
        </w:rPr>
        <w:t xml:space="preserve"> May </w:t>
      </w:r>
      <w:r w:rsidRPr="00DE0334" w:rsidR="00213F2F">
        <w:rPr>
          <w:iCs/>
          <w:lang w:val="en-IE"/>
        </w:rPr>
        <w:t>2026</w:t>
      </w:r>
      <w:r w:rsidR="00EA5335">
        <w:rPr>
          <w:i/>
          <w:lang w:val="en-IE"/>
        </w:rPr>
        <w:t xml:space="preserve"> </w:t>
      </w:r>
    </w:p>
    <w:p w:rsidR="00694F23" w:rsidP="00694F23" w14:paraId="000110E6" w14:textId="2DE3FE5E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szCs w:val="24"/>
          <w:lang w:val="en-IE"/>
        </w:rPr>
      </w:pPr>
      <w:r w:rsidRPr="00694F23">
        <w:rPr>
          <w:b/>
          <w:szCs w:val="24"/>
          <w:lang w:val="en-IE"/>
        </w:rPr>
        <w:t xml:space="preserve">Competent Parliamentary Committee: </w:t>
      </w:r>
      <w:r w:rsidRPr="00694F23">
        <w:rPr>
          <w:szCs w:val="24"/>
          <w:lang w:val="en-IE"/>
        </w:rPr>
        <w:t>Committee on</w:t>
      </w:r>
      <w:r w:rsidR="00213F2F">
        <w:rPr>
          <w:szCs w:val="24"/>
          <w:lang w:val="en-IE"/>
        </w:rPr>
        <w:t xml:space="preserve"> Fisheries (PECH)</w:t>
      </w:r>
    </w:p>
    <w:p w:rsidR="00694F23" w:rsidRPr="00694F23" w:rsidP="00694F23" w14:paraId="0FC060F1" w14:textId="5E2D10D6">
      <w:pPr>
        <w:numPr>
          <w:ilvl w:val="0"/>
          <w:numId w:val="2"/>
        </w:numPr>
        <w:spacing w:after="240" w:line="240" w:lineRule="auto"/>
        <w:ind w:left="567" w:hanging="567"/>
        <w:jc w:val="both"/>
        <w:rPr>
          <w:i/>
          <w:szCs w:val="24"/>
          <w:lang w:val="en-IE"/>
        </w:rPr>
      </w:pPr>
      <w:r>
        <w:rPr>
          <w:b/>
          <w:szCs w:val="24"/>
          <w:lang w:val="en-IE"/>
        </w:rPr>
        <w:t xml:space="preserve">Competence: </w:t>
      </w:r>
      <w:r w:rsidR="00213F2F">
        <w:rPr>
          <w:bCs/>
          <w:szCs w:val="24"/>
          <w:lang w:val="en-IE"/>
        </w:rPr>
        <w:t xml:space="preserve">Commissioner Costas KADIS and </w:t>
      </w:r>
      <w:r w:rsidR="001E20C9">
        <w:rPr>
          <w:bCs/>
          <w:szCs w:val="24"/>
          <w:lang w:val="en-IE"/>
        </w:rPr>
        <w:t xml:space="preserve">Executive Vice-President </w:t>
      </w:r>
      <w:r w:rsidR="00213F2F">
        <w:rPr>
          <w:bCs/>
          <w:szCs w:val="24"/>
          <w:lang w:val="en-IE"/>
        </w:rPr>
        <w:t>Rafaelle FITTO</w:t>
      </w:r>
    </w:p>
    <w:p w:rsidR="005457A2" w:rsidP="004E38F3" w14:paraId="60EC94AD" w14:textId="273F2265">
      <w:pPr>
        <w:widowControl w:val="0"/>
        <w:spacing w:after="240" w:line="240" w:lineRule="auto"/>
        <w:rPr>
          <w:rFonts w:eastAsia="Calibri"/>
          <w:szCs w:val="24"/>
          <w:lang w:val="en-GB" w:eastAsia="en-US"/>
        </w:rPr>
      </w:pPr>
      <w:r>
        <w:rPr>
          <w:rFonts w:eastAsia="Calibri"/>
          <w:szCs w:val="24"/>
          <w:lang w:val="en-GB" w:eastAsia="en-US"/>
        </w:rPr>
        <w:t xml:space="preserve">Reason: </w:t>
      </w:r>
      <w:r w:rsidR="00213F2F">
        <w:rPr>
          <w:rFonts w:eastAsia="Calibri"/>
          <w:szCs w:val="24"/>
          <w:lang w:val="en-GB" w:eastAsia="en-US"/>
        </w:rPr>
        <w:t xml:space="preserve">The Commission will not </w:t>
      </w:r>
      <w:r w:rsidR="001E20C9">
        <w:rPr>
          <w:rFonts w:eastAsia="Calibri"/>
          <w:szCs w:val="24"/>
          <w:lang w:val="en-GB" w:eastAsia="en-US"/>
        </w:rPr>
        <w:t>provide a formal reply to the resolution because</w:t>
      </w:r>
      <w:r w:rsidR="00213F2F">
        <w:rPr>
          <w:rFonts w:eastAsia="Calibri"/>
          <w:szCs w:val="24"/>
          <w:lang w:val="en-GB" w:eastAsia="en-US"/>
        </w:rPr>
        <w:t xml:space="preserve"> the </w:t>
      </w:r>
      <w:r w:rsidR="00BC3942">
        <w:rPr>
          <w:rFonts w:eastAsia="Calibri"/>
          <w:szCs w:val="24"/>
          <w:lang w:val="en-GB" w:eastAsia="en-US"/>
        </w:rPr>
        <w:t xml:space="preserve">calls on the Commission in the European Parliament Resolution </w:t>
      </w:r>
      <w:r w:rsidR="00213F2F">
        <w:rPr>
          <w:rFonts w:eastAsia="Calibri"/>
          <w:szCs w:val="24"/>
          <w:lang w:val="en-GB" w:eastAsia="en-US"/>
        </w:rPr>
        <w:t>have been comprehensively addressed in plenary by Commissioner KADIS</w:t>
      </w:r>
      <w:r w:rsidR="00BC3942">
        <w:rPr>
          <w:rFonts w:eastAsia="Calibri"/>
          <w:szCs w:val="24"/>
          <w:lang w:val="en-GB" w:eastAsia="en-US"/>
        </w:rPr>
        <w:t>’s intervention</w:t>
      </w:r>
      <w:r w:rsidR="00213F2F">
        <w:rPr>
          <w:rFonts w:eastAsia="Calibri"/>
          <w:szCs w:val="24"/>
          <w:lang w:val="en-GB" w:eastAsia="en-US"/>
        </w:rPr>
        <w:t xml:space="preserve"> on 18 May 2026. </w:t>
      </w:r>
    </w:p>
    <w:p w:rsidR="005457A2" w:rsidP="005457A2" w14:paraId="6AB07C12" w14:textId="2DD26809">
      <w:pPr>
        <w:widowControl w:val="0"/>
        <w:spacing w:after="240" w:line="240" w:lineRule="auto"/>
        <w:jc w:val="both"/>
        <w:rPr>
          <w:rFonts w:eastAsia="Calibri"/>
          <w:szCs w:val="24"/>
          <w:lang w:val="en-GB" w:eastAsia="en-US"/>
        </w:rPr>
      </w:pPr>
      <w:r>
        <w:rPr>
          <w:rFonts w:eastAsia="Calibri"/>
          <w:szCs w:val="24"/>
          <w:lang w:val="en-GB" w:eastAsia="en-US"/>
        </w:rPr>
        <w:t xml:space="preserve">The Commission thanks the </w:t>
      </w:r>
      <w:r w:rsidR="00EA5335">
        <w:rPr>
          <w:rFonts w:eastAsia="Calibri"/>
          <w:szCs w:val="24"/>
          <w:lang w:val="en-GB" w:eastAsia="en-US"/>
        </w:rPr>
        <w:t xml:space="preserve">European </w:t>
      </w:r>
      <w:r>
        <w:rPr>
          <w:rFonts w:eastAsia="Calibri"/>
          <w:szCs w:val="24"/>
          <w:lang w:val="en-GB" w:eastAsia="en-US"/>
        </w:rPr>
        <w:t xml:space="preserve">Parliament for the valuable </w:t>
      </w:r>
      <w:r w:rsidR="00EA5335">
        <w:rPr>
          <w:rFonts w:eastAsia="Calibri"/>
          <w:szCs w:val="24"/>
          <w:lang w:val="en-GB" w:eastAsia="en-US"/>
        </w:rPr>
        <w:t>contributions</w:t>
      </w:r>
      <w:r>
        <w:rPr>
          <w:rFonts w:eastAsia="Calibri"/>
          <w:szCs w:val="24"/>
          <w:lang w:val="en-GB" w:eastAsia="en-US"/>
        </w:rPr>
        <w:t xml:space="preserve"> </w:t>
      </w:r>
      <w:r w:rsidR="00EA5335">
        <w:rPr>
          <w:rFonts w:eastAsia="Calibri"/>
          <w:szCs w:val="24"/>
          <w:lang w:val="en-GB" w:eastAsia="en-US"/>
        </w:rPr>
        <w:t>to</w:t>
      </w:r>
      <w:r>
        <w:rPr>
          <w:rFonts w:eastAsia="Calibri"/>
          <w:szCs w:val="24"/>
          <w:lang w:val="en-GB" w:eastAsia="en-US"/>
        </w:rPr>
        <w:t xml:space="preserve"> this important report, </w:t>
      </w:r>
      <w:r w:rsidR="00EA5335">
        <w:rPr>
          <w:rFonts w:eastAsia="Calibri"/>
          <w:szCs w:val="24"/>
          <w:lang w:val="en-GB" w:eastAsia="en-US"/>
        </w:rPr>
        <w:t>which is particularly relevant in the context of the</w:t>
      </w:r>
      <w:r>
        <w:rPr>
          <w:rFonts w:eastAsia="Calibri"/>
          <w:szCs w:val="24"/>
          <w:lang w:val="en-GB" w:eastAsia="en-US"/>
        </w:rPr>
        <w:t xml:space="preserve"> </w:t>
      </w:r>
      <w:r w:rsidR="001E20C9">
        <w:rPr>
          <w:rFonts w:eastAsia="Calibri"/>
          <w:szCs w:val="24"/>
          <w:lang w:val="en-GB" w:eastAsia="en-US"/>
        </w:rPr>
        <w:t xml:space="preserve">preparations for a legislative proposal for an </w:t>
      </w:r>
      <w:r>
        <w:rPr>
          <w:rFonts w:eastAsia="Calibri"/>
          <w:szCs w:val="24"/>
          <w:lang w:val="en-GB" w:eastAsia="en-US"/>
        </w:rPr>
        <w:t xml:space="preserve">Ocean Act, based on a revision of the Maritime Spatial Planning Directive, </w:t>
      </w:r>
      <w:r w:rsidR="00EA5335">
        <w:rPr>
          <w:rFonts w:eastAsia="Calibri"/>
          <w:szCs w:val="24"/>
          <w:lang w:val="en-GB" w:eastAsia="en-US"/>
        </w:rPr>
        <w:t>as well as</w:t>
      </w:r>
      <w:r>
        <w:rPr>
          <w:rFonts w:eastAsia="Calibri"/>
          <w:szCs w:val="24"/>
          <w:lang w:val="en-GB" w:eastAsia="en-US"/>
        </w:rPr>
        <w:t xml:space="preserve"> the upcoming Vision 2040 for fisheries and aquaculture.</w:t>
      </w:r>
    </w:p>
    <w:p w:rsidR="00C97C93" w:rsidP="004E38F3" w14:paraId="09C1EA0A" w14:textId="2496642D">
      <w:pPr>
        <w:widowControl w:val="0"/>
        <w:spacing w:after="240" w:line="240" w:lineRule="auto"/>
        <w:jc w:val="both"/>
        <w:rPr>
          <w:szCs w:val="24"/>
          <w:lang w:val="en-IE" w:eastAsia="en-US"/>
        </w:rPr>
      </w:pPr>
      <w:r>
        <w:rPr>
          <w:rFonts w:eastAsia="Calibri"/>
          <w:szCs w:val="24"/>
          <w:lang w:val="en-GB" w:eastAsia="en-US"/>
        </w:rPr>
        <w:t xml:space="preserve"> </w:t>
      </w:r>
    </w:p>
    <w:p w:rsidR="00C97C93" w:rsidRPr="001A01D1" w:rsidP="00694F23" w14:paraId="206289AE" w14:textId="77777777">
      <w:pPr>
        <w:widowControl w:val="0"/>
        <w:spacing w:after="240" w:line="240" w:lineRule="auto"/>
        <w:jc w:val="both"/>
        <w:rPr>
          <w:lang w:val="en-IE"/>
        </w:rPr>
      </w:pPr>
    </w:p>
    <w:sectPr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5076808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77CF3" w14:paraId="4CDC93E4" w14:textId="477A35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7CF3" w14:paraId="6478AF67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92F607F"/>
    <w:multiLevelType w:val="hybridMultilevel"/>
    <w:tmpl w:val="2EAE1878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96461"/>
    <w:multiLevelType w:val="hybridMultilevel"/>
    <w:tmpl w:val="9DF09A94"/>
    <w:lvl w:ilvl="0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C525E28"/>
    <w:multiLevelType w:val="hybridMultilevel"/>
    <w:tmpl w:val="690AFC32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520849642">
    <w:abstractNumId w:val="2"/>
  </w:num>
  <w:num w:numId="2" w16cid:durableId="1322079617">
    <w:abstractNumId w:val="1"/>
  </w:num>
  <w:num w:numId="3" w16cid:durableId="166173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23"/>
    <w:rsid w:val="0004610E"/>
    <w:rsid w:val="001A01D1"/>
    <w:rsid w:val="001E20C9"/>
    <w:rsid w:val="002052C3"/>
    <w:rsid w:val="00213988"/>
    <w:rsid w:val="00213F2F"/>
    <w:rsid w:val="00376A55"/>
    <w:rsid w:val="003A4FF6"/>
    <w:rsid w:val="003B2B7B"/>
    <w:rsid w:val="004E38F3"/>
    <w:rsid w:val="004E6AD3"/>
    <w:rsid w:val="004F0FB7"/>
    <w:rsid w:val="0050453B"/>
    <w:rsid w:val="005457A2"/>
    <w:rsid w:val="00577CF3"/>
    <w:rsid w:val="00622AE7"/>
    <w:rsid w:val="006723A5"/>
    <w:rsid w:val="00694F23"/>
    <w:rsid w:val="00777F07"/>
    <w:rsid w:val="007A1898"/>
    <w:rsid w:val="00827709"/>
    <w:rsid w:val="008704CD"/>
    <w:rsid w:val="00884620"/>
    <w:rsid w:val="009862FB"/>
    <w:rsid w:val="00AC39CF"/>
    <w:rsid w:val="00AE2CE9"/>
    <w:rsid w:val="00B12BD1"/>
    <w:rsid w:val="00B169CB"/>
    <w:rsid w:val="00BC3942"/>
    <w:rsid w:val="00C16946"/>
    <w:rsid w:val="00C23D5E"/>
    <w:rsid w:val="00C63714"/>
    <w:rsid w:val="00C841ED"/>
    <w:rsid w:val="00C97C93"/>
    <w:rsid w:val="00CB1BBE"/>
    <w:rsid w:val="00CC71C2"/>
    <w:rsid w:val="00DC63E3"/>
    <w:rsid w:val="00DE0334"/>
    <w:rsid w:val="00E14293"/>
    <w:rsid w:val="00E21110"/>
    <w:rsid w:val="00E8665E"/>
    <w:rsid w:val="00E92CAE"/>
    <w:rsid w:val="00EA4AAC"/>
    <w:rsid w:val="00EA5335"/>
    <w:rsid w:val="00EB6435"/>
    <w:rsid w:val="00EE20F1"/>
    <w:rsid w:val="00F6461D"/>
    <w:rsid w:val="00F73F5E"/>
    <w:rsid w:val="1F6D6863"/>
    <w:rsid w:val="20F23B40"/>
    <w:rsid w:val="4408175A"/>
    <w:rsid w:val="51FA45E6"/>
    <w:rsid w:val="590626C8"/>
  </w:rsids>
  <w:docVars>
    <w:docVar w:name="LW_DocType" w:val="NORMAL"/>
  </w:docVars>
  <m:mathPr>
    <m:mathFont m:val="Cambria Math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B715E6"/>
  <w15:chartTrackingRefBased/>
  <w15:docId w15:val="{1B4A3494-F617-4F81-8BE8-B2BF0012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4F23"/>
    <w:pPr>
      <w:spacing w:after="0" w:line="240" w:lineRule="atLeast"/>
    </w:pPr>
    <w:rPr>
      <w:rFonts w:ascii="Times New Roman" w:eastAsia="Times New Roman" w:hAnsi="Times New Roman" w:cs="Times New Roman"/>
      <w:kern w:val="0"/>
      <w:sz w:val="24"/>
      <w:szCs w:val="20"/>
      <w:lang w:val="fr-BE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4F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fr-FR" w:eastAsia="fr-FR"/>
      <w14:ligatures w14:val="none"/>
    </w:rPr>
  </w:style>
  <w:style w:type="paragraph" w:styleId="Revision">
    <w:name w:val="Revision"/>
    <w:hidden/>
    <w:uiPriority w:val="99"/>
    <w:semiHidden/>
    <w:rsid w:val="00AE2C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fr-BE" w:eastAsia="en-GB"/>
      <w14:ligatures w14:val="none"/>
    </w:rPr>
  </w:style>
  <w:style w:type="paragraph" w:customStyle="1" w:styleId="ZnakZnak">
    <w:name w:val="Znak Znak"/>
    <w:basedOn w:val="Normal"/>
    <w:rsid w:val="00622AE7"/>
    <w:pPr>
      <w:spacing w:line="360" w:lineRule="auto"/>
      <w:jc w:val="both"/>
    </w:pPr>
    <w:rPr>
      <w:rFonts w:ascii="Verdana" w:hAnsi="Verdana"/>
      <w:sz w:val="20"/>
      <w:lang w:val="pl-PL" w:eastAsia="pl-PL"/>
    </w:rPr>
  </w:style>
  <w:style w:type="character" w:styleId="Hyperlink">
    <w:name w:val="Hyperlink"/>
    <w:aliases w:val="Char1"/>
    <w:rsid w:val="00777F0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533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7CF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CF3"/>
    <w:rPr>
      <w:rFonts w:ascii="Times New Roman" w:eastAsia="Times New Roman" w:hAnsi="Times New Roman" w:cs="Times New Roman"/>
      <w:kern w:val="0"/>
      <w:sz w:val="24"/>
      <w:szCs w:val="20"/>
      <w:lang w:val="fr-BE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7CF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CF3"/>
    <w:rPr>
      <w:rFonts w:ascii="Times New Roman" w:eastAsia="Times New Roman" w:hAnsi="Times New Roman" w:cs="Times New Roman"/>
      <w:kern w:val="0"/>
      <w:sz w:val="24"/>
      <w:szCs w:val="20"/>
      <w:lang w:val="fr-BE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BB73A879EDE41AFDC9232B9EB1EA9" ma:contentTypeVersion="12" ma:contentTypeDescription="Create a new document." ma:contentTypeScope="" ma:versionID="decb81f6a7bcf89fbc355109b6ca2d68">
  <xsd:schema xmlns:xsd="http://www.w3.org/2001/XMLSchema" xmlns:xs="http://www.w3.org/2001/XMLSchema" xmlns:p="http://schemas.microsoft.com/office/2006/metadata/properties" xmlns:ns2="1b1e5321-5d6d-40f3-a89c-b5482dd566c1" xmlns:ns3="af9dd6c6-cf8f-4aa4-be49-f1cc0da589a4" targetNamespace="http://schemas.microsoft.com/office/2006/metadata/properties" ma:root="true" ma:fieldsID="f4dad474ac7a4f1b3e6f34f6dcb9356d" ns2:_="" ns3:_="">
    <xsd:import namespace="1b1e5321-5d6d-40f3-a89c-b5482dd566c1"/>
    <xsd:import namespace="af9dd6c6-cf8f-4aa4-be49-f1cc0da58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e5321-5d6d-40f3-a89c-b5482dd566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dd6c6-cf8f-4aa4-be49-f1cc0da589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b41ac9-4820-4518-ac5d-dd4cad854ba6}" ma:internalName="TaxCatchAll" ma:showField="CatchAllData" ma:web="af9dd6c6-cf8f-4aa4-be49-f1cc0da58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1e5321-5d6d-40f3-a89c-b5482dd566c1">
      <Terms xmlns="http://schemas.microsoft.com/office/infopath/2007/PartnerControls"/>
    </lcf76f155ced4ddcb4097134ff3c332f>
    <TaxCatchAll xmlns="af9dd6c6-cf8f-4aa4-be49-f1cc0da589a4" xsi:nil="true"/>
  </documentManagement>
</p:properties>
</file>

<file path=customXml/itemProps1.xml><?xml version="1.0" encoding="utf-8"?>
<ds:datastoreItem xmlns:ds="http://schemas.openxmlformats.org/officeDocument/2006/customXml" ds:itemID="{671CE482-446D-45B8-B1D4-D19E78485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e5321-5d6d-40f3-a89c-b5482dd566c1"/>
    <ds:schemaRef ds:uri="af9dd6c6-cf8f-4aa4-be49-f1cc0da58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5B3882-8688-48CB-BBC8-C9A0AECA70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3A8AF0-8846-4B67-BFC5-77266F712920}">
  <ds:schemaRefs>
    <ds:schemaRef ds:uri="http://schemas.microsoft.com/office/2006/metadata/properties"/>
    <ds:schemaRef ds:uri="http://schemas.microsoft.com/office/infopath/2007/PartnerControls"/>
    <ds:schemaRef ds:uri="1b1e5321-5d6d-40f3-a89c-b5482dd566c1"/>
    <ds:schemaRef ds:uri="af9dd6c6-cf8f-4aa4-be49-f1cc0da58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973</Characters>
  <Application>Microsoft Office Word</Application>
  <DocSecurity>0</DocSecurity>
  <Lines>17</Lines>
  <Paragraphs>8</Paragraphs>
  <ScaleCrop>false</ScaleCrop>
  <Company>European Commission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European Parliament</dc:creator>
  <cp:lastModifiedBy>European Parliament</cp:lastModifiedBy>
  <cp:revision>2</cp:revision>
  <dcterms:created xsi:type="dcterms:W3CDTF">2026-07-01T10:32:00Z</dcterms:created>
  <dcterms:modified xsi:type="dcterms:W3CDTF">2026-07-01T10:32:00Z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0">
    <vt:lpwstr>28</vt:lpwstr>
  </property>
  <property fmtid="{D5CDD505-2E9C-101B-9397-08002B2CF9AE}" pid="3" name="ContentTypeId">
    <vt:lpwstr>0x010100271BB73A879EDE41AFDC9232B9EB1EA9</vt:lpwstr>
  </property>
  <property fmtid="{D5CDD505-2E9C-101B-9397-08002B2CF9AE}" pid="4" name="MediaServiceImageTags">
    <vt:lpwstr/>
  </property>
  <property fmtid="{D5CDD505-2E9C-101B-9397-08002B2CF9AE}" pid="5" name="MSIP_Label_6bd9ddd1-4d20-43f6-abfa-fc3c07406f94_ActionId">
    <vt:lpwstr>8f204d31-d2f9-447d-b53e-0d357d7e0489</vt:lpwstr>
  </property>
  <property fmtid="{D5CDD505-2E9C-101B-9397-08002B2CF9AE}" pid="6" name="MSIP_Label_6bd9ddd1-4d20-43f6-abfa-fc3c07406f94_ContentBits">
    <vt:lpwstr>0</vt:lpwstr>
  </property>
  <property fmtid="{D5CDD505-2E9C-101B-9397-08002B2CF9AE}" pid="7" name="MSIP_Label_6bd9ddd1-4d20-43f6-abfa-fc3c07406f94_Enabled">
    <vt:lpwstr>true</vt:lpwstr>
  </property>
  <property fmtid="{D5CDD505-2E9C-101B-9397-08002B2CF9AE}" pid="8" name="MSIP_Label_6bd9ddd1-4d20-43f6-abfa-fc3c07406f94_Method">
    <vt:lpwstr>Standard</vt:lpwstr>
  </property>
  <property fmtid="{D5CDD505-2E9C-101B-9397-08002B2CF9AE}" pid="9" name="MSIP_Label_6bd9ddd1-4d20-43f6-abfa-fc3c07406f94_Name">
    <vt:lpwstr>Commission Use</vt:lpwstr>
  </property>
  <property fmtid="{D5CDD505-2E9C-101B-9397-08002B2CF9AE}" pid="10" name="MSIP_Label_6bd9ddd1-4d20-43f6-abfa-fc3c07406f94_SetDate">
    <vt:lpwstr>2024-10-23T15:03:26Z</vt:lpwstr>
  </property>
  <property fmtid="{D5CDD505-2E9C-101B-9397-08002B2CF9AE}" pid="11" name="MSIP_Label_6bd9ddd1-4d20-43f6-abfa-fc3c07406f94_SiteId">
    <vt:lpwstr>b24c8b06-522c-46fe-9080-70926f8dddb1</vt:lpwstr>
  </property>
</Properties>
</file>