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6E45B114">
      <w:pPr>
        <w:spacing w:after="600" w:line="240" w:lineRule="auto"/>
        <w:ind w:left="720"/>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DC568A" w:rsidRPr="00C22C91" w:rsidP="1E83E98D" w14:paraId="65717952" w14:textId="7BD19072">
      <w:pPr>
        <w:spacing w:after="600" w:line="240" w:lineRule="auto"/>
        <w:jc w:val="center"/>
        <w:rPr>
          <w:b/>
          <w:bCs/>
          <w:lang w:val="en-IE"/>
        </w:rPr>
      </w:pPr>
      <w:r w:rsidRPr="1E83E98D">
        <w:rPr>
          <w:b/>
          <w:bCs/>
          <w:lang w:val="en-GB"/>
        </w:rPr>
        <w:t xml:space="preserve">Follow up to the European Parliament legislative resolution </w:t>
      </w:r>
      <w:r w:rsidRPr="1E83E98D" w:rsidR="007609C6">
        <w:rPr>
          <w:b/>
          <w:bCs/>
          <w:lang w:val="en-IE"/>
        </w:rPr>
        <w:t xml:space="preserve">on the </w:t>
      </w:r>
      <w:r w:rsidRPr="1E83E98D" w:rsidR="00C22C91">
        <w:rPr>
          <w:b/>
          <w:bCs/>
          <w:lang w:val="en-IE"/>
        </w:rPr>
        <w:t>proposal for a directive of the European Parliament and of the Council amending Directive 2012/29/EU establishing minimum standards on the rights, support and protection of victims of crime, and replacing Council Framework Decision 2001/220/JHA</w:t>
      </w:r>
    </w:p>
    <w:p w:rsidR="00C22C91" w:rsidRPr="00055B5A" w:rsidP="1E83E98D" w14:paraId="141DCAE6" w14:textId="276911B5">
      <w:pPr>
        <w:spacing w:after="240"/>
        <w:ind w:left="567" w:hanging="567"/>
        <w:rPr>
          <w:b/>
          <w:bCs/>
          <w:lang w:val="es-ES"/>
        </w:rPr>
      </w:pPr>
      <w:r w:rsidRPr="00055B5A">
        <w:rPr>
          <w:b/>
          <w:bCs/>
          <w:lang w:val="es-ES"/>
        </w:rPr>
        <w:t>1.</w:t>
      </w:r>
      <w:r w:rsidRPr="00055B5A">
        <w:rPr>
          <w:lang w:val="es-ES"/>
        </w:rPr>
        <w:tab/>
      </w:r>
      <w:r w:rsidRPr="00055B5A">
        <w:rPr>
          <w:b/>
          <w:bCs/>
          <w:lang w:val="es-ES"/>
        </w:rPr>
        <w:t>Rapporteur:</w:t>
      </w:r>
      <w:r w:rsidRPr="00055B5A" w:rsidR="00AC6F72">
        <w:rPr>
          <w:b/>
          <w:bCs/>
          <w:lang w:val="es-ES"/>
        </w:rPr>
        <w:t xml:space="preserve"> </w:t>
      </w:r>
      <w:r w:rsidRPr="00055B5A">
        <w:rPr>
          <w:lang w:val="es-ES"/>
        </w:rPr>
        <w:t xml:space="preserve">Javier ZARZALEJOS (EPP / </w:t>
      </w:r>
      <w:r w:rsidRPr="00055B5A" w:rsidR="009E2A34">
        <w:rPr>
          <w:lang w:val="es-ES"/>
        </w:rPr>
        <w:t>E</w:t>
      </w:r>
      <w:r w:rsidRPr="00055B5A">
        <w:rPr>
          <w:lang w:val="es-ES"/>
        </w:rPr>
        <w:t xml:space="preserve">S), </w:t>
      </w:r>
      <w:r w:rsidRPr="00055B5A" w:rsidR="00B40A45">
        <w:rPr>
          <w:lang w:val="es-ES"/>
        </w:rPr>
        <w:t xml:space="preserve"> María Soraya RODRÍGUEZ RAMOS (</w:t>
      </w:r>
      <w:r w:rsidRPr="00055B5A" w:rsidR="00D93C66">
        <w:rPr>
          <w:lang w:val="es-ES"/>
        </w:rPr>
        <w:t>Renew / ES)</w:t>
      </w:r>
    </w:p>
    <w:p w:rsidR="00605133" w:rsidRPr="00C22C91" w:rsidP="00C22C91" w14:paraId="61D6E453" w14:textId="12F8ACF4">
      <w:pPr>
        <w:spacing w:after="240"/>
        <w:ind w:left="567" w:hanging="567"/>
        <w:rPr>
          <w:b/>
          <w:lang w:val="en-GB"/>
        </w:rPr>
      </w:pPr>
      <w:r w:rsidRPr="00C22C91">
        <w:rPr>
          <w:b/>
          <w:lang w:val="en-GB"/>
        </w:rPr>
        <w:t>2.</w:t>
      </w:r>
      <w:r w:rsidRPr="00C22C91">
        <w:rPr>
          <w:b/>
          <w:lang w:val="en-GB"/>
        </w:rPr>
        <w:tab/>
        <w:t>Reference</w:t>
      </w:r>
      <w:r w:rsidRPr="00C22C91" w:rsidR="001C1BD4">
        <w:rPr>
          <w:b/>
          <w:lang w:val="en-GB"/>
        </w:rPr>
        <w:t>s</w:t>
      </w:r>
      <w:r w:rsidRPr="00C22C91">
        <w:rPr>
          <w:b/>
          <w:lang w:val="en-GB"/>
        </w:rPr>
        <w:t xml:space="preserve">: </w:t>
      </w:r>
      <w:r w:rsidRPr="00BC377E" w:rsidR="00032F22">
        <w:rPr>
          <w:bCs/>
          <w:lang w:val="en-IE"/>
        </w:rPr>
        <w:t>2023/0250(COD)</w:t>
      </w:r>
      <w:r w:rsidRPr="00BC377E" w:rsidR="00032F22">
        <w:rPr>
          <w:b/>
          <w:lang w:val="en-IE"/>
        </w:rPr>
        <w:t xml:space="preserve"> / </w:t>
      </w:r>
      <w:r w:rsidRPr="00035DC9" w:rsidR="00C22C91">
        <w:rPr>
          <w:bCs/>
          <w:lang w:val="en-IE"/>
        </w:rPr>
        <w:t xml:space="preserve">A9-0157/2024 </w:t>
      </w:r>
      <w:r w:rsidR="004B06AA">
        <w:rPr>
          <w:bCs/>
          <w:lang w:val="en-IE"/>
        </w:rPr>
        <w:t xml:space="preserve">/ </w:t>
      </w:r>
      <w:r w:rsidRPr="00035DC9" w:rsidR="00C22C91">
        <w:rPr>
          <w:bCs/>
          <w:lang w:val="en-IE"/>
        </w:rPr>
        <w:t>P10_TA(2026)0188</w:t>
      </w:r>
    </w:p>
    <w:p w:rsidR="002B7441" w:rsidRPr="00035DC9" w:rsidP="00D05171" w14:paraId="474B79A2" w14:textId="36A93F1C">
      <w:pPr>
        <w:spacing w:after="240"/>
        <w:ind w:left="567" w:hanging="567"/>
        <w:rPr>
          <w:bCs/>
          <w:lang w:val="en-IE"/>
        </w:rPr>
      </w:pPr>
      <w:r w:rsidRPr="002B7441">
        <w:rPr>
          <w:b/>
          <w:lang w:val="en-GB"/>
        </w:rPr>
        <w:t>3.</w:t>
      </w:r>
      <w:r w:rsidRPr="002B7441">
        <w:rPr>
          <w:b/>
          <w:lang w:val="en-GB"/>
        </w:rPr>
        <w:tab/>
        <w:t>Date of adoption of the resolution:</w:t>
      </w:r>
      <w:r w:rsidRPr="00C22C91">
        <w:rPr>
          <w:b/>
          <w:lang w:val="en-GB"/>
        </w:rPr>
        <w:t xml:space="preserve"> </w:t>
      </w:r>
      <w:r w:rsidRPr="00035DC9" w:rsidR="00C22C91">
        <w:rPr>
          <w:bCs/>
          <w:lang w:val="en-IE"/>
        </w:rPr>
        <w:t>21 May 202</w:t>
      </w:r>
      <w:r w:rsidR="00EE3754">
        <w:rPr>
          <w:bCs/>
          <w:lang w:val="en-IE"/>
        </w:rPr>
        <w:t>6</w:t>
      </w:r>
    </w:p>
    <w:p w:rsidR="002B7441" w:rsidRPr="002B7441" w:rsidP="009A430A" w14:paraId="35860E93" w14:textId="45863A0B">
      <w:pPr>
        <w:spacing w:after="240"/>
        <w:ind w:left="567" w:hanging="567"/>
        <w:jc w:val="both"/>
        <w:rPr>
          <w:lang w:val="en-GB"/>
        </w:rPr>
      </w:pPr>
      <w:r w:rsidRPr="002B7441">
        <w:rPr>
          <w:b/>
          <w:lang w:val="en-GB"/>
        </w:rPr>
        <w:t>4.</w:t>
      </w:r>
      <w:r w:rsidRPr="002B7441">
        <w:rPr>
          <w:b/>
          <w:lang w:val="en-GB"/>
        </w:rPr>
        <w:tab/>
        <w:t xml:space="preserve">Legal basis: </w:t>
      </w:r>
      <w:r w:rsidRPr="009A430A" w:rsidR="009A430A">
        <w:rPr>
          <w:bCs/>
          <w:lang w:val="en-IE"/>
        </w:rPr>
        <w:t>Article 82(2)(c) of the Treaty on the Functioning of the</w:t>
      </w:r>
      <w:r w:rsidR="00460B5A">
        <w:rPr>
          <w:bCs/>
          <w:lang w:val="en-IE"/>
        </w:rPr>
        <w:t xml:space="preserve"> </w:t>
      </w:r>
      <w:r w:rsidRPr="009A430A" w:rsidR="009A430A">
        <w:rPr>
          <w:bCs/>
          <w:lang w:val="en-IE"/>
        </w:rPr>
        <w:t>European Union (TFEU)</w:t>
      </w:r>
    </w:p>
    <w:p w:rsidR="00DE04F8" w:rsidRPr="0019232D" w:rsidP="00DE04F8" w14:paraId="5DE3F035" w14:textId="0B77F0CE">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Pr="00055B5A" w:rsidR="00271F2C">
        <w:rPr>
          <w:bCs/>
          <w:lang w:val="en-IE"/>
        </w:rPr>
        <w:t xml:space="preserve">Committee on Civil Liberties, Justice and Home Affairs </w:t>
      </w:r>
      <w:r w:rsidR="0089748D">
        <w:rPr>
          <w:bCs/>
          <w:lang w:val="en-IE"/>
        </w:rPr>
        <w:t>(</w:t>
      </w:r>
      <w:r w:rsidR="00C22C91">
        <w:rPr>
          <w:bCs/>
          <w:lang w:val="en-GB"/>
        </w:rPr>
        <w:t>LIBE</w:t>
      </w:r>
      <w:r w:rsidR="00271F2C">
        <w:rPr>
          <w:bCs/>
          <w:lang w:val="en-GB"/>
        </w:rPr>
        <w:t>)</w:t>
      </w:r>
      <w:r w:rsidRPr="00055B5A" w:rsidR="00271F2C">
        <w:rPr>
          <w:iCs/>
          <w:szCs w:val="24"/>
          <w:lang w:val="en-IE"/>
        </w:rPr>
        <w:t xml:space="preserve">, </w:t>
      </w:r>
      <w:r w:rsidRPr="00055B5A" w:rsidR="006509CE">
        <w:rPr>
          <w:iCs/>
          <w:szCs w:val="24"/>
          <w:lang w:val="en-IE"/>
        </w:rPr>
        <w:t>Committee on Women's Rights and Gender Equality</w:t>
      </w:r>
      <w:r w:rsidRPr="00055B5A" w:rsidR="00C22C91">
        <w:rPr>
          <w:iCs/>
          <w:szCs w:val="24"/>
          <w:lang w:val="en-IE"/>
        </w:rPr>
        <w:t xml:space="preserve"> </w:t>
      </w:r>
      <w:r w:rsidR="006509CE">
        <w:rPr>
          <w:i/>
          <w:szCs w:val="24"/>
          <w:lang w:val="en-IE"/>
        </w:rPr>
        <w:t>(</w:t>
      </w:r>
      <w:r w:rsidRPr="00C22C91" w:rsidR="00C22C91">
        <w:rPr>
          <w:iCs/>
          <w:szCs w:val="24"/>
          <w:lang w:val="en-IE"/>
        </w:rPr>
        <w:t>FEMM</w:t>
      </w:r>
      <w:r w:rsidR="006509CE">
        <w:rPr>
          <w:iCs/>
          <w:szCs w:val="24"/>
          <w:lang w:val="en-IE"/>
        </w:rPr>
        <w:t>)</w:t>
      </w:r>
    </w:p>
    <w:p w:rsidR="001265A9" w:rsidP="00D05171" w14:paraId="4C23ED87" w14:textId="0393C02A">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2F22"/>
    <w:rsid w:val="00034338"/>
    <w:rsid w:val="00035DC9"/>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5B5A"/>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22EE"/>
    <w:rsid w:val="001438BD"/>
    <w:rsid w:val="00147148"/>
    <w:rsid w:val="00147EC4"/>
    <w:rsid w:val="00151884"/>
    <w:rsid w:val="001522AD"/>
    <w:rsid w:val="00153310"/>
    <w:rsid w:val="00156619"/>
    <w:rsid w:val="00157687"/>
    <w:rsid w:val="0016035E"/>
    <w:rsid w:val="00160DCA"/>
    <w:rsid w:val="00164E15"/>
    <w:rsid w:val="001653DC"/>
    <w:rsid w:val="00165F24"/>
    <w:rsid w:val="00170E2A"/>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29E"/>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0077"/>
    <w:rsid w:val="00262F21"/>
    <w:rsid w:val="002631A7"/>
    <w:rsid w:val="00263D68"/>
    <w:rsid w:val="0026424D"/>
    <w:rsid w:val="00264BF5"/>
    <w:rsid w:val="002654F8"/>
    <w:rsid w:val="002706B7"/>
    <w:rsid w:val="002711BA"/>
    <w:rsid w:val="00271E2E"/>
    <w:rsid w:val="00271F2C"/>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A87"/>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7A3"/>
    <w:rsid w:val="002C4D1F"/>
    <w:rsid w:val="002C61F4"/>
    <w:rsid w:val="002C744E"/>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6956"/>
    <w:rsid w:val="0032750A"/>
    <w:rsid w:val="00327AED"/>
    <w:rsid w:val="00327E44"/>
    <w:rsid w:val="00331238"/>
    <w:rsid w:val="00332C11"/>
    <w:rsid w:val="003350A3"/>
    <w:rsid w:val="00335951"/>
    <w:rsid w:val="003362DC"/>
    <w:rsid w:val="00336317"/>
    <w:rsid w:val="00341753"/>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63E"/>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682"/>
    <w:rsid w:val="00437D6C"/>
    <w:rsid w:val="00440609"/>
    <w:rsid w:val="004414D1"/>
    <w:rsid w:val="00442283"/>
    <w:rsid w:val="00442299"/>
    <w:rsid w:val="00443292"/>
    <w:rsid w:val="004440DE"/>
    <w:rsid w:val="004513B3"/>
    <w:rsid w:val="004518F8"/>
    <w:rsid w:val="00452FE1"/>
    <w:rsid w:val="004533DF"/>
    <w:rsid w:val="004551A1"/>
    <w:rsid w:val="00455DE2"/>
    <w:rsid w:val="004564C9"/>
    <w:rsid w:val="00460B5A"/>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6AA"/>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2A9F"/>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4134"/>
    <w:rsid w:val="00635902"/>
    <w:rsid w:val="00636ECF"/>
    <w:rsid w:val="00640D77"/>
    <w:rsid w:val="0064234A"/>
    <w:rsid w:val="00644E59"/>
    <w:rsid w:val="0064526E"/>
    <w:rsid w:val="0064687A"/>
    <w:rsid w:val="00646A03"/>
    <w:rsid w:val="00647FEC"/>
    <w:rsid w:val="00650046"/>
    <w:rsid w:val="006509CE"/>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0D5"/>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79"/>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09C6"/>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275"/>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B97"/>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5D47"/>
    <w:rsid w:val="00866A18"/>
    <w:rsid w:val="00866CE9"/>
    <w:rsid w:val="00867891"/>
    <w:rsid w:val="00870A6E"/>
    <w:rsid w:val="00871611"/>
    <w:rsid w:val="00871701"/>
    <w:rsid w:val="008727CC"/>
    <w:rsid w:val="00873C28"/>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9748D"/>
    <w:rsid w:val="008A065C"/>
    <w:rsid w:val="008A1A0C"/>
    <w:rsid w:val="008A216A"/>
    <w:rsid w:val="008A2176"/>
    <w:rsid w:val="008A3824"/>
    <w:rsid w:val="008A451D"/>
    <w:rsid w:val="008A464F"/>
    <w:rsid w:val="008A4C3D"/>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319"/>
    <w:rsid w:val="008E29E4"/>
    <w:rsid w:val="008E4B5B"/>
    <w:rsid w:val="008E75F7"/>
    <w:rsid w:val="008F2389"/>
    <w:rsid w:val="008F503E"/>
    <w:rsid w:val="008F6CDB"/>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693B"/>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57EA1"/>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30A"/>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2A34"/>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2FD8"/>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4C0"/>
    <w:rsid w:val="00AE3ABB"/>
    <w:rsid w:val="00AE4A52"/>
    <w:rsid w:val="00AE4D2A"/>
    <w:rsid w:val="00AE67EC"/>
    <w:rsid w:val="00AE68F1"/>
    <w:rsid w:val="00AE7FAD"/>
    <w:rsid w:val="00AF05BB"/>
    <w:rsid w:val="00AF1073"/>
    <w:rsid w:val="00AF363C"/>
    <w:rsid w:val="00AF3817"/>
    <w:rsid w:val="00AF5EB4"/>
    <w:rsid w:val="00AF5F0A"/>
    <w:rsid w:val="00AF62CE"/>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0A45"/>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2F25"/>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377E"/>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C91"/>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9795A"/>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5EF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6C8"/>
    <w:rsid w:val="00D42DEF"/>
    <w:rsid w:val="00D44AA8"/>
    <w:rsid w:val="00D452EC"/>
    <w:rsid w:val="00D45DFC"/>
    <w:rsid w:val="00D474D7"/>
    <w:rsid w:val="00D47FCA"/>
    <w:rsid w:val="00D5056B"/>
    <w:rsid w:val="00D514EF"/>
    <w:rsid w:val="00D53985"/>
    <w:rsid w:val="00D53BB8"/>
    <w:rsid w:val="00D54CB9"/>
    <w:rsid w:val="00D55425"/>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3C66"/>
    <w:rsid w:val="00D948B0"/>
    <w:rsid w:val="00D95581"/>
    <w:rsid w:val="00D9621F"/>
    <w:rsid w:val="00D969AF"/>
    <w:rsid w:val="00D9781C"/>
    <w:rsid w:val="00DA0426"/>
    <w:rsid w:val="00DA3EA5"/>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DF300C"/>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A7D1D"/>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754"/>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99E"/>
    <w:rsid w:val="00F50BDC"/>
    <w:rsid w:val="00F5114C"/>
    <w:rsid w:val="00F51CC5"/>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7707A"/>
    <w:rsid w:val="00F818A7"/>
    <w:rsid w:val="00F83070"/>
    <w:rsid w:val="00F83D67"/>
    <w:rsid w:val="00F84E97"/>
    <w:rsid w:val="00F8612A"/>
    <w:rsid w:val="00F861C5"/>
    <w:rsid w:val="00F8699F"/>
    <w:rsid w:val="00F901CE"/>
    <w:rsid w:val="00F912D5"/>
    <w:rsid w:val="00F92944"/>
    <w:rsid w:val="00F92DDD"/>
    <w:rsid w:val="00F93685"/>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1E83E98D"/>
    <w:rsid w:val="24020B9C"/>
    <w:rsid w:val="3A2EF6A5"/>
    <w:rsid w:val="3C99D10A"/>
    <w:rsid w:val="3DF713ED"/>
    <w:rsid w:val="4337917C"/>
    <w:rsid w:val="4A77A29E"/>
    <w:rsid w:val="4BA2F45D"/>
    <w:rsid w:val="4EC6E3A8"/>
    <w:rsid w:val="51A4C9E5"/>
    <w:rsid w:val="5BD83772"/>
    <w:rsid w:val="63172F81"/>
    <w:rsid w:val="63CFAA8F"/>
    <w:rsid w:val="6401C14D"/>
    <w:rsid w:val="64D3A5FD"/>
    <w:rsid w:val="68E048A9"/>
    <w:rsid w:val="7A06373A"/>
    <w:rsid w:val="7A315423"/>
    <w:rsid w:val="7A4F3B19"/>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9FCC82D9-5038-4AC7-97B1-92CC71763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726</Characters>
  <Application>Microsoft Office Word</Application>
  <DocSecurity>0</DocSecurity>
  <Lines>14</Lines>
  <Paragraphs>9</Paragraphs>
  <ScaleCrop>false</ScaleCrop>
  <Company>European Commission</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3</cp:revision>
  <cp:lastPrinted>2019-01-09T23:37:00Z</cp:lastPrinted>
  <dcterms:created xsi:type="dcterms:W3CDTF">2026-07-01T10:31:00Z</dcterms:created>
  <dcterms:modified xsi:type="dcterms:W3CDTF">2026-07-01T11:34:00Z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