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pPr>
      <w:r>
        <w:rPr>
          <w:b/>
          <w:caps/>
        </w:rPr>
        <w:t>Procédure</w:t>
      </w:r>
      <w:r>
        <w:rPr>
          <w:b/>
        </w:rPr>
        <w:t xml:space="preserve"> LÉGISLATIVE ORDINAIRE</w:t>
      </w:r>
    </w:p>
    <w:p w:rsidR="00DC568A" w:rsidRPr="00C22C91" w:rsidP="1E83E98D" w14:paraId="65717952" w14:textId="7BD19072">
      <w:pPr>
        <w:spacing w:after="600" w:line="240" w:lineRule="auto"/>
        <w:jc w:val="center"/>
        <w:rPr>
          <w:b/>
          <w:bCs/>
        </w:rPr>
      </w:pPr>
      <w:r>
        <w:rPr>
          <w:b/>
        </w:rPr>
        <w:t>Suite donnée à la résolution législative du Parlement européen sur la proposition de directive du Parlement européen et du Conseil modifiant la directive 2012/29/UE établissant des normes minimales concernant les droits, le soutien et la protection des victimes de la criminalité et remplaçant la décision-cadre 2001/220/JAI du Conseil</w:t>
      </w:r>
    </w:p>
    <w:p w:rsidR="00C22C91" w:rsidRPr="00055B5A" w:rsidP="1E83E98D" w14:paraId="141DCAE6" w14:textId="276911B5">
      <w:pPr>
        <w:spacing w:after="240"/>
        <w:ind w:left="567" w:hanging="567"/>
        <w:rPr>
          <w:b/>
          <w:bCs/>
        </w:rPr>
      </w:pPr>
      <w:r>
        <w:rPr>
          <w:b/>
        </w:rPr>
        <w:t>1.</w:t>
      </w:r>
      <w:r>
        <w:tab/>
      </w:r>
      <w:r>
        <w:rPr>
          <w:b/>
        </w:rPr>
        <w:t xml:space="preserve">Rapporteurs: </w:t>
      </w:r>
      <w:r>
        <w:t>Javier ZARZALEJOS (PPE/ES), María Soraya RODRÍGUEZ RAMOS (Renew/ES)</w:t>
      </w:r>
    </w:p>
    <w:p w:rsidR="00605133" w:rsidRPr="00C22C91" w:rsidP="00C22C91" w14:paraId="61D6E453" w14:textId="12F8ACF4">
      <w:pPr>
        <w:spacing w:after="240"/>
        <w:ind w:left="567" w:hanging="567"/>
        <w:rPr>
          <w:b/>
        </w:rPr>
      </w:pPr>
      <w:r>
        <w:rPr>
          <w:b/>
        </w:rPr>
        <w:t>2.</w:t>
      </w:r>
      <w:r>
        <w:tab/>
      </w:r>
      <w:r>
        <w:rPr>
          <w:b/>
        </w:rPr>
        <w:t xml:space="preserve">Références: </w:t>
      </w:r>
      <w:r>
        <w:t>2023/0250(COD)</w:t>
      </w:r>
      <w:r>
        <w:rPr>
          <w:b/>
        </w:rPr>
        <w:t xml:space="preserve"> / </w:t>
      </w:r>
      <w:r>
        <w:t>A9-0157/2024 / P10_TA(2026)0188</w:t>
      </w:r>
    </w:p>
    <w:p w:rsidR="002B7441" w:rsidRPr="00035DC9" w:rsidP="00D05171" w14:paraId="474B79A2" w14:textId="552C34F3">
      <w:pPr>
        <w:spacing w:after="240"/>
        <w:ind w:left="567" w:hanging="567"/>
        <w:rPr>
          <w:bCs/>
        </w:rPr>
      </w:pPr>
      <w:r>
        <w:rPr>
          <w:b/>
        </w:rPr>
        <w:t>3.</w:t>
      </w:r>
      <w:r>
        <w:tab/>
      </w:r>
      <w:r>
        <w:rPr>
          <w:b/>
        </w:rPr>
        <w:t xml:space="preserve">Date d’adoption de la résolution: </w:t>
      </w:r>
      <w:r>
        <w:t>21 mai 202</w:t>
      </w:r>
      <w:r w:rsidR="00042155">
        <w:t>6</w:t>
      </w:r>
    </w:p>
    <w:p w:rsidR="002B7441" w:rsidRPr="002B7441" w:rsidP="009A430A" w14:paraId="35860E93" w14:textId="45863A0B">
      <w:pPr>
        <w:spacing w:after="240"/>
        <w:ind w:left="567" w:hanging="567"/>
        <w:jc w:val="both"/>
      </w:pPr>
      <w:r>
        <w:rPr>
          <w:b/>
        </w:rPr>
        <w:t>4.</w:t>
      </w:r>
      <w:r>
        <w:tab/>
      </w:r>
      <w:r>
        <w:rPr>
          <w:b/>
        </w:rPr>
        <w:t xml:space="preserve">Base juridique: </w:t>
      </w:r>
      <w:r>
        <w:t>article 82, paragraphe 2, point c), du traité sur le fonctionnement de l’Union européenne (TFUE)</w:t>
      </w:r>
    </w:p>
    <w:p w:rsidR="00DE04F8" w:rsidRPr="0019232D" w:rsidP="00DE04F8" w14:paraId="5DE3F035" w14:textId="0B77F0CE">
      <w:pPr>
        <w:spacing w:after="240"/>
        <w:ind w:left="567" w:hanging="567"/>
        <w:jc w:val="both"/>
        <w:rPr>
          <w:szCs w:val="24"/>
        </w:rPr>
      </w:pPr>
      <w:r>
        <w:rPr>
          <w:b/>
        </w:rPr>
        <w:t>5.</w:t>
      </w:r>
      <w:r>
        <w:tab/>
      </w:r>
      <w:r>
        <w:rPr>
          <w:b/>
        </w:rPr>
        <w:t>Commission parlementaire compétente:</w:t>
      </w:r>
      <w:r>
        <w:t xml:space="preserve"> commission des libertés civiles, de la justice et des affaires intérieures (LIBE) et commission des droits de la femme et de l’égalité des genres (FEMM)</w:t>
      </w:r>
    </w:p>
    <w:p w:rsidR="001265A9" w:rsidP="00D05171" w14:paraId="4C23ED87" w14:textId="0393C02A">
      <w:pPr>
        <w:tabs>
          <w:tab w:val="left" w:pos="567"/>
        </w:tabs>
        <w:spacing w:after="200" w:line="276" w:lineRule="auto"/>
        <w:rPr>
          <w:color w:val="000000"/>
          <w:szCs w:val="24"/>
        </w:rPr>
      </w:pPr>
      <w:r>
        <w:rPr>
          <w:b/>
        </w:rPr>
        <w:t>6.</w:t>
      </w:r>
      <w:r>
        <w:tab/>
      </w:r>
      <w:r>
        <w:rPr>
          <w:b/>
        </w:rPr>
        <w:t>Position de la Commission:</w:t>
      </w:r>
      <w:r>
        <w:rPr>
          <w:color w:val="000000"/>
          <w:sz w:val="22"/>
        </w:rPr>
        <w:t xml:space="preserve"> </w:t>
      </w:r>
      <w:r>
        <w:rPr>
          <w:color w:val="000000"/>
        </w:rPr>
        <w:t>la Commission accepte tous les amendements.</w:t>
      </w: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t>2</w:t>
        </w:r>
        <w: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1049 Bruxelles – Belgique, téléphone: +32 22991111.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2F22"/>
    <w:rsid w:val="00034338"/>
    <w:rsid w:val="00035DC9"/>
    <w:rsid w:val="0003642E"/>
    <w:rsid w:val="000371E3"/>
    <w:rsid w:val="000404B8"/>
    <w:rsid w:val="000411E2"/>
    <w:rsid w:val="00041B37"/>
    <w:rsid w:val="00042155"/>
    <w:rsid w:val="00045BF0"/>
    <w:rsid w:val="00045E90"/>
    <w:rsid w:val="00046224"/>
    <w:rsid w:val="00052442"/>
    <w:rsid w:val="00052506"/>
    <w:rsid w:val="00053607"/>
    <w:rsid w:val="00055079"/>
    <w:rsid w:val="00055096"/>
    <w:rsid w:val="00055589"/>
    <w:rsid w:val="000557D5"/>
    <w:rsid w:val="00055B5A"/>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22EE"/>
    <w:rsid w:val="001438BD"/>
    <w:rsid w:val="00147148"/>
    <w:rsid w:val="00147EC4"/>
    <w:rsid w:val="00151884"/>
    <w:rsid w:val="001522AD"/>
    <w:rsid w:val="00153310"/>
    <w:rsid w:val="00156619"/>
    <w:rsid w:val="00157687"/>
    <w:rsid w:val="0016035E"/>
    <w:rsid w:val="00160DCA"/>
    <w:rsid w:val="00164E15"/>
    <w:rsid w:val="001653DC"/>
    <w:rsid w:val="00165F24"/>
    <w:rsid w:val="00170E2A"/>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29E"/>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0077"/>
    <w:rsid w:val="00262F21"/>
    <w:rsid w:val="002631A7"/>
    <w:rsid w:val="00263D68"/>
    <w:rsid w:val="0026424D"/>
    <w:rsid w:val="00264BF5"/>
    <w:rsid w:val="002654F8"/>
    <w:rsid w:val="002706B7"/>
    <w:rsid w:val="002711BA"/>
    <w:rsid w:val="00271E2E"/>
    <w:rsid w:val="00271F2C"/>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7A3"/>
    <w:rsid w:val="002C4D1F"/>
    <w:rsid w:val="002C61F4"/>
    <w:rsid w:val="002C744E"/>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6956"/>
    <w:rsid w:val="0032750A"/>
    <w:rsid w:val="00327AED"/>
    <w:rsid w:val="00327E44"/>
    <w:rsid w:val="00331238"/>
    <w:rsid w:val="00332C11"/>
    <w:rsid w:val="003350A3"/>
    <w:rsid w:val="00335951"/>
    <w:rsid w:val="003362DC"/>
    <w:rsid w:val="00336317"/>
    <w:rsid w:val="00341753"/>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63E"/>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682"/>
    <w:rsid w:val="00437D6C"/>
    <w:rsid w:val="00440609"/>
    <w:rsid w:val="00442283"/>
    <w:rsid w:val="00442299"/>
    <w:rsid w:val="00443292"/>
    <w:rsid w:val="004440DE"/>
    <w:rsid w:val="004513B3"/>
    <w:rsid w:val="004518F8"/>
    <w:rsid w:val="00452FE1"/>
    <w:rsid w:val="004533DF"/>
    <w:rsid w:val="004551A1"/>
    <w:rsid w:val="00455DE2"/>
    <w:rsid w:val="004564C9"/>
    <w:rsid w:val="00460B5A"/>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6AA"/>
    <w:rsid w:val="004B0C97"/>
    <w:rsid w:val="004B3570"/>
    <w:rsid w:val="004B3C82"/>
    <w:rsid w:val="004B751B"/>
    <w:rsid w:val="004C02AD"/>
    <w:rsid w:val="004C2708"/>
    <w:rsid w:val="004C3D46"/>
    <w:rsid w:val="004C6A64"/>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357B"/>
    <w:rsid w:val="0059401B"/>
    <w:rsid w:val="005960D2"/>
    <w:rsid w:val="005A0F32"/>
    <w:rsid w:val="005A20A8"/>
    <w:rsid w:val="005A4A90"/>
    <w:rsid w:val="005A514F"/>
    <w:rsid w:val="005A5363"/>
    <w:rsid w:val="005A63EC"/>
    <w:rsid w:val="005B0232"/>
    <w:rsid w:val="005B0C34"/>
    <w:rsid w:val="005B1FC7"/>
    <w:rsid w:val="005B2A9F"/>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4134"/>
    <w:rsid w:val="00635902"/>
    <w:rsid w:val="00636ECF"/>
    <w:rsid w:val="00640D77"/>
    <w:rsid w:val="0064234A"/>
    <w:rsid w:val="00644E59"/>
    <w:rsid w:val="0064526E"/>
    <w:rsid w:val="0064687A"/>
    <w:rsid w:val="00646A03"/>
    <w:rsid w:val="00647FEC"/>
    <w:rsid w:val="00650046"/>
    <w:rsid w:val="006509CE"/>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0D5"/>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79"/>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09C6"/>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275"/>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B97"/>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3C28"/>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9748D"/>
    <w:rsid w:val="008A065C"/>
    <w:rsid w:val="008A1A0C"/>
    <w:rsid w:val="008A216A"/>
    <w:rsid w:val="008A2176"/>
    <w:rsid w:val="008A3824"/>
    <w:rsid w:val="008A451D"/>
    <w:rsid w:val="008A464F"/>
    <w:rsid w:val="008A4C3D"/>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319"/>
    <w:rsid w:val="008E29E4"/>
    <w:rsid w:val="008E4B5B"/>
    <w:rsid w:val="008E75F7"/>
    <w:rsid w:val="008F2389"/>
    <w:rsid w:val="008F503E"/>
    <w:rsid w:val="008F6CDB"/>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693B"/>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57EA1"/>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30A"/>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2A34"/>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2FD8"/>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4C0"/>
    <w:rsid w:val="00AE3ABB"/>
    <w:rsid w:val="00AE4A52"/>
    <w:rsid w:val="00AE4D2A"/>
    <w:rsid w:val="00AE67EC"/>
    <w:rsid w:val="00AE68F1"/>
    <w:rsid w:val="00AE7FAD"/>
    <w:rsid w:val="00AF05BB"/>
    <w:rsid w:val="00AF1073"/>
    <w:rsid w:val="00AF363C"/>
    <w:rsid w:val="00AF3817"/>
    <w:rsid w:val="00AF5EB4"/>
    <w:rsid w:val="00AF5F0A"/>
    <w:rsid w:val="00AF62CE"/>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0A45"/>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427"/>
    <w:rsid w:val="00B85D72"/>
    <w:rsid w:val="00B866FB"/>
    <w:rsid w:val="00B86754"/>
    <w:rsid w:val="00B8682B"/>
    <w:rsid w:val="00B914EC"/>
    <w:rsid w:val="00B92B36"/>
    <w:rsid w:val="00B92E5B"/>
    <w:rsid w:val="00B92F25"/>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377E"/>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C91"/>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6C8"/>
    <w:rsid w:val="00D42DEF"/>
    <w:rsid w:val="00D44AA8"/>
    <w:rsid w:val="00D452EC"/>
    <w:rsid w:val="00D45DFC"/>
    <w:rsid w:val="00D474D7"/>
    <w:rsid w:val="00D47FCA"/>
    <w:rsid w:val="00D5056B"/>
    <w:rsid w:val="00D514EF"/>
    <w:rsid w:val="00D53985"/>
    <w:rsid w:val="00D53BB8"/>
    <w:rsid w:val="00D54CB9"/>
    <w:rsid w:val="00D55425"/>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3C66"/>
    <w:rsid w:val="00D948B0"/>
    <w:rsid w:val="00D95581"/>
    <w:rsid w:val="00D9621F"/>
    <w:rsid w:val="00D969AF"/>
    <w:rsid w:val="00D9781C"/>
    <w:rsid w:val="00DA0426"/>
    <w:rsid w:val="00DA3EA5"/>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DF300C"/>
    <w:rsid w:val="00DF4AF4"/>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070D"/>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A7D1D"/>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99E"/>
    <w:rsid w:val="00F50BDC"/>
    <w:rsid w:val="00F5114C"/>
    <w:rsid w:val="00F51CC5"/>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7707A"/>
    <w:rsid w:val="00F818A7"/>
    <w:rsid w:val="00F83070"/>
    <w:rsid w:val="00F83D67"/>
    <w:rsid w:val="00F84E97"/>
    <w:rsid w:val="00F8612A"/>
    <w:rsid w:val="00F861C5"/>
    <w:rsid w:val="00F8699F"/>
    <w:rsid w:val="00F901CE"/>
    <w:rsid w:val="00F912D5"/>
    <w:rsid w:val="00F92944"/>
    <w:rsid w:val="00F92DDD"/>
    <w:rsid w:val="00F93685"/>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6936"/>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1E83E98D"/>
    <w:rsid w:val="24020B9C"/>
    <w:rsid w:val="3A2EF6A5"/>
    <w:rsid w:val="3C99D10A"/>
    <w:rsid w:val="3DF713ED"/>
    <w:rsid w:val="4337917C"/>
    <w:rsid w:val="4A77A29E"/>
    <w:rsid w:val="4BA2F45D"/>
    <w:rsid w:val="4EC6E3A8"/>
    <w:rsid w:val="51A4C9E5"/>
    <w:rsid w:val="5BD83772"/>
    <w:rsid w:val="63172F81"/>
    <w:rsid w:val="63CFAA8F"/>
    <w:rsid w:val="6401C14D"/>
    <w:rsid w:val="64D3A5FD"/>
    <w:rsid w:val="68E048A9"/>
    <w:rsid w:val="7A06373A"/>
    <w:rsid w:val="7A315423"/>
    <w:rsid w:val="7A4F3B19"/>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FR"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FR"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FR"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FR"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FR"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rPr>
  </w:style>
  <w:style w:type="paragraph" w:customStyle="1" w:styleId="basictitle">
    <w:name w:val="basic_title"/>
    <w:basedOn w:val="Normal"/>
    <w:rsid w:val="00D41357"/>
    <w:pPr>
      <w:spacing w:before="100" w:beforeAutospacing="1" w:after="165" w:line="240" w:lineRule="auto"/>
    </w:pPr>
    <w:rPr>
      <w:b/>
      <w:bCs/>
      <w:sz w:val="28"/>
      <w:szCs w:val="28"/>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FR"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FR"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FR"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2.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9FCC82D9-5038-4AC7-97B1-92CC71763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813</Characters>
  <Application>Microsoft Office Word</Application>
  <DocSecurity>0</DocSecurity>
  <Lines>15</Lines>
  <Paragraphs>9</Paragraphs>
  <ScaleCrop>false</ScaleCrop>
  <Company>European Commission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2026-07-02T07:39:00Z</dcterms:created>
  <dcterms:modified xsi:type="dcterms:W3CDTF">2026-07-02T07:39:00Z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