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85548C" w:rsidP="0085548C" w14:paraId="3EDF6C05" w14:textId="6E45B114">
      <w:pPr>
        <w:spacing w:after="600" w:line="240" w:lineRule="auto"/>
        <w:jc w:val="center"/>
        <w:rPr>
          <w:b/>
          <w:bCs/>
          <w:lang w:val="en-GB"/>
        </w:rPr>
      </w:pPr>
      <w:r w:rsidRPr="0085548C">
        <w:rPr>
          <w:b/>
          <w:bCs/>
          <w:lang w:val="en-GB"/>
        </w:rPr>
        <w:t>ORDINARY</w:t>
      </w:r>
      <w:r w:rsidRPr="0085548C" w:rsidR="00D06C90">
        <w:rPr>
          <w:b/>
          <w:bCs/>
          <w:lang w:val="en-GB"/>
        </w:rPr>
        <w:t xml:space="preserve"> </w:t>
      </w:r>
      <w:r w:rsidRPr="0085548C">
        <w:rPr>
          <w:b/>
          <w:bCs/>
          <w:lang w:val="en-GB"/>
        </w:rPr>
        <w:t xml:space="preserve">LEGISLATIVE </w:t>
      </w:r>
      <w:r w:rsidRPr="003F286D">
        <w:rPr>
          <w:b/>
          <w:bCs/>
          <w:caps/>
          <w:lang w:val="en-GB"/>
        </w:rPr>
        <w:t>procedure</w:t>
      </w:r>
    </w:p>
    <w:p w:rsidR="0085548C" w:rsidRPr="00C53A35" w:rsidP="0085548C" w14:paraId="4E0B4AE4" w14:textId="153545CF">
      <w:pPr>
        <w:spacing w:after="600" w:line="240" w:lineRule="auto"/>
        <w:jc w:val="center"/>
        <w:rPr>
          <w:b/>
          <w:bCs/>
          <w:lang w:val="en-IE"/>
        </w:rPr>
      </w:pPr>
      <w:r w:rsidRPr="00304E8B">
        <w:rPr>
          <w:b/>
          <w:bCs/>
          <w:lang w:val="en-GB"/>
        </w:rPr>
        <w:t xml:space="preserve">Follow up to the European Parliament </w:t>
      </w:r>
      <w:r w:rsidRPr="00D35705" w:rsidR="00D35705">
        <w:rPr>
          <w:b/>
          <w:bCs/>
          <w:lang w:val="en-GB"/>
        </w:rPr>
        <w:t xml:space="preserve">legislative resolution on the proposal for a regulation of the European Parliament and of the Council </w:t>
      </w:r>
      <w:r w:rsidRPr="00C53A35" w:rsidR="00C53A35">
        <w:rPr>
          <w:b/>
          <w:bCs/>
          <w:lang w:val="en-IE"/>
        </w:rPr>
        <w:t>on the adjustment of customs duties on the import of certain goods originating in the United States of America and opening of tariff quotas for imports of certain goods originating in the United States of America</w:t>
      </w:r>
    </w:p>
    <w:p w:rsidR="002B7441" w:rsidRPr="003F286D" w:rsidP="00D05171" w14:paraId="5481E768" w14:textId="6EA8D73E">
      <w:pPr>
        <w:spacing w:after="240"/>
        <w:ind w:left="567" w:hanging="567"/>
        <w:rPr>
          <w:lang w:val="nl-BE"/>
        </w:rPr>
      </w:pPr>
      <w:r w:rsidRPr="003F286D">
        <w:rPr>
          <w:b/>
          <w:lang w:val="nl-BE"/>
        </w:rPr>
        <w:t>1.</w:t>
      </w:r>
      <w:r w:rsidRPr="003F286D">
        <w:rPr>
          <w:b/>
          <w:lang w:val="nl-BE"/>
        </w:rPr>
        <w:tab/>
        <w:t>Rapporteur:</w:t>
      </w:r>
      <w:r w:rsidRPr="003F286D" w:rsidR="00AC6F72">
        <w:rPr>
          <w:b/>
          <w:lang w:val="nl-BE"/>
        </w:rPr>
        <w:t xml:space="preserve"> </w:t>
      </w:r>
      <w:r w:rsidR="00C53A35">
        <w:rPr>
          <w:bCs/>
          <w:lang w:val="nl-BE"/>
        </w:rPr>
        <w:t>Bernd LANGE</w:t>
      </w:r>
      <w:r w:rsidRPr="003F286D" w:rsidR="0085548C">
        <w:rPr>
          <w:bCs/>
          <w:lang w:val="nl-BE"/>
        </w:rPr>
        <w:t xml:space="preserve"> </w:t>
      </w:r>
      <w:r w:rsidRPr="003F286D" w:rsidR="00FF0C02">
        <w:rPr>
          <w:bCs/>
          <w:lang w:val="nl-BE"/>
        </w:rPr>
        <w:t>(</w:t>
      </w:r>
      <w:r w:rsidR="00C53A35">
        <w:rPr>
          <w:bCs/>
          <w:lang w:val="nl-BE"/>
        </w:rPr>
        <w:t>S&amp;D</w:t>
      </w:r>
      <w:r w:rsidR="00A8134D">
        <w:rPr>
          <w:bCs/>
          <w:lang w:val="nl-BE"/>
        </w:rPr>
        <w:t xml:space="preserve"> / DE</w:t>
      </w:r>
      <w:r w:rsidRPr="003F286D" w:rsidR="00153310">
        <w:rPr>
          <w:bCs/>
          <w:lang w:val="nl-BE"/>
        </w:rPr>
        <w:t>)</w:t>
      </w:r>
    </w:p>
    <w:p w:rsidR="00605133" w:rsidRPr="00C53A35" w:rsidP="00606ED3" w14:paraId="5E579AB4" w14:textId="37C3CBEC">
      <w:pPr>
        <w:spacing w:after="240"/>
        <w:ind w:left="567" w:hanging="567"/>
        <w:rPr>
          <w:bCs/>
          <w:i/>
          <w:iCs/>
          <w:lang w:val="en-IE"/>
        </w:rPr>
      </w:pPr>
      <w:r w:rsidRPr="00C53A35">
        <w:rPr>
          <w:b/>
          <w:lang w:val="en-IE"/>
        </w:rPr>
        <w:t>2.</w:t>
      </w:r>
      <w:r w:rsidRPr="00C53A35">
        <w:rPr>
          <w:b/>
          <w:lang w:val="en-IE"/>
        </w:rPr>
        <w:tab/>
        <w:t>Reference</w:t>
      </w:r>
      <w:r w:rsidRPr="00C53A35" w:rsidR="001C1BD4">
        <w:rPr>
          <w:b/>
          <w:lang w:val="en-IE"/>
        </w:rPr>
        <w:t>s</w:t>
      </w:r>
      <w:r w:rsidRPr="00C53A35">
        <w:rPr>
          <w:b/>
          <w:lang w:val="en-IE"/>
        </w:rPr>
        <w:t>:</w:t>
      </w:r>
      <w:r w:rsidRPr="00C53A35">
        <w:rPr>
          <w:lang w:val="en-IE"/>
        </w:rPr>
        <w:t xml:space="preserve"> </w:t>
      </w:r>
      <w:r w:rsidR="00C53A35">
        <w:rPr>
          <w:lang w:val="en-IE"/>
        </w:rPr>
        <w:t>2025/0261(COD)</w:t>
      </w:r>
      <w:r w:rsidR="00A8134D">
        <w:rPr>
          <w:lang w:val="en-IE"/>
        </w:rPr>
        <w:t xml:space="preserve"> </w:t>
      </w:r>
      <w:r w:rsidRPr="00C53A35" w:rsidR="00671CDD">
        <w:rPr>
          <w:lang w:val="en-IE"/>
        </w:rPr>
        <w:t xml:space="preserve">/ </w:t>
      </w:r>
      <w:r w:rsidRPr="00C53A35" w:rsidR="00D35705">
        <w:rPr>
          <w:lang w:val="en-IE"/>
        </w:rPr>
        <w:t>A10-00</w:t>
      </w:r>
      <w:r w:rsidR="00C53A35">
        <w:rPr>
          <w:lang w:val="en-IE"/>
        </w:rPr>
        <w:t>69/2026</w:t>
      </w:r>
      <w:r w:rsidRPr="00C53A35" w:rsidR="00D35705">
        <w:rPr>
          <w:lang w:val="en-IE"/>
        </w:rPr>
        <w:t xml:space="preserve"> / P10</w:t>
      </w:r>
      <w:r w:rsidR="00B67443">
        <w:rPr>
          <w:lang w:val="en-IE"/>
        </w:rPr>
        <w:t>_</w:t>
      </w:r>
      <w:r w:rsidRPr="00C53A35" w:rsidR="00D35705">
        <w:rPr>
          <w:lang w:val="en-IE"/>
        </w:rPr>
        <w:t>TA(2026)01</w:t>
      </w:r>
      <w:r w:rsidR="00C53A35">
        <w:rPr>
          <w:lang w:val="en-IE"/>
        </w:rPr>
        <w:t>96</w:t>
      </w:r>
    </w:p>
    <w:p w:rsidR="002B7441" w:rsidRPr="00D70C75" w:rsidP="00D05171" w14:paraId="474B79A2" w14:textId="44514F82">
      <w:pPr>
        <w:spacing w:after="240"/>
        <w:ind w:left="567" w:hanging="567"/>
        <w:rPr>
          <w:iCs/>
          <w:lang w:val="en-IE"/>
        </w:rPr>
      </w:pPr>
      <w:r w:rsidRPr="002B7441">
        <w:rPr>
          <w:b/>
          <w:lang w:val="en-GB"/>
        </w:rPr>
        <w:t>3.</w:t>
      </w:r>
      <w:r w:rsidRPr="002B7441">
        <w:rPr>
          <w:b/>
          <w:lang w:val="en-GB"/>
        </w:rPr>
        <w:tab/>
        <w:t>Date of adoption of the resolution:</w:t>
      </w:r>
      <w:r w:rsidRPr="003429A3">
        <w:rPr>
          <w:bCs/>
          <w:lang w:val="en-GB"/>
        </w:rPr>
        <w:t xml:space="preserve"> </w:t>
      </w:r>
      <w:r w:rsidR="00C53A35">
        <w:rPr>
          <w:iCs/>
          <w:szCs w:val="24"/>
          <w:lang w:val="en-IE"/>
        </w:rPr>
        <w:t>16 June</w:t>
      </w:r>
      <w:r w:rsidRPr="00AB7D3D" w:rsidR="00671CDD">
        <w:rPr>
          <w:iCs/>
          <w:szCs w:val="24"/>
          <w:lang w:val="en-IE"/>
        </w:rPr>
        <w:t xml:space="preserve"> 202</w:t>
      </w:r>
      <w:r w:rsidR="00D70C75">
        <w:rPr>
          <w:iCs/>
          <w:szCs w:val="24"/>
          <w:lang w:val="en-IE"/>
        </w:rPr>
        <w:t>6</w:t>
      </w:r>
      <w:r w:rsidRPr="00AB7D3D" w:rsidR="00671CDD">
        <w:rPr>
          <w:iCs/>
          <w:szCs w:val="24"/>
          <w:lang w:val="en-IE"/>
        </w:rPr>
        <w:t xml:space="preserve"> </w:t>
      </w:r>
    </w:p>
    <w:p w:rsidR="002B7441" w:rsidRPr="002B7441" w:rsidP="00D05171" w14:paraId="35860E93" w14:textId="7A1345CB">
      <w:pPr>
        <w:spacing w:after="240"/>
        <w:ind w:left="567" w:hanging="567"/>
        <w:jc w:val="both"/>
        <w:rPr>
          <w:lang w:val="en-GB"/>
        </w:rPr>
      </w:pPr>
      <w:r w:rsidRPr="002B7441">
        <w:rPr>
          <w:b/>
          <w:lang w:val="en-GB"/>
        </w:rPr>
        <w:t>4.</w:t>
      </w:r>
      <w:r w:rsidRPr="002B7441">
        <w:rPr>
          <w:b/>
          <w:lang w:val="en-GB"/>
        </w:rPr>
        <w:tab/>
        <w:t xml:space="preserve">Legal basis: </w:t>
      </w:r>
      <w:r w:rsidRPr="00AB7D3D" w:rsidR="00B7704B">
        <w:rPr>
          <w:bCs/>
          <w:lang w:val="en-GB"/>
        </w:rPr>
        <w:t xml:space="preserve">Article </w:t>
      </w:r>
      <w:r w:rsidR="0085548C">
        <w:rPr>
          <w:bCs/>
          <w:lang w:val="en-GB"/>
        </w:rPr>
        <w:t>207</w:t>
      </w:r>
      <w:r w:rsidR="00D25D0B">
        <w:rPr>
          <w:bCs/>
          <w:lang w:val="en-GB"/>
        </w:rPr>
        <w:t>(2)</w:t>
      </w:r>
      <w:r w:rsidRPr="00AB7D3D" w:rsidR="00671CDD">
        <w:rPr>
          <w:bCs/>
          <w:lang w:val="en-GB"/>
        </w:rPr>
        <w:t xml:space="preserve"> of the Treaty on the Functioning of the European Union (TFEU</w:t>
      </w:r>
      <w:r w:rsidRPr="00AB7D3D" w:rsidR="00B7704B">
        <w:rPr>
          <w:bCs/>
          <w:lang w:val="en-GB"/>
        </w:rPr>
        <w:t>)</w:t>
      </w:r>
    </w:p>
    <w:p w:rsidR="00DE04F8" w:rsidRPr="00F9581A" w:rsidP="00DE04F8" w14:paraId="5DE3F035" w14:textId="69F6B3CF">
      <w:pPr>
        <w:spacing w:after="240"/>
        <w:ind w:left="567" w:hanging="567"/>
        <w:jc w:val="both"/>
        <w:rPr>
          <w:szCs w:val="24"/>
          <w:lang w:val="en-IE"/>
        </w:rPr>
      </w:pPr>
      <w:r w:rsidRPr="002B7441">
        <w:rPr>
          <w:b/>
          <w:lang w:val="en-GB"/>
        </w:rPr>
        <w:t>5.</w:t>
      </w:r>
      <w:r w:rsidRPr="002B7441">
        <w:rPr>
          <w:b/>
          <w:lang w:val="en-GB"/>
        </w:rPr>
        <w:tab/>
        <w:t>Competent Parliamentary Committee</w:t>
      </w:r>
      <w:r w:rsidRPr="00F9581A">
        <w:rPr>
          <w:b/>
          <w:lang w:val="en-GB"/>
        </w:rPr>
        <w:t>:</w:t>
      </w:r>
      <w:r w:rsidRPr="00F9581A">
        <w:rPr>
          <w:bCs/>
          <w:lang w:val="en-GB"/>
        </w:rPr>
        <w:t xml:space="preserve"> </w:t>
      </w:r>
      <w:r w:rsidRPr="00AB7D3D" w:rsidR="0019232D">
        <w:rPr>
          <w:szCs w:val="24"/>
          <w:lang w:val="en-IE"/>
        </w:rPr>
        <w:t xml:space="preserve">Committee on </w:t>
      </w:r>
      <w:r w:rsidRPr="00AB7D3D" w:rsidR="00492571">
        <w:rPr>
          <w:szCs w:val="24"/>
          <w:lang w:val="en-IE"/>
        </w:rPr>
        <w:t>Interna</w:t>
      </w:r>
      <w:r w:rsidR="0085548C">
        <w:rPr>
          <w:szCs w:val="24"/>
          <w:lang w:val="en-IE"/>
        </w:rPr>
        <w:t>tional Trade</w:t>
      </w:r>
      <w:r w:rsidR="00424AEA">
        <w:rPr>
          <w:szCs w:val="24"/>
          <w:lang w:val="en-IE"/>
        </w:rPr>
        <w:t xml:space="preserve"> (INTA)</w:t>
      </w:r>
    </w:p>
    <w:p w:rsidR="00862937" w:rsidP="00D05171" w14:paraId="219C8439" w14:textId="7512C99D">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6D4C5C" w:rsidRPr="006D4C5C" w:rsidP="00D05171" w14:paraId="263D63A8" w14:textId="1312BB1A">
      <w:pPr>
        <w:tabs>
          <w:tab w:val="left" w:pos="567"/>
        </w:tabs>
        <w:spacing w:after="200" w:line="276" w:lineRule="auto"/>
        <w:rPr>
          <w:b/>
          <w:lang w:val="en-GB"/>
        </w:rPr>
      </w:pPr>
      <w:r>
        <w:rPr>
          <w:b/>
          <w:lang w:val="en-GB"/>
        </w:rPr>
        <w:t xml:space="preserve">7. </w:t>
      </w:r>
      <w:r>
        <w:rPr>
          <w:b/>
          <w:lang w:val="en-GB"/>
        </w:rPr>
        <w:tab/>
      </w:r>
      <w:r w:rsidRPr="006D4C5C">
        <w:rPr>
          <w:b/>
          <w:lang w:val="en-GB"/>
        </w:rPr>
        <w:t xml:space="preserve">Annex: </w:t>
      </w:r>
      <w:r w:rsidRPr="00C53A35" w:rsidR="00C53A35">
        <w:rPr>
          <w:bCs/>
          <w:lang w:val="en-GB"/>
        </w:rPr>
        <w:t xml:space="preserve">Two </w:t>
      </w:r>
      <w:r w:rsidRPr="006D4C5C">
        <w:rPr>
          <w:bCs/>
          <w:lang w:val="en-GB"/>
        </w:rPr>
        <w:t>statement</w:t>
      </w:r>
      <w:r w:rsidR="00C53A35">
        <w:rPr>
          <w:bCs/>
          <w:lang w:val="en-GB"/>
        </w:rPr>
        <w:t>s</w:t>
      </w:r>
      <w:r w:rsidRPr="006D4C5C">
        <w:rPr>
          <w:bCs/>
          <w:lang w:val="en-GB"/>
        </w:rPr>
        <w:t xml:space="preserve"> ha</w:t>
      </w:r>
      <w:r w:rsidR="00C53A35">
        <w:rPr>
          <w:bCs/>
          <w:lang w:val="en-GB"/>
        </w:rPr>
        <w:t>ve</w:t>
      </w:r>
      <w:r w:rsidRPr="006D4C5C">
        <w:rPr>
          <w:bCs/>
          <w:lang w:val="en-GB"/>
        </w:rPr>
        <w:t xml:space="preserve"> been made with regard to this Regulation</w:t>
      </w:r>
      <w:r>
        <w:rPr>
          <w:bCs/>
          <w:lang w:val="en-GB"/>
        </w:rPr>
        <w:t>.</w:t>
      </w:r>
    </w:p>
    <w:p w:rsidR="00C53A35" w:rsidRPr="00C53A35" w:rsidP="00C53A35" w14:paraId="77728E2D" w14:textId="77777777">
      <w:pPr>
        <w:tabs>
          <w:tab w:val="left" w:pos="567"/>
        </w:tabs>
        <w:spacing w:after="200" w:line="276" w:lineRule="auto"/>
        <w:jc w:val="both"/>
        <w:rPr>
          <w:b/>
          <w:bCs/>
          <w:color w:val="000000"/>
          <w:szCs w:val="24"/>
          <w:lang w:val="en-IE"/>
        </w:rPr>
      </w:pPr>
      <w:r w:rsidRPr="00C53A35">
        <w:rPr>
          <w:b/>
          <w:bCs/>
          <w:color w:val="000000"/>
          <w:szCs w:val="24"/>
          <w:lang w:val="en-IE"/>
        </w:rPr>
        <w:t>Joint Statement by the European Parliament and the Commission on the safeguard mechanism under Regulation (EU) 2026/... on the adjustment of customs duties on imports of certain goods originating in the United States of America and opening of tariff quotas for imports of certain goods originating in the United States of America</w:t>
      </w:r>
    </w:p>
    <w:p w:rsidR="00C53A35" w:rsidRPr="00C53A35" w:rsidP="00C53A35" w14:paraId="00C54F89" w14:textId="77777777">
      <w:pPr>
        <w:tabs>
          <w:tab w:val="left" w:pos="567"/>
        </w:tabs>
        <w:spacing w:after="200" w:line="276" w:lineRule="auto"/>
        <w:jc w:val="both"/>
        <w:rPr>
          <w:color w:val="000000"/>
          <w:szCs w:val="24"/>
          <w:lang w:val="en-IE"/>
        </w:rPr>
      </w:pPr>
      <w:r w:rsidRPr="00C53A35">
        <w:rPr>
          <w:color w:val="000000"/>
          <w:szCs w:val="24"/>
          <w:lang w:val="en-IE"/>
        </w:rPr>
        <w:t>The Commission recognises the importance placed by the European Parliament on following closely the implementation of this Regulation as regards the safeguard mechanism allowing for the suspension of preferences granted to the United States. To that end, should the European Parliament recommend that the Commission initiates a safeguard investigation, the Commission will carefully assess whether the circumstances justify an </w:t>
      </w:r>
      <w:r w:rsidRPr="00C53A35">
        <w:rPr>
          <w:i/>
          <w:iCs/>
          <w:color w:val="000000"/>
          <w:szCs w:val="24"/>
          <w:lang w:val="en-IE"/>
        </w:rPr>
        <w:t>ex officio</w:t>
      </w:r>
      <w:r w:rsidRPr="00C53A35">
        <w:rPr>
          <w:color w:val="000000"/>
          <w:szCs w:val="24"/>
          <w:lang w:val="en-IE"/>
        </w:rPr>
        <w:t> initiation of an investigation and inform the European Parliament of the outcome of its assessment.</w:t>
      </w:r>
    </w:p>
    <w:p w:rsidR="00C53A35" w:rsidRPr="00C53A35" w:rsidP="00C53A35" w14:paraId="56BA79C2" w14:textId="77777777">
      <w:pPr>
        <w:tabs>
          <w:tab w:val="left" w:pos="567"/>
        </w:tabs>
        <w:spacing w:after="200" w:line="276" w:lineRule="auto"/>
        <w:jc w:val="both"/>
        <w:rPr>
          <w:color w:val="000000"/>
          <w:szCs w:val="24"/>
          <w:lang w:val="en-IE"/>
        </w:rPr>
      </w:pPr>
      <w:r w:rsidRPr="00C53A35">
        <w:rPr>
          <w:b/>
          <w:bCs/>
          <w:color w:val="000000"/>
          <w:szCs w:val="24"/>
          <w:lang w:val="en-IE"/>
        </w:rPr>
        <w:t>Statement by the Commission on implementing acts under Regulation (EU) 2026/... on the adjustment of customs duties on imports of certain goods originating in the United States of America and opening of tariff quotas for imports of certain goods originating in the United States of America</w:t>
      </w:r>
    </w:p>
    <w:p w:rsidR="00C53A35" w:rsidRPr="00C53A35" w:rsidP="00C53A35" w14:paraId="4ADDE79C" w14:textId="77777777">
      <w:pPr>
        <w:tabs>
          <w:tab w:val="left" w:pos="567"/>
        </w:tabs>
        <w:spacing w:after="200" w:line="276" w:lineRule="auto"/>
        <w:jc w:val="both"/>
        <w:rPr>
          <w:color w:val="000000"/>
          <w:szCs w:val="24"/>
          <w:lang w:val="en-IE"/>
        </w:rPr>
      </w:pPr>
      <w:r w:rsidRPr="00C53A35">
        <w:rPr>
          <w:color w:val="000000"/>
          <w:szCs w:val="24"/>
          <w:lang w:val="en-IE"/>
        </w:rPr>
        <w:t>The Commission will keep the European Parliament regularly informed and take utmost account of the European Parliament's views before proposing an implementing act under this Regulation.</w:t>
      </w:r>
    </w:p>
    <w:p w:rsidR="00862937" w:rsidRPr="00C53A35" w:rsidP="00D05171" w14:paraId="4C86F67B" w14:textId="77777777">
      <w:pPr>
        <w:tabs>
          <w:tab w:val="left" w:pos="567"/>
        </w:tabs>
        <w:spacing w:after="200" w:line="276" w:lineRule="auto"/>
        <w:rPr>
          <w:color w:val="000000"/>
          <w:szCs w:val="24"/>
          <w:lang w:val="en-IE"/>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42F7"/>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6469"/>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2C61"/>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16D"/>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5C10"/>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37B56"/>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4AD5"/>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47F"/>
    <w:rsid w:val="002D29E3"/>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E8B"/>
    <w:rsid w:val="00307670"/>
    <w:rsid w:val="00310798"/>
    <w:rsid w:val="003131D1"/>
    <w:rsid w:val="00314DE1"/>
    <w:rsid w:val="003167C9"/>
    <w:rsid w:val="0031759A"/>
    <w:rsid w:val="00322729"/>
    <w:rsid w:val="00322B0D"/>
    <w:rsid w:val="003233CF"/>
    <w:rsid w:val="003248B4"/>
    <w:rsid w:val="00325C34"/>
    <w:rsid w:val="00325CA1"/>
    <w:rsid w:val="00325E14"/>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474B0"/>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29F"/>
    <w:rsid w:val="0037375E"/>
    <w:rsid w:val="00373AC1"/>
    <w:rsid w:val="00374A9B"/>
    <w:rsid w:val="00375D5F"/>
    <w:rsid w:val="00377C4C"/>
    <w:rsid w:val="003801E4"/>
    <w:rsid w:val="0038065B"/>
    <w:rsid w:val="00380C79"/>
    <w:rsid w:val="003829E1"/>
    <w:rsid w:val="00382CB5"/>
    <w:rsid w:val="003830C4"/>
    <w:rsid w:val="00383B8B"/>
    <w:rsid w:val="00384701"/>
    <w:rsid w:val="00390076"/>
    <w:rsid w:val="00390429"/>
    <w:rsid w:val="00391983"/>
    <w:rsid w:val="00391BEE"/>
    <w:rsid w:val="00391DAA"/>
    <w:rsid w:val="003924C5"/>
    <w:rsid w:val="00393671"/>
    <w:rsid w:val="00393E7F"/>
    <w:rsid w:val="00393EC9"/>
    <w:rsid w:val="00394375"/>
    <w:rsid w:val="00394A88"/>
    <w:rsid w:val="00394BAD"/>
    <w:rsid w:val="00395751"/>
    <w:rsid w:val="003A033C"/>
    <w:rsid w:val="003A1199"/>
    <w:rsid w:val="003A1A82"/>
    <w:rsid w:val="003A27E3"/>
    <w:rsid w:val="003A3D18"/>
    <w:rsid w:val="003A4E05"/>
    <w:rsid w:val="003A59B1"/>
    <w:rsid w:val="003A616A"/>
    <w:rsid w:val="003A63E7"/>
    <w:rsid w:val="003B184A"/>
    <w:rsid w:val="003B4A69"/>
    <w:rsid w:val="003B552D"/>
    <w:rsid w:val="003B55E4"/>
    <w:rsid w:val="003B6145"/>
    <w:rsid w:val="003C04A6"/>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6F6"/>
    <w:rsid w:val="003F0700"/>
    <w:rsid w:val="003F0CCF"/>
    <w:rsid w:val="003F14D9"/>
    <w:rsid w:val="003F286D"/>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1ECB"/>
    <w:rsid w:val="00422B13"/>
    <w:rsid w:val="004238D3"/>
    <w:rsid w:val="004242B7"/>
    <w:rsid w:val="004247BB"/>
    <w:rsid w:val="00424AEA"/>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571"/>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D5F51"/>
    <w:rsid w:val="004E1C80"/>
    <w:rsid w:val="004E1F7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0A3"/>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5428"/>
    <w:rsid w:val="00666738"/>
    <w:rsid w:val="006678E0"/>
    <w:rsid w:val="006714F3"/>
    <w:rsid w:val="00671CDD"/>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5C"/>
    <w:rsid w:val="006D4C90"/>
    <w:rsid w:val="006D5098"/>
    <w:rsid w:val="006D54F2"/>
    <w:rsid w:val="006D5903"/>
    <w:rsid w:val="006D59DC"/>
    <w:rsid w:val="006D5E46"/>
    <w:rsid w:val="006D5F90"/>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0B1"/>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372F4"/>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3E52"/>
    <w:rsid w:val="007A450E"/>
    <w:rsid w:val="007A4950"/>
    <w:rsid w:val="007A5701"/>
    <w:rsid w:val="007A72D2"/>
    <w:rsid w:val="007B01AE"/>
    <w:rsid w:val="007B0475"/>
    <w:rsid w:val="007B1F01"/>
    <w:rsid w:val="007B1F81"/>
    <w:rsid w:val="007B268D"/>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49D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7F7B2D"/>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5548C"/>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D6164"/>
    <w:rsid w:val="008E0516"/>
    <w:rsid w:val="008E14C6"/>
    <w:rsid w:val="008E1CEF"/>
    <w:rsid w:val="008E29E4"/>
    <w:rsid w:val="008E4B5B"/>
    <w:rsid w:val="008E56F5"/>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6641"/>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90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D4D21"/>
    <w:rsid w:val="009E0805"/>
    <w:rsid w:val="009E0F66"/>
    <w:rsid w:val="009E21B3"/>
    <w:rsid w:val="009E3553"/>
    <w:rsid w:val="009E59A8"/>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6550"/>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1FFF"/>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134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D3D"/>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3AA0"/>
    <w:rsid w:val="00B54328"/>
    <w:rsid w:val="00B54909"/>
    <w:rsid w:val="00B54BE7"/>
    <w:rsid w:val="00B54F65"/>
    <w:rsid w:val="00B55C88"/>
    <w:rsid w:val="00B56734"/>
    <w:rsid w:val="00B56E46"/>
    <w:rsid w:val="00B60790"/>
    <w:rsid w:val="00B612B9"/>
    <w:rsid w:val="00B61B0B"/>
    <w:rsid w:val="00B6245A"/>
    <w:rsid w:val="00B67443"/>
    <w:rsid w:val="00B715EA"/>
    <w:rsid w:val="00B718C8"/>
    <w:rsid w:val="00B71FF0"/>
    <w:rsid w:val="00B735BD"/>
    <w:rsid w:val="00B745E8"/>
    <w:rsid w:val="00B7552F"/>
    <w:rsid w:val="00B76AF7"/>
    <w:rsid w:val="00B76C33"/>
    <w:rsid w:val="00B7704B"/>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A665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2753"/>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2EF"/>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61CE"/>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3A35"/>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241C"/>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8BC"/>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5D0B"/>
    <w:rsid w:val="00D26C4C"/>
    <w:rsid w:val="00D2764B"/>
    <w:rsid w:val="00D27F29"/>
    <w:rsid w:val="00D30F76"/>
    <w:rsid w:val="00D310BE"/>
    <w:rsid w:val="00D3155B"/>
    <w:rsid w:val="00D35705"/>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5A35"/>
    <w:rsid w:val="00D56A8E"/>
    <w:rsid w:val="00D56BBD"/>
    <w:rsid w:val="00D60377"/>
    <w:rsid w:val="00D60921"/>
    <w:rsid w:val="00D6407D"/>
    <w:rsid w:val="00D64256"/>
    <w:rsid w:val="00D64E92"/>
    <w:rsid w:val="00D66140"/>
    <w:rsid w:val="00D67094"/>
    <w:rsid w:val="00D70C75"/>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97DAE"/>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71E"/>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69E"/>
    <w:rsid w:val="00E92759"/>
    <w:rsid w:val="00E92CAE"/>
    <w:rsid w:val="00E93D63"/>
    <w:rsid w:val="00E93FD7"/>
    <w:rsid w:val="00EA022C"/>
    <w:rsid w:val="00EA1BCD"/>
    <w:rsid w:val="00EA3439"/>
    <w:rsid w:val="00EA38F2"/>
    <w:rsid w:val="00EA40FB"/>
    <w:rsid w:val="00EA4AAC"/>
    <w:rsid w:val="00EA4E89"/>
    <w:rsid w:val="00EA56B2"/>
    <w:rsid w:val="00EB2178"/>
    <w:rsid w:val="00EB4348"/>
    <w:rsid w:val="00EB6068"/>
    <w:rsid w:val="00EB65DA"/>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548F"/>
    <w:rsid w:val="00F075D1"/>
    <w:rsid w:val="00F10A56"/>
    <w:rsid w:val="00F11F70"/>
    <w:rsid w:val="00F126E9"/>
    <w:rsid w:val="00F1270E"/>
    <w:rsid w:val="00F1364A"/>
    <w:rsid w:val="00F14F20"/>
    <w:rsid w:val="00F15A52"/>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58C7"/>
    <w:rsid w:val="00F8612A"/>
    <w:rsid w:val="00F861C5"/>
    <w:rsid w:val="00F8699F"/>
    <w:rsid w:val="00F901CE"/>
    <w:rsid w:val="00F912D5"/>
    <w:rsid w:val="00F92944"/>
    <w:rsid w:val="00F92DDD"/>
    <w:rsid w:val="00F94691"/>
    <w:rsid w:val="00F947B4"/>
    <w:rsid w:val="00F9581A"/>
    <w:rsid w:val="00F96B75"/>
    <w:rsid w:val="00F96E18"/>
    <w:rsid w:val="00FA0F1F"/>
    <w:rsid w:val="00FA204C"/>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6ED6"/>
    <w:rsid w:val="00FE7491"/>
    <w:rsid w:val="00FE765B"/>
    <w:rsid w:val="00FF012B"/>
    <w:rsid w:val="00FF0C02"/>
    <w:rsid w:val="00FF1736"/>
    <w:rsid w:val="00FF3537"/>
    <w:rsid w:val="00FF39C1"/>
    <w:rsid w:val="00FF46C0"/>
    <w:rsid w:val="00FF6CC7"/>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1C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671CDD"/>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49F7DB91-A480-4D09-AA0B-00B02281E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1C8D7438-DCCF-4F7D-97C8-E8875FCB4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1851</Characters>
  <Application>Microsoft Office Word</Application>
  <DocSecurity>0</DocSecurity>
  <Lines>31</Lines>
  <Paragraphs>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2026-07-14T07:45:00Z</dcterms:created>
  <dcterms:modified xsi:type="dcterms:W3CDTF">2026-07-14T07:45:00Z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