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webextensions/taskpanes.xml" ContentType="application/vnd.ms-office.webextensiontaskpanes+xml"/>
  <Override PartName="/word/webextensions/webextension1.xml" ContentType="application/vnd.ms-office.webextension+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microsoft.com/office/2011/relationships/webextensiontaskpanes" Target="word/webextensions/taskpanes.xml" /><Relationship Id="rId3" Type="http://schemas.openxmlformats.org/officeDocument/2006/relationships/extended-properties" Target="docProps/app.xml" /><Relationship Id="rId4"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p w:rsidR="00963420" w:rsidRPr="00A91320" w:rsidP="00A91320" w14:paraId="58E9F37A" w14:textId="368C8CB7">
      <w:pPr>
        <w:spacing w:after="720"/>
        <w:jc w:val="center"/>
        <w:rPr>
          <w:rFonts w:ascii="Times New Roman" w:hAnsi="Times New Roman"/>
          <w:b/>
          <w:szCs w:val="24"/>
        </w:rPr>
      </w:pPr>
      <w:r w:rsidRPr="00C33439">
        <w:rPr>
          <w:rFonts w:ascii="Times New Roman" w:hAnsi="Times New Roman"/>
          <w:b/>
          <w:szCs w:val="24"/>
        </w:rPr>
        <w:t>Follow-up to</w:t>
      </w:r>
      <w:r w:rsidR="00A91320">
        <w:rPr>
          <w:rFonts w:ascii="Times New Roman" w:hAnsi="Times New Roman"/>
          <w:b/>
          <w:szCs w:val="24"/>
        </w:rPr>
        <w:t xml:space="preserve"> the </w:t>
      </w:r>
      <w:r w:rsidRPr="00A91320" w:rsidR="00A91320">
        <w:rPr>
          <w:rFonts w:ascii="Times New Roman" w:hAnsi="Times New Roman"/>
          <w:b/>
          <w:szCs w:val="24"/>
        </w:rPr>
        <w:t>European Parliament</w:t>
      </w:r>
      <w:r w:rsidR="00282C18">
        <w:rPr>
          <w:rFonts w:ascii="Times New Roman" w:hAnsi="Times New Roman"/>
          <w:b/>
          <w:szCs w:val="24"/>
        </w:rPr>
        <w:t xml:space="preserve"> non-legislative</w:t>
      </w:r>
      <w:r w:rsidRPr="00A91320" w:rsidR="00A91320">
        <w:rPr>
          <w:rFonts w:ascii="Times New Roman" w:hAnsi="Times New Roman"/>
          <w:b/>
          <w:szCs w:val="24"/>
        </w:rPr>
        <w:t xml:space="preserve"> resolution of 10 March 2026 on public access to documents – report covering the years 2022 - 2024</w:t>
      </w:r>
    </w:p>
    <w:p w:rsidR="00963420" w:rsidRPr="00C44F56" w:rsidP="0084310E" w14:paraId="222E65B7" w14:textId="36FA2213">
      <w:pPr>
        <w:numPr>
          <w:ilvl w:val="0"/>
          <w:numId w:val="34"/>
        </w:numPr>
        <w:ind w:left="567" w:hanging="567"/>
        <w:rPr>
          <w:rFonts w:ascii="Times New Roman" w:hAnsi="Times New Roman"/>
          <w:szCs w:val="24"/>
          <w:lang w:val="fr-BE"/>
        </w:rPr>
      </w:pPr>
      <w:r w:rsidRPr="00C44F56">
        <w:rPr>
          <w:rFonts w:ascii="Times New Roman" w:hAnsi="Times New Roman"/>
          <w:b/>
          <w:szCs w:val="24"/>
          <w:lang w:val="fr-BE"/>
        </w:rPr>
        <w:t>Rapporteur:</w:t>
      </w:r>
      <w:r w:rsidRPr="00C44F56">
        <w:rPr>
          <w:rFonts w:ascii="Times New Roman" w:hAnsi="Times New Roman"/>
          <w:szCs w:val="24"/>
          <w:lang w:val="fr-BE"/>
        </w:rPr>
        <w:t xml:space="preserve"> </w:t>
      </w:r>
      <w:r w:rsidRPr="00C44F56" w:rsidR="00A91320">
        <w:rPr>
          <w:rFonts w:ascii="Times New Roman" w:hAnsi="Times New Roman"/>
          <w:szCs w:val="24"/>
          <w:lang w:val="fr-BE"/>
        </w:rPr>
        <w:t>Veronika CIFROVÁ OSTRIHOŇOVÁ (Renew / SK)</w:t>
      </w:r>
    </w:p>
    <w:p w:rsidR="00963420" w:rsidRPr="00EC5388" w:rsidP="0084310E" w14:paraId="6900E183" w14:textId="557A87CF">
      <w:pPr>
        <w:pStyle w:val="Default"/>
        <w:numPr>
          <w:ilvl w:val="0"/>
          <w:numId w:val="34"/>
        </w:numPr>
        <w:spacing w:after="240"/>
        <w:ind w:left="567" w:hanging="567"/>
        <w:jc w:val="both"/>
        <w:rPr>
          <w:color w:val="auto"/>
          <w:lang w:val="fr-BE"/>
        </w:rPr>
      </w:pPr>
      <w:r w:rsidRPr="00EC5388">
        <w:rPr>
          <w:b/>
          <w:color w:val="auto"/>
          <w:lang w:val="fr-BE"/>
        </w:rPr>
        <w:t>R</w:t>
      </w:r>
      <w:r w:rsidRPr="00EC5388">
        <w:rPr>
          <w:b/>
          <w:color w:val="auto"/>
          <w:lang w:val="fr-BE"/>
        </w:rPr>
        <w:t>eference</w:t>
      </w:r>
      <w:r w:rsidRPr="00EC5388" w:rsidR="00BB0A5A">
        <w:rPr>
          <w:b/>
          <w:color w:val="auto"/>
          <w:lang w:val="fr-BE"/>
        </w:rPr>
        <w:t>s</w:t>
      </w:r>
      <w:r w:rsidRPr="00EC5388">
        <w:rPr>
          <w:b/>
          <w:color w:val="auto"/>
          <w:lang w:val="fr-BE"/>
        </w:rPr>
        <w:t xml:space="preserve">: </w:t>
      </w:r>
      <w:r w:rsidRPr="00EC5388" w:rsidR="00A91320">
        <w:rPr>
          <w:bCs/>
          <w:color w:val="auto"/>
          <w:lang w:val="fr-BE"/>
        </w:rPr>
        <w:t>2025/2137(INI)</w:t>
      </w:r>
      <w:r w:rsidRPr="00EC5388" w:rsidR="001D4EEA">
        <w:rPr>
          <w:color w:val="auto"/>
          <w:lang w:val="fr-BE"/>
        </w:rPr>
        <w:t xml:space="preserve"> / </w:t>
      </w:r>
      <w:r w:rsidRPr="00EC5388" w:rsidR="00A91320">
        <w:rPr>
          <w:color w:val="auto"/>
          <w:lang w:val="fr-BE"/>
        </w:rPr>
        <w:t xml:space="preserve">A10-0011/2026 </w:t>
      </w:r>
      <w:r w:rsidRPr="00EC5388" w:rsidR="001D4EEA">
        <w:rPr>
          <w:color w:val="auto"/>
          <w:lang w:val="fr-BE"/>
        </w:rPr>
        <w:t>/</w:t>
      </w:r>
      <w:r w:rsidRPr="00EC5388" w:rsidR="00A91320">
        <w:rPr>
          <w:color w:val="auto"/>
          <w:lang w:val="fr-BE"/>
        </w:rPr>
        <w:t xml:space="preserve"> P10_TA(2026)0065</w:t>
      </w:r>
    </w:p>
    <w:p w:rsidR="001F0B89" w:rsidRPr="001D4EEA" w:rsidP="0084310E" w14:paraId="61D85C18" w14:textId="79D51AB4">
      <w:pPr>
        <w:numPr>
          <w:ilvl w:val="0"/>
          <w:numId w:val="34"/>
        </w:numPr>
        <w:ind w:left="567" w:hanging="567"/>
        <w:rPr>
          <w:rFonts w:ascii="Times New Roman" w:hAnsi="Times New Roman"/>
          <w:szCs w:val="24"/>
        </w:rPr>
      </w:pPr>
      <w:r w:rsidRPr="001D4EEA">
        <w:rPr>
          <w:rFonts w:ascii="Times New Roman" w:hAnsi="Times New Roman"/>
          <w:b/>
          <w:szCs w:val="24"/>
        </w:rPr>
        <w:t>Date of adoption of the resolution:</w:t>
      </w:r>
      <w:r w:rsidRPr="001D4EEA">
        <w:rPr>
          <w:rFonts w:ascii="Times New Roman" w:hAnsi="Times New Roman"/>
          <w:szCs w:val="24"/>
        </w:rPr>
        <w:t xml:space="preserve"> </w:t>
      </w:r>
      <w:r w:rsidRPr="00A91320" w:rsidR="00A91320">
        <w:rPr>
          <w:rFonts w:ascii="Times New Roman" w:hAnsi="Times New Roman"/>
          <w:szCs w:val="24"/>
        </w:rPr>
        <w:t>10 March 2026</w:t>
      </w:r>
    </w:p>
    <w:p w:rsidR="00963420" w:rsidRPr="001D4EEA" w:rsidP="0084310E" w14:paraId="4451E813" w14:textId="1D86ED7D">
      <w:pPr>
        <w:numPr>
          <w:ilvl w:val="0"/>
          <w:numId w:val="34"/>
        </w:numPr>
        <w:ind w:left="567" w:hanging="567"/>
        <w:rPr>
          <w:rFonts w:ascii="Times New Roman" w:hAnsi="Times New Roman"/>
          <w:szCs w:val="24"/>
        </w:rPr>
      </w:pPr>
      <w:r w:rsidRPr="001D4EEA">
        <w:rPr>
          <w:rFonts w:ascii="Times New Roman" w:hAnsi="Times New Roman"/>
          <w:b/>
          <w:szCs w:val="24"/>
        </w:rPr>
        <w:t xml:space="preserve">Competent Parliamentary Committee: </w:t>
      </w:r>
      <w:r w:rsidRPr="001D4EEA" w:rsidR="00EA2741">
        <w:rPr>
          <w:rFonts w:ascii="Times New Roman" w:hAnsi="Times New Roman"/>
          <w:szCs w:val="24"/>
        </w:rPr>
        <w:t xml:space="preserve">Committee on </w:t>
      </w:r>
      <w:r w:rsidRPr="001D4EEA">
        <w:rPr>
          <w:rFonts w:ascii="Times New Roman" w:hAnsi="Times New Roman"/>
          <w:szCs w:val="24"/>
        </w:rPr>
        <w:t>Civil Liberties, Justice and Home Affairs (LIBE</w:t>
      </w:r>
      <w:r w:rsidRPr="001D4EEA" w:rsidR="009E71AF">
        <w:rPr>
          <w:rFonts w:ascii="Times New Roman" w:hAnsi="Times New Roman"/>
          <w:szCs w:val="24"/>
        </w:rPr>
        <w:t>)</w:t>
      </w:r>
    </w:p>
    <w:p w:rsidR="0084588C" w:rsidRPr="0007409E" w:rsidP="00F521DA" w14:paraId="298872FD" w14:textId="01C2486B">
      <w:pPr>
        <w:widowControl w:val="0"/>
        <w:numPr>
          <w:ilvl w:val="0"/>
          <w:numId w:val="34"/>
        </w:numPr>
        <w:ind w:left="567" w:hanging="567"/>
        <w:rPr>
          <w:rFonts w:ascii="Times New Roman" w:hAnsi="Times New Roman"/>
        </w:rPr>
      </w:pPr>
      <w:r w:rsidRPr="0007409E">
        <w:rPr>
          <w:rFonts w:ascii="Times New Roman" w:hAnsi="Times New Roman"/>
          <w:b/>
          <w:szCs w:val="24"/>
        </w:rPr>
        <w:t>Brief analysis/</w:t>
      </w:r>
      <w:r w:rsidRPr="0007409E" w:rsidR="00AB3960">
        <w:rPr>
          <w:rFonts w:ascii="Times New Roman" w:hAnsi="Times New Roman"/>
          <w:b/>
          <w:szCs w:val="24"/>
        </w:rPr>
        <w:t xml:space="preserve"> </w:t>
      </w:r>
      <w:r w:rsidRPr="0007409E">
        <w:rPr>
          <w:rFonts w:ascii="Times New Roman" w:hAnsi="Times New Roman"/>
          <w:b/>
          <w:szCs w:val="24"/>
        </w:rPr>
        <w:t>assessment of the resolution and requests made in it:</w:t>
      </w:r>
      <w:r w:rsidRPr="0007409E" w:rsidR="00146971">
        <w:rPr>
          <w:rFonts w:ascii="Times New Roman" w:hAnsi="Times New Roman"/>
          <w:b/>
          <w:szCs w:val="24"/>
        </w:rPr>
        <w:t xml:space="preserve"> </w:t>
      </w:r>
      <w:r w:rsidRPr="0007409E" w:rsidR="008650C0">
        <w:rPr>
          <w:rFonts w:ascii="Times New Roman" w:hAnsi="Times New Roman"/>
        </w:rPr>
        <w:t xml:space="preserve">The European Parliament adopted a resolution on public access to documents covering the years 2022-2024. It recalled the basic principles enshrined in the Treaties, in Regulation (EC) No 1049/2001 on access to documents, in further legal framework, the findings of the European Ombudsman and the recent case-law of the EU </w:t>
      </w:r>
      <w:r w:rsidR="006107A0">
        <w:rPr>
          <w:rFonts w:ascii="Times New Roman" w:hAnsi="Times New Roman"/>
        </w:rPr>
        <w:t>c</w:t>
      </w:r>
      <w:r w:rsidRPr="0007409E" w:rsidR="008650C0">
        <w:rPr>
          <w:rFonts w:ascii="Times New Roman" w:hAnsi="Times New Roman"/>
        </w:rPr>
        <w:t>ourts.</w:t>
      </w:r>
      <w:r w:rsidRPr="0007409E">
        <w:rPr>
          <w:rFonts w:ascii="Times New Roman" w:hAnsi="Times New Roman"/>
        </w:rPr>
        <w:t xml:space="preserve"> The Parliament noted several statistical and legal developments regarding the implementation of Regulation (EC) No 1049/2001 by the EU institutions. Furthermore, the Parliament stressed th</w:t>
      </w:r>
      <w:r w:rsidRPr="0007409E" w:rsidR="00AF7891">
        <w:rPr>
          <w:rFonts w:ascii="Times New Roman" w:hAnsi="Times New Roman"/>
        </w:rPr>
        <w:t xml:space="preserve">at exceptions from public access need to be applied strictly and partial access given in accordance with Article 4(6) of Regulation (EC) No 1049/2001 while taking due account of the overriding public interest in disclosure. Moreover, the Parliament underlined the importance of proactive publication and expressed </w:t>
      </w:r>
      <w:r w:rsidRPr="0007409E" w:rsidR="006107A0">
        <w:rPr>
          <w:rFonts w:ascii="Times New Roman" w:hAnsi="Times New Roman"/>
        </w:rPr>
        <w:t>transparency</w:t>
      </w:r>
      <w:r w:rsidR="006107A0">
        <w:rPr>
          <w:rFonts w:ascii="Times New Roman" w:hAnsi="Times New Roman"/>
        </w:rPr>
        <w:t>-related</w:t>
      </w:r>
      <w:r w:rsidRPr="0007409E" w:rsidR="006107A0">
        <w:rPr>
          <w:rFonts w:ascii="Times New Roman" w:hAnsi="Times New Roman"/>
        </w:rPr>
        <w:t xml:space="preserve"> </w:t>
      </w:r>
      <w:r w:rsidRPr="0007409E" w:rsidR="00AF7891">
        <w:rPr>
          <w:rFonts w:ascii="Times New Roman" w:hAnsi="Times New Roman"/>
        </w:rPr>
        <w:t xml:space="preserve">concerns regarding </w:t>
      </w:r>
      <w:r w:rsidR="00F1133A">
        <w:rPr>
          <w:rFonts w:ascii="Times New Roman" w:hAnsi="Times New Roman"/>
        </w:rPr>
        <w:t xml:space="preserve">the </w:t>
      </w:r>
      <w:r w:rsidRPr="0007409E">
        <w:rPr>
          <w:rFonts w:ascii="Times New Roman" w:hAnsi="Times New Roman"/>
        </w:rPr>
        <w:t>classification of official documents</w:t>
      </w:r>
      <w:r w:rsidR="006107A0">
        <w:rPr>
          <w:rFonts w:ascii="Times New Roman" w:hAnsi="Times New Roman"/>
        </w:rPr>
        <w:t>,</w:t>
      </w:r>
      <w:r w:rsidRPr="0007409E" w:rsidR="0007409E">
        <w:rPr>
          <w:rFonts w:ascii="Times New Roman" w:hAnsi="Times New Roman"/>
        </w:rPr>
        <w:t xml:space="preserve"> </w:t>
      </w:r>
      <w:r w:rsidRPr="0007409E" w:rsidR="00AF7891">
        <w:rPr>
          <w:rFonts w:ascii="Times New Roman" w:hAnsi="Times New Roman"/>
        </w:rPr>
        <w:t>decisions concerning the EU budget</w:t>
      </w:r>
      <w:r w:rsidRPr="0007409E" w:rsidR="009911B7">
        <w:rPr>
          <w:rFonts w:ascii="Times New Roman" w:hAnsi="Times New Roman"/>
        </w:rPr>
        <w:t xml:space="preserve">, </w:t>
      </w:r>
      <w:r w:rsidR="00F1133A">
        <w:rPr>
          <w:rFonts w:ascii="Times New Roman" w:hAnsi="Times New Roman"/>
        </w:rPr>
        <w:t xml:space="preserve">the </w:t>
      </w:r>
      <w:r w:rsidRPr="0007409E" w:rsidR="009911B7">
        <w:rPr>
          <w:rFonts w:ascii="Times New Roman" w:hAnsi="Times New Roman"/>
        </w:rPr>
        <w:t>legislative process</w:t>
      </w:r>
      <w:r w:rsidRPr="0007409E" w:rsidR="006D35BD">
        <w:rPr>
          <w:rFonts w:ascii="Times New Roman" w:hAnsi="Times New Roman"/>
        </w:rPr>
        <w:t>,</w:t>
      </w:r>
      <w:r w:rsidRPr="0007409E" w:rsidR="00AF7891">
        <w:rPr>
          <w:rFonts w:ascii="Times New Roman" w:hAnsi="Times New Roman"/>
        </w:rPr>
        <w:t xml:space="preserve"> </w:t>
      </w:r>
      <w:r w:rsidRPr="0007409E">
        <w:rPr>
          <w:rFonts w:ascii="Times New Roman" w:hAnsi="Times New Roman"/>
        </w:rPr>
        <w:t>infringement procedures</w:t>
      </w:r>
      <w:r w:rsidR="006107A0">
        <w:rPr>
          <w:rFonts w:ascii="Times New Roman" w:hAnsi="Times New Roman"/>
        </w:rPr>
        <w:t>,</w:t>
      </w:r>
      <w:r w:rsidRPr="0007409E" w:rsidR="006D35BD">
        <w:rPr>
          <w:rFonts w:ascii="Times New Roman" w:hAnsi="Times New Roman"/>
        </w:rPr>
        <w:t xml:space="preserve"> agreements for </w:t>
      </w:r>
      <w:r w:rsidR="00F1133A">
        <w:rPr>
          <w:rFonts w:ascii="Times New Roman" w:hAnsi="Times New Roman"/>
        </w:rPr>
        <w:t xml:space="preserve">the </w:t>
      </w:r>
      <w:r w:rsidRPr="0007409E" w:rsidR="00F1133A">
        <w:rPr>
          <w:rFonts w:ascii="Times New Roman" w:hAnsi="Times New Roman"/>
        </w:rPr>
        <w:t xml:space="preserve">purchase </w:t>
      </w:r>
      <w:r w:rsidR="00E82D68">
        <w:rPr>
          <w:rFonts w:ascii="Times New Roman" w:hAnsi="Times New Roman"/>
        </w:rPr>
        <w:t xml:space="preserve">of </w:t>
      </w:r>
      <w:r w:rsidRPr="0007409E" w:rsidR="006D35BD">
        <w:rPr>
          <w:rFonts w:ascii="Times New Roman" w:hAnsi="Times New Roman"/>
        </w:rPr>
        <w:t>COVID-19 vaccines</w:t>
      </w:r>
      <w:r w:rsidR="006107A0">
        <w:rPr>
          <w:rFonts w:ascii="Times New Roman" w:hAnsi="Times New Roman"/>
        </w:rPr>
        <w:t xml:space="preserve"> and </w:t>
      </w:r>
      <w:r w:rsidRPr="0007409E" w:rsidR="006107A0">
        <w:rPr>
          <w:rFonts w:ascii="Times New Roman" w:hAnsi="Times New Roman"/>
        </w:rPr>
        <w:t>delays in responding to confirmatory applications</w:t>
      </w:r>
      <w:r w:rsidRPr="0007409E" w:rsidR="006D35BD">
        <w:rPr>
          <w:rFonts w:ascii="Times New Roman" w:hAnsi="Times New Roman"/>
        </w:rPr>
        <w:t xml:space="preserve">. In this respect, the Parliament made several recommendations to address the abovementioned issues and </w:t>
      </w:r>
      <w:r w:rsidR="006107A0">
        <w:rPr>
          <w:rFonts w:ascii="Times New Roman" w:hAnsi="Times New Roman"/>
        </w:rPr>
        <w:t>invited t</w:t>
      </w:r>
      <w:r w:rsidRPr="0007409E" w:rsidR="006D35BD">
        <w:rPr>
          <w:rFonts w:ascii="Times New Roman" w:hAnsi="Times New Roman"/>
        </w:rPr>
        <w:t xml:space="preserve">he Commission to table an updated and more ambitious proposal for </w:t>
      </w:r>
      <w:r w:rsidR="00F1133A">
        <w:rPr>
          <w:rFonts w:ascii="Times New Roman" w:hAnsi="Times New Roman"/>
        </w:rPr>
        <w:t>the</w:t>
      </w:r>
      <w:r w:rsidRPr="0007409E" w:rsidR="006D35BD">
        <w:rPr>
          <w:rFonts w:ascii="Times New Roman" w:hAnsi="Times New Roman"/>
        </w:rPr>
        <w:t xml:space="preserve"> revision of Regulation (EC) No 1049/2001.</w:t>
      </w:r>
    </w:p>
    <w:p w:rsidR="007B495A" w:rsidRPr="003A5A87" w:rsidP="007B495A" w14:paraId="1578322A" w14:textId="77777777">
      <w:pPr>
        <w:widowControl w:val="0"/>
        <w:numPr>
          <w:ilvl w:val="0"/>
          <w:numId w:val="34"/>
        </w:numPr>
        <w:ind w:left="567" w:hanging="567"/>
        <w:rPr>
          <w:rFonts w:ascii="Times New Roman" w:hAnsi="Times New Roman"/>
          <w:szCs w:val="24"/>
        </w:rPr>
      </w:pPr>
      <w:bookmarkStart w:id="0" w:name="_Hlk224823551"/>
      <w:r w:rsidRPr="00C33439">
        <w:rPr>
          <w:rFonts w:ascii="Times New Roman" w:hAnsi="Times New Roman"/>
          <w:b/>
          <w:szCs w:val="24"/>
        </w:rPr>
        <w:t>Response to requests and overview of action</w:t>
      </w:r>
      <w:r>
        <w:rPr>
          <w:rFonts w:ascii="Times New Roman" w:hAnsi="Times New Roman"/>
          <w:b/>
          <w:szCs w:val="24"/>
        </w:rPr>
        <w:t>s</w:t>
      </w:r>
      <w:r w:rsidRPr="00C33439">
        <w:rPr>
          <w:rFonts w:ascii="Times New Roman" w:hAnsi="Times New Roman"/>
          <w:b/>
          <w:szCs w:val="24"/>
        </w:rPr>
        <w:t xml:space="preserve"> taken, or intended to be taken, by the Commission:</w:t>
      </w:r>
    </w:p>
    <w:bookmarkEnd w:id="0"/>
    <w:p w:rsidR="001317C9" w:rsidRPr="00507124" w:rsidP="008703D8" w14:paraId="3FE9E8A0" w14:textId="0718ABEB">
      <w:pPr>
        <w:widowControl w:val="0"/>
        <w:numPr>
          <w:ilvl w:val="0"/>
          <w:numId w:val="37"/>
        </w:numPr>
        <w:ind w:left="567" w:hanging="357"/>
        <w:rPr>
          <w:rFonts w:ascii="Times New Roman" w:hAnsi="Times New Roman"/>
        </w:rPr>
      </w:pPr>
      <w:r w:rsidRPr="00507124">
        <w:rPr>
          <w:rFonts w:ascii="Times New Roman" w:hAnsi="Times New Roman"/>
        </w:rPr>
        <w:t xml:space="preserve">Regarding </w:t>
      </w:r>
      <w:r w:rsidRPr="00EC5388">
        <w:rPr>
          <w:rFonts w:ascii="Times New Roman" w:hAnsi="Times New Roman"/>
          <w:b/>
          <w:bCs/>
        </w:rPr>
        <w:t>paragraph 2</w:t>
      </w:r>
      <w:r w:rsidRPr="00507124" w:rsidR="008C3B35">
        <w:rPr>
          <w:rFonts w:ascii="Times New Roman" w:hAnsi="Times New Roman"/>
        </w:rPr>
        <w:t xml:space="preserve"> and the recommendation in </w:t>
      </w:r>
      <w:r w:rsidRPr="00EC5388" w:rsidR="008C3B35">
        <w:rPr>
          <w:rFonts w:ascii="Times New Roman" w:hAnsi="Times New Roman"/>
          <w:b/>
          <w:bCs/>
        </w:rPr>
        <w:t>paragraph 32</w:t>
      </w:r>
      <w:r w:rsidRPr="00507124">
        <w:rPr>
          <w:rFonts w:ascii="Times New Roman" w:hAnsi="Times New Roman"/>
        </w:rPr>
        <w:t xml:space="preserve"> on</w:t>
      </w:r>
      <w:r w:rsidRPr="00507124" w:rsidR="003A44EC">
        <w:rPr>
          <w:rFonts w:ascii="Times New Roman" w:hAnsi="Times New Roman"/>
        </w:rPr>
        <w:t xml:space="preserve"> the Commission’s Rules of Procedure, </w:t>
      </w:r>
      <w:r w:rsidRPr="00507124" w:rsidR="008703D8">
        <w:rPr>
          <w:rFonts w:ascii="Times New Roman" w:hAnsi="Times New Roman"/>
        </w:rPr>
        <w:t>t</w:t>
      </w:r>
      <w:r w:rsidRPr="00507124" w:rsidR="003A44EC">
        <w:rPr>
          <w:rFonts w:ascii="Times New Roman" w:hAnsi="Times New Roman"/>
        </w:rPr>
        <w:t xml:space="preserve">he Commission’s revised </w:t>
      </w:r>
      <w:r w:rsidRPr="00507124" w:rsidR="004A59FC">
        <w:rPr>
          <w:rFonts w:ascii="Times New Roman" w:hAnsi="Times New Roman"/>
        </w:rPr>
        <w:t>d</w:t>
      </w:r>
      <w:r w:rsidRPr="00507124" w:rsidR="003A44EC">
        <w:rPr>
          <w:rFonts w:ascii="Times New Roman" w:hAnsi="Times New Roman"/>
        </w:rPr>
        <w:t>etailed rules for the application of Regulation (EC) No</w:t>
      </w:r>
      <w:r w:rsidRPr="00507124" w:rsidR="008703D8">
        <w:rPr>
          <w:rFonts w:ascii="Times New Roman" w:hAnsi="Times New Roman"/>
        </w:rPr>
        <w:t xml:space="preserve"> </w:t>
      </w:r>
      <w:r w:rsidRPr="00507124" w:rsidR="003A44EC">
        <w:rPr>
          <w:rFonts w:ascii="Times New Roman" w:hAnsi="Times New Roman"/>
        </w:rPr>
        <w:t>1049/2001 comply with the Charter, TEU, TFEU and Regulation (EC) No 1049/2001. In particular, the</w:t>
      </w:r>
      <w:r w:rsidRPr="00507124" w:rsidR="008703D8">
        <w:rPr>
          <w:rFonts w:ascii="Times New Roman" w:hAnsi="Times New Roman"/>
        </w:rPr>
        <w:t>y</w:t>
      </w:r>
      <w:r w:rsidRPr="00507124" w:rsidR="003A44EC">
        <w:rPr>
          <w:rFonts w:ascii="Times New Roman" w:hAnsi="Times New Roman"/>
        </w:rPr>
        <w:t xml:space="preserve"> contain specific provisions aimed at implementing Regulation (EC)</w:t>
      </w:r>
      <w:r w:rsidRPr="00507124" w:rsidR="00341FDB">
        <w:rPr>
          <w:rFonts w:ascii="Times New Roman" w:hAnsi="Times New Roman"/>
        </w:rPr>
        <w:t xml:space="preserve"> No</w:t>
      </w:r>
      <w:r w:rsidRPr="00507124" w:rsidR="003A44EC">
        <w:rPr>
          <w:rFonts w:ascii="Times New Roman" w:hAnsi="Times New Roman"/>
        </w:rPr>
        <w:t xml:space="preserve"> 1049/2001 in accordance with Article 15(3) </w:t>
      </w:r>
      <w:r w:rsidRPr="00507124" w:rsidR="008703D8">
        <w:rPr>
          <w:rFonts w:ascii="Times New Roman" w:hAnsi="Times New Roman"/>
        </w:rPr>
        <w:t>TFEU</w:t>
      </w:r>
      <w:r w:rsidRPr="00507124" w:rsidR="003A44EC">
        <w:rPr>
          <w:rFonts w:ascii="Times New Roman" w:hAnsi="Times New Roman"/>
        </w:rPr>
        <w:t xml:space="preserve"> and Article 18(1) of said </w:t>
      </w:r>
      <w:r w:rsidRPr="00507124" w:rsidR="009C2B82">
        <w:rPr>
          <w:rFonts w:ascii="Times New Roman" w:hAnsi="Times New Roman"/>
        </w:rPr>
        <w:t>r</w:t>
      </w:r>
      <w:r w:rsidRPr="00507124" w:rsidR="003A44EC">
        <w:rPr>
          <w:rFonts w:ascii="Times New Roman" w:hAnsi="Times New Roman"/>
        </w:rPr>
        <w:t>egulation. Not only do they fully respect the principle of the hierarchy of norms within the legal order of the Union, but they also aim to make the processing of requests for access to documents by the Commission</w:t>
      </w:r>
      <w:r w:rsidRPr="00507124" w:rsidR="009C2B82">
        <w:rPr>
          <w:rFonts w:ascii="Times New Roman" w:hAnsi="Times New Roman"/>
        </w:rPr>
        <w:t>’</w:t>
      </w:r>
      <w:r w:rsidRPr="00507124" w:rsidR="003A44EC">
        <w:rPr>
          <w:rFonts w:ascii="Times New Roman" w:hAnsi="Times New Roman"/>
        </w:rPr>
        <w:t>s services more efficient and predictable. The General Court stressed</w:t>
      </w:r>
      <w:r w:rsidRPr="00507124" w:rsidR="009C2B82">
        <w:rPr>
          <w:rFonts w:ascii="Times New Roman" w:hAnsi="Times New Roman"/>
        </w:rPr>
        <w:t xml:space="preserve"> in Case T-36/23</w:t>
      </w:r>
      <w:r w:rsidRPr="00507124" w:rsidR="003A44EC">
        <w:rPr>
          <w:rFonts w:ascii="Times New Roman" w:hAnsi="Times New Roman"/>
        </w:rPr>
        <w:t xml:space="preserve"> that the Union institutions must, ‘in so far as possible and in a non-arbitrary and predictable manner, draw up and retain documentation relating to their activities’.</w:t>
      </w:r>
      <w:r w:rsidRPr="00507124" w:rsidR="009C2B82">
        <w:rPr>
          <w:rFonts w:ascii="Times New Roman" w:hAnsi="Times New Roman"/>
        </w:rPr>
        <w:t xml:space="preserve"> </w:t>
      </w:r>
      <w:r w:rsidRPr="00507124" w:rsidR="003A44EC">
        <w:rPr>
          <w:rFonts w:ascii="Times New Roman" w:hAnsi="Times New Roman"/>
        </w:rPr>
        <w:t>Article 2(3) of Regulation (EC) No 1049/2001 uses the terms ‘document held by an institution’ and ‘documents drawn up […] by it’, without defining those terms. The institutions need to interpret those terms when they apply them. By defining them, first in its internal guidelines and now in Articles 2(3)</w:t>
      </w:r>
      <w:r w:rsidRPr="00507124" w:rsidR="00341FDB">
        <w:rPr>
          <w:rFonts w:ascii="Times New Roman" w:hAnsi="Times New Roman"/>
        </w:rPr>
        <w:t>,</w:t>
      </w:r>
      <w:r w:rsidRPr="00507124" w:rsidR="003A44EC">
        <w:rPr>
          <w:rFonts w:ascii="Times New Roman" w:hAnsi="Times New Roman"/>
        </w:rPr>
        <w:t xml:space="preserve"> 2(5)</w:t>
      </w:r>
      <w:r w:rsidRPr="00507124" w:rsidR="00341FDB">
        <w:rPr>
          <w:rFonts w:ascii="Times New Roman" w:hAnsi="Times New Roman"/>
        </w:rPr>
        <w:t xml:space="preserve"> and 5</w:t>
      </w:r>
      <w:r w:rsidRPr="00507124" w:rsidR="003A44EC">
        <w:rPr>
          <w:rFonts w:ascii="Times New Roman" w:hAnsi="Times New Roman"/>
        </w:rPr>
        <w:t xml:space="preserve"> of the </w:t>
      </w:r>
      <w:r w:rsidRPr="00507124" w:rsidR="004A59FC">
        <w:rPr>
          <w:rFonts w:ascii="Times New Roman" w:hAnsi="Times New Roman"/>
        </w:rPr>
        <w:t>d</w:t>
      </w:r>
      <w:r w:rsidRPr="00507124" w:rsidR="003A44EC">
        <w:rPr>
          <w:rFonts w:ascii="Times New Roman" w:hAnsi="Times New Roman"/>
        </w:rPr>
        <w:t xml:space="preserve">etailed </w:t>
      </w:r>
      <w:r w:rsidRPr="00507124" w:rsidR="004A59FC">
        <w:rPr>
          <w:rFonts w:ascii="Times New Roman" w:hAnsi="Times New Roman"/>
        </w:rPr>
        <w:t>r</w:t>
      </w:r>
      <w:r w:rsidRPr="00507124" w:rsidR="003A44EC">
        <w:rPr>
          <w:rFonts w:ascii="Times New Roman" w:hAnsi="Times New Roman"/>
        </w:rPr>
        <w:t>ules, the Commission ensures th</w:t>
      </w:r>
      <w:r w:rsidRPr="00507124" w:rsidR="004A59FC">
        <w:rPr>
          <w:rFonts w:ascii="Times New Roman" w:hAnsi="Times New Roman"/>
        </w:rPr>
        <w:t xml:space="preserve">eir </w:t>
      </w:r>
      <w:r w:rsidRPr="00507124" w:rsidR="003A44EC">
        <w:rPr>
          <w:rFonts w:ascii="Times New Roman" w:hAnsi="Times New Roman"/>
        </w:rPr>
        <w:t xml:space="preserve">consistent </w:t>
      </w:r>
      <w:r w:rsidRPr="00507124" w:rsidR="004A59FC">
        <w:rPr>
          <w:rFonts w:ascii="Times New Roman" w:hAnsi="Times New Roman"/>
        </w:rPr>
        <w:t>application</w:t>
      </w:r>
      <w:r w:rsidRPr="00507124" w:rsidR="003A44EC">
        <w:rPr>
          <w:rFonts w:ascii="Times New Roman" w:hAnsi="Times New Roman"/>
        </w:rPr>
        <w:t>.</w:t>
      </w:r>
      <w:r w:rsidRPr="00507124" w:rsidR="004A59FC">
        <w:rPr>
          <w:rFonts w:ascii="Times New Roman" w:hAnsi="Times New Roman"/>
        </w:rPr>
        <w:t xml:space="preserve"> </w:t>
      </w:r>
      <w:r w:rsidRPr="00507124" w:rsidR="003A44EC">
        <w:rPr>
          <w:rFonts w:ascii="Times New Roman" w:hAnsi="Times New Roman"/>
        </w:rPr>
        <w:t>The definitions chosen by the Commission do not limit access to documents in a manner contrary to the logic established by Regulation (EC) No 1049/2001</w:t>
      </w:r>
      <w:r w:rsidRPr="00507124" w:rsidR="006059E0">
        <w:rPr>
          <w:rFonts w:ascii="Times New Roman" w:hAnsi="Times New Roman"/>
        </w:rPr>
        <w:t>.</w:t>
      </w:r>
    </w:p>
    <w:p w:rsidR="00BB7342" w:rsidRPr="00507124" w:rsidP="008703D8" w14:paraId="4966794D" w14:textId="3840B0D6">
      <w:pPr>
        <w:widowControl w:val="0"/>
        <w:numPr>
          <w:ilvl w:val="0"/>
          <w:numId w:val="37"/>
        </w:numPr>
        <w:ind w:left="567" w:hanging="357"/>
        <w:rPr>
          <w:rFonts w:ascii="Times New Roman" w:hAnsi="Times New Roman"/>
        </w:rPr>
      </w:pPr>
      <w:r w:rsidRPr="00507124">
        <w:rPr>
          <w:rFonts w:ascii="Times New Roman" w:hAnsi="Times New Roman"/>
        </w:rPr>
        <w:t xml:space="preserve">Furthermore, regarding paragraph 2 and the recommendation in paragraph 32 on the Commission’s Rules of Procedure, the EU courts </w:t>
      </w:r>
      <w:r w:rsidRPr="00507124" w:rsidR="003A44EC">
        <w:rPr>
          <w:rFonts w:ascii="Times New Roman" w:hAnsi="Times New Roman"/>
        </w:rPr>
        <w:t xml:space="preserve">have developed, </w:t>
      </w:r>
      <w:r w:rsidRPr="00507124">
        <w:rPr>
          <w:rFonts w:ascii="Times New Roman" w:hAnsi="Times New Roman"/>
        </w:rPr>
        <w:t xml:space="preserve">based on </w:t>
      </w:r>
      <w:r w:rsidRPr="00507124" w:rsidR="003A44EC">
        <w:rPr>
          <w:rFonts w:ascii="Times New Roman" w:hAnsi="Times New Roman"/>
        </w:rPr>
        <w:t>Article 4 of Regulation (EC)</w:t>
      </w:r>
      <w:r w:rsidRPr="00507124">
        <w:rPr>
          <w:rFonts w:ascii="Times New Roman" w:hAnsi="Times New Roman"/>
        </w:rPr>
        <w:t xml:space="preserve"> No 1</w:t>
      </w:r>
      <w:r w:rsidRPr="00507124" w:rsidR="003A44EC">
        <w:rPr>
          <w:rFonts w:ascii="Times New Roman" w:hAnsi="Times New Roman"/>
        </w:rPr>
        <w:t xml:space="preserve">049/2001, presumptions of confidentiality for certain categories of documents. Article 4 of the </w:t>
      </w:r>
      <w:r w:rsidRPr="00507124" w:rsidR="004A59FC">
        <w:rPr>
          <w:rFonts w:ascii="Times New Roman" w:hAnsi="Times New Roman"/>
        </w:rPr>
        <w:t>d</w:t>
      </w:r>
      <w:r w:rsidRPr="00507124" w:rsidR="003A44EC">
        <w:rPr>
          <w:rFonts w:ascii="Times New Roman" w:hAnsi="Times New Roman"/>
        </w:rPr>
        <w:t xml:space="preserve">etailed </w:t>
      </w:r>
      <w:r w:rsidRPr="00507124" w:rsidR="004A59FC">
        <w:rPr>
          <w:rFonts w:ascii="Times New Roman" w:hAnsi="Times New Roman"/>
        </w:rPr>
        <w:t>r</w:t>
      </w:r>
      <w:r w:rsidRPr="00507124" w:rsidR="003A44EC">
        <w:rPr>
          <w:rFonts w:ascii="Times New Roman" w:hAnsi="Times New Roman"/>
        </w:rPr>
        <w:t>ules is solely intended to consolidate and systematise this case</w:t>
      </w:r>
      <w:r w:rsidRPr="00507124">
        <w:rPr>
          <w:rFonts w:ascii="Times New Roman" w:hAnsi="Times New Roman"/>
        </w:rPr>
        <w:t>-</w:t>
      </w:r>
      <w:r w:rsidRPr="00507124" w:rsidR="003A44EC">
        <w:rPr>
          <w:rFonts w:ascii="Times New Roman" w:hAnsi="Times New Roman"/>
        </w:rPr>
        <w:t xml:space="preserve">law by applying it to documents that are clearly defined by their common affiliation to a file related to an administrative or judicial procedure. Thus, this provision does not establish any general presumption or automatic refusal </w:t>
      </w:r>
      <w:r w:rsidRPr="00507124" w:rsidR="00341FDB">
        <w:rPr>
          <w:rFonts w:ascii="Times New Roman" w:hAnsi="Times New Roman"/>
        </w:rPr>
        <w:t>going beyond the limits established by settled case-law.</w:t>
      </w:r>
      <w:r w:rsidRPr="00507124" w:rsidR="003A44EC">
        <w:rPr>
          <w:rFonts w:ascii="Times New Roman" w:hAnsi="Times New Roman"/>
        </w:rPr>
        <w:t xml:space="preserve"> </w:t>
      </w:r>
      <w:r w:rsidRPr="00507124" w:rsidR="00341FDB">
        <w:rPr>
          <w:rFonts w:ascii="Times New Roman" w:hAnsi="Times New Roman"/>
        </w:rPr>
        <w:t>R</w:t>
      </w:r>
      <w:r w:rsidRPr="00507124" w:rsidR="003A44EC">
        <w:rPr>
          <w:rFonts w:ascii="Times New Roman" w:hAnsi="Times New Roman"/>
        </w:rPr>
        <w:t>egard</w:t>
      </w:r>
      <w:r w:rsidRPr="00507124" w:rsidR="00C467BB">
        <w:rPr>
          <w:rFonts w:ascii="Times New Roman" w:hAnsi="Times New Roman"/>
        </w:rPr>
        <w:t xml:space="preserve">ing the litigation on the detailed rules, </w:t>
      </w:r>
      <w:r w:rsidRPr="00507124" w:rsidR="003A44EC">
        <w:rPr>
          <w:rFonts w:ascii="Times New Roman" w:hAnsi="Times New Roman"/>
        </w:rPr>
        <w:t xml:space="preserve">the Commission </w:t>
      </w:r>
      <w:r w:rsidRPr="00507124" w:rsidR="00C467BB">
        <w:rPr>
          <w:rFonts w:ascii="Times New Roman" w:hAnsi="Times New Roman"/>
        </w:rPr>
        <w:t>closely follows the pending proceedings.</w:t>
      </w:r>
    </w:p>
    <w:p w:rsidR="00933DC2" w:rsidRPr="00933DC2" w:rsidP="005854E8" w14:paraId="6377FE14" w14:textId="5F395284">
      <w:pPr>
        <w:widowControl w:val="0"/>
        <w:numPr>
          <w:ilvl w:val="0"/>
          <w:numId w:val="37"/>
        </w:numPr>
        <w:ind w:left="567" w:hanging="357"/>
        <w:rPr>
          <w:rFonts w:ascii="Times New Roman" w:hAnsi="Times New Roman"/>
          <w:szCs w:val="24"/>
        </w:rPr>
      </w:pPr>
      <w:r w:rsidRPr="00933DC2">
        <w:rPr>
          <w:rFonts w:ascii="Times New Roman" w:hAnsi="Times New Roman"/>
        </w:rPr>
        <w:t>Re</w:t>
      </w:r>
      <w:r w:rsidRPr="00933DC2" w:rsidR="001C2127">
        <w:rPr>
          <w:rFonts w:ascii="Times New Roman" w:hAnsi="Times New Roman"/>
        </w:rPr>
        <w:t>g</w:t>
      </w:r>
      <w:r w:rsidRPr="00933DC2">
        <w:rPr>
          <w:rFonts w:ascii="Times New Roman" w:hAnsi="Times New Roman"/>
        </w:rPr>
        <w:t xml:space="preserve">arding </w:t>
      </w:r>
      <w:r w:rsidRPr="00EC5388">
        <w:rPr>
          <w:rFonts w:ascii="Times New Roman" w:hAnsi="Times New Roman"/>
          <w:b/>
          <w:bCs/>
        </w:rPr>
        <w:t>paragraph</w:t>
      </w:r>
      <w:r w:rsidRPr="00EC5388" w:rsidR="001C2127">
        <w:rPr>
          <w:rFonts w:ascii="Times New Roman" w:hAnsi="Times New Roman"/>
          <w:b/>
          <w:bCs/>
        </w:rPr>
        <w:t>s</w:t>
      </w:r>
      <w:r w:rsidRPr="00EC5388" w:rsidR="00D123FD">
        <w:rPr>
          <w:rFonts w:ascii="Times New Roman" w:hAnsi="Times New Roman"/>
          <w:b/>
          <w:bCs/>
        </w:rPr>
        <w:t xml:space="preserve"> 3,</w:t>
      </w:r>
      <w:r w:rsidRPr="00EC5388" w:rsidR="00726DAE">
        <w:rPr>
          <w:rFonts w:ascii="Times New Roman" w:hAnsi="Times New Roman"/>
          <w:b/>
          <w:bCs/>
        </w:rPr>
        <w:t xml:space="preserve"> 4,</w:t>
      </w:r>
      <w:r w:rsidRPr="00EC5388" w:rsidR="00D123FD">
        <w:rPr>
          <w:rFonts w:ascii="Times New Roman" w:hAnsi="Times New Roman"/>
          <w:b/>
          <w:bCs/>
        </w:rPr>
        <w:t xml:space="preserve"> 6, 7,</w:t>
      </w:r>
      <w:r w:rsidRPr="00EC5388">
        <w:rPr>
          <w:rFonts w:ascii="Times New Roman" w:hAnsi="Times New Roman"/>
          <w:b/>
          <w:bCs/>
        </w:rPr>
        <w:t xml:space="preserve"> 8 </w:t>
      </w:r>
      <w:r w:rsidRPr="00EC5388" w:rsidR="001C2127">
        <w:rPr>
          <w:rFonts w:ascii="Times New Roman" w:hAnsi="Times New Roman"/>
          <w:b/>
          <w:bCs/>
        </w:rPr>
        <w:t>and 20</w:t>
      </w:r>
      <w:r w:rsidRPr="00933DC2" w:rsidR="00DB52C2">
        <w:rPr>
          <w:rFonts w:ascii="Times New Roman" w:hAnsi="Times New Roman"/>
        </w:rPr>
        <w:t xml:space="preserve">, and the recommendations in </w:t>
      </w:r>
      <w:r w:rsidRPr="00EC5388" w:rsidR="00DB52C2">
        <w:rPr>
          <w:rFonts w:ascii="Times New Roman" w:hAnsi="Times New Roman"/>
          <w:b/>
          <w:bCs/>
        </w:rPr>
        <w:t>paragraphs 37 and 45</w:t>
      </w:r>
      <w:r w:rsidRPr="00933DC2" w:rsidR="001C2127">
        <w:rPr>
          <w:rFonts w:ascii="Times New Roman" w:hAnsi="Times New Roman"/>
        </w:rPr>
        <w:t xml:space="preserve"> </w:t>
      </w:r>
      <w:r w:rsidRPr="00933DC2">
        <w:rPr>
          <w:rFonts w:ascii="Times New Roman" w:hAnsi="Times New Roman"/>
        </w:rPr>
        <w:t>on</w:t>
      </w:r>
      <w:r w:rsidRPr="00933DC2" w:rsidR="003E2A43">
        <w:rPr>
          <w:rFonts w:ascii="Times New Roman" w:hAnsi="Times New Roman"/>
        </w:rPr>
        <w:t xml:space="preserve"> </w:t>
      </w:r>
      <w:r w:rsidR="00D123FD">
        <w:rPr>
          <w:rFonts w:ascii="Times New Roman" w:hAnsi="Times New Roman"/>
        </w:rPr>
        <w:t>statistics and</w:t>
      </w:r>
      <w:r w:rsidRPr="00933DC2" w:rsidR="003E2A43">
        <w:rPr>
          <w:rFonts w:ascii="Times New Roman" w:hAnsi="Times New Roman"/>
        </w:rPr>
        <w:t xml:space="preserve"> delays in handling access to documents application</w:t>
      </w:r>
      <w:r w:rsidRPr="00933DC2" w:rsidR="00EA6CBE">
        <w:rPr>
          <w:rFonts w:ascii="Times New Roman" w:hAnsi="Times New Roman"/>
        </w:rPr>
        <w:t>s</w:t>
      </w:r>
      <w:r w:rsidRPr="00933DC2" w:rsidR="003E2A43">
        <w:rPr>
          <w:rFonts w:ascii="Times New Roman" w:hAnsi="Times New Roman"/>
        </w:rPr>
        <w:t xml:space="preserve">, </w:t>
      </w:r>
      <w:r w:rsidRPr="00933DC2" w:rsidR="003E2A43">
        <w:rPr>
          <w:rFonts w:ascii="Times New Roman" w:hAnsi="Times New Roman"/>
          <w:szCs w:val="24"/>
        </w:rPr>
        <w:t>the Commission receives the highest number of applications for public access to documents of all the institutions.</w:t>
      </w:r>
      <w:r w:rsidRPr="00933DC2" w:rsidR="00D061C5">
        <w:rPr>
          <w:rFonts w:ascii="Times New Roman" w:hAnsi="Times New Roman"/>
          <w:szCs w:val="24"/>
        </w:rPr>
        <w:t xml:space="preserve"> </w:t>
      </w:r>
      <w:r w:rsidRPr="00933DC2" w:rsidR="00D061C5">
        <w:rPr>
          <w:rFonts w:ascii="Times New Roman" w:hAnsi="Times New Roman"/>
          <w:bCs/>
          <w:szCs w:val="24"/>
        </w:rPr>
        <w:t xml:space="preserve">The Commission receives on average 7000 initial </w:t>
      </w:r>
      <w:r w:rsidR="00CC3F35">
        <w:rPr>
          <w:rFonts w:ascii="Times New Roman" w:hAnsi="Times New Roman"/>
          <w:bCs/>
          <w:szCs w:val="24"/>
        </w:rPr>
        <w:t>applications</w:t>
      </w:r>
      <w:r w:rsidRPr="00933DC2" w:rsidR="00D061C5">
        <w:rPr>
          <w:rFonts w:ascii="Times New Roman" w:hAnsi="Times New Roman"/>
          <w:bCs/>
          <w:szCs w:val="24"/>
        </w:rPr>
        <w:t xml:space="preserve"> for access to documents every year, i.e. more than 30 applications per working day, which represents an important workload for all Commission services.</w:t>
      </w:r>
      <w:r w:rsidR="00CC3F35">
        <w:rPr>
          <w:rFonts w:ascii="Times New Roman" w:hAnsi="Times New Roman"/>
          <w:bCs/>
          <w:szCs w:val="24"/>
        </w:rPr>
        <w:t xml:space="preserve"> </w:t>
      </w:r>
      <w:r w:rsidR="00C44F56">
        <w:rPr>
          <w:rFonts w:ascii="Times New Roman" w:hAnsi="Times New Roman"/>
          <w:bCs/>
          <w:szCs w:val="24"/>
        </w:rPr>
        <w:t>A</w:t>
      </w:r>
      <w:r w:rsidR="00CC3F35">
        <w:rPr>
          <w:rFonts w:ascii="Times New Roman" w:hAnsi="Times New Roman"/>
          <w:bCs/>
          <w:szCs w:val="24"/>
        </w:rPr>
        <w:t>dditional</w:t>
      </w:r>
      <w:r w:rsidR="00726DAE">
        <w:rPr>
          <w:rFonts w:ascii="Times New Roman" w:hAnsi="Times New Roman"/>
          <w:bCs/>
          <w:szCs w:val="24"/>
        </w:rPr>
        <w:t xml:space="preserve"> correspondence received from applicants concerning their applications is handled in accordance with t</w:t>
      </w:r>
      <w:r w:rsidRPr="00933DC2" w:rsidR="00726DAE">
        <w:rPr>
          <w:rFonts w:ascii="Times New Roman" w:hAnsi="Times New Roman"/>
          <w:bCs/>
          <w:szCs w:val="24"/>
        </w:rPr>
        <w:t>he Code of Good Administrative Behaviour</w:t>
      </w:r>
      <w:r w:rsidR="00726DAE">
        <w:rPr>
          <w:rFonts w:ascii="Times New Roman" w:hAnsi="Times New Roman"/>
          <w:bCs/>
          <w:szCs w:val="24"/>
        </w:rPr>
        <w:t>. In addition,</w:t>
      </w:r>
      <w:r w:rsidRPr="00933DC2" w:rsidR="00D061C5">
        <w:rPr>
          <w:rFonts w:ascii="Times New Roman" w:hAnsi="Times New Roman"/>
          <w:bCs/>
          <w:szCs w:val="24"/>
        </w:rPr>
        <w:t xml:space="preserve"> the documents requested or (partially) disclosed are even more numerous because individual applications may concern several documents or even entire files concerning a specific subject or procedure. </w:t>
      </w:r>
      <w:r w:rsidR="00726DAE">
        <w:rPr>
          <w:rFonts w:ascii="Times New Roman" w:hAnsi="Times New Roman"/>
          <w:bCs/>
          <w:szCs w:val="24"/>
        </w:rPr>
        <w:t xml:space="preserve">The Commission considers that the fact that </w:t>
      </w:r>
      <w:r w:rsidRPr="00726DAE" w:rsidR="00726DAE">
        <w:rPr>
          <w:rFonts w:ascii="Times New Roman" w:hAnsi="Times New Roman"/>
          <w:bCs/>
          <w:szCs w:val="24"/>
        </w:rPr>
        <w:t>confirmatory applications increased while initial requests decreased</w:t>
      </w:r>
      <w:r>
        <w:rPr>
          <w:rFonts w:ascii="Times New Roman" w:hAnsi="Times New Roman"/>
          <w:bCs/>
          <w:szCs w:val="24"/>
        </w:rPr>
        <w:t xml:space="preserve"> </w:t>
      </w:r>
      <w:r w:rsidR="00726DAE">
        <w:rPr>
          <w:rFonts w:ascii="Times New Roman" w:hAnsi="Times New Roman"/>
          <w:bCs/>
          <w:szCs w:val="24"/>
        </w:rPr>
        <w:t xml:space="preserve">cannot </w:t>
      </w:r>
      <w:r w:rsidR="00A2212E">
        <w:rPr>
          <w:rFonts w:ascii="Times New Roman" w:hAnsi="Times New Roman"/>
          <w:bCs/>
          <w:szCs w:val="24"/>
        </w:rPr>
        <w:t xml:space="preserve">automatically </w:t>
      </w:r>
      <w:r w:rsidR="00726DAE">
        <w:rPr>
          <w:rFonts w:ascii="Times New Roman" w:hAnsi="Times New Roman"/>
          <w:bCs/>
          <w:szCs w:val="24"/>
        </w:rPr>
        <w:t xml:space="preserve">lead to the conclusion that </w:t>
      </w:r>
      <w:r w:rsidRPr="00726DAE" w:rsidR="00726DAE">
        <w:rPr>
          <w:rFonts w:ascii="Times New Roman" w:hAnsi="Times New Roman"/>
          <w:bCs/>
          <w:szCs w:val="24"/>
        </w:rPr>
        <w:t>this illustrates a failure to assess initial requests thoroughly</w:t>
      </w:r>
      <w:r w:rsidR="00726DAE">
        <w:rPr>
          <w:rFonts w:ascii="Times New Roman" w:hAnsi="Times New Roman"/>
          <w:bCs/>
          <w:szCs w:val="24"/>
        </w:rPr>
        <w:t xml:space="preserve">. </w:t>
      </w:r>
      <w:r w:rsidR="000311A3">
        <w:rPr>
          <w:rFonts w:ascii="Times New Roman" w:hAnsi="Times New Roman"/>
          <w:bCs/>
          <w:szCs w:val="24"/>
        </w:rPr>
        <w:t>T</w:t>
      </w:r>
      <w:r w:rsidR="00726DAE">
        <w:rPr>
          <w:rFonts w:ascii="Times New Roman" w:hAnsi="Times New Roman"/>
          <w:bCs/>
          <w:szCs w:val="24"/>
        </w:rPr>
        <w:t>he decrease in new initial applications could be caused by the enhanced proactive publication</w:t>
      </w:r>
      <w:r w:rsidR="000311A3">
        <w:rPr>
          <w:rFonts w:ascii="Times New Roman" w:hAnsi="Times New Roman"/>
          <w:bCs/>
          <w:szCs w:val="24"/>
        </w:rPr>
        <w:t>. Likewise</w:t>
      </w:r>
      <w:r w:rsidR="00726DAE">
        <w:rPr>
          <w:rFonts w:ascii="Times New Roman" w:hAnsi="Times New Roman"/>
          <w:bCs/>
          <w:szCs w:val="24"/>
        </w:rPr>
        <w:t>, the increase in confirmatory applications could be explained by</w:t>
      </w:r>
      <w:r w:rsidR="000F7446">
        <w:rPr>
          <w:rFonts w:ascii="Times New Roman" w:hAnsi="Times New Roman"/>
          <w:bCs/>
          <w:szCs w:val="24"/>
        </w:rPr>
        <w:t>, e.g.</w:t>
      </w:r>
      <w:r w:rsidR="00726DAE">
        <w:rPr>
          <w:rFonts w:ascii="Times New Roman" w:hAnsi="Times New Roman"/>
          <w:bCs/>
          <w:szCs w:val="24"/>
        </w:rPr>
        <w:t xml:space="preserve"> the applicants’ </w:t>
      </w:r>
      <w:r w:rsidR="00CC3F35">
        <w:rPr>
          <w:rFonts w:ascii="Times New Roman" w:hAnsi="Times New Roman"/>
          <w:bCs/>
          <w:szCs w:val="24"/>
        </w:rPr>
        <w:t xml:space="preserve">stronger </w:t>
      </w:r>
      <w:r w:rsidR="00726DAE">
        <w:rPr>
          <w:rFonts w:ascii="Times New Roman" w:hAnsi="Times New Roman"/>
          <w:bCs/>
          <w:szCs w:val="24"/>
        </w:rPr>
        <w:t xml:space="preserve">interest in </w:t>
      </w:r>
      <w:r w:rsidR="00CC3F35">
        <w:rPr>
          <w:rFonts w:ascii="Times New Roman" w:hAnsi="Times New Roman"/>
          <w:bCs/>
          <w:szCs w:val="24"/>
        </w:rPr>
        <w:t xml:space="preserve">sensitive </w:t>
      </w:r>
      <w:r w:rsidR="00726DAE">
        <w:rPr>
          <w:rFonts w:ascii="Times New Roman" w:hAnsi="Times New Roman"/>
          <w:bCs/>
          <w:szCs w:val="24"/>
        </w:rPr>
        <w:t>poli</w:t>
      </w:r>
      <w:r w:rsidR="00A2212E">
        <w:rPr>
          <w:rFonts w:ascii="Times New Roman" w:hAnsi="Times New Roman"/>
          <w:bCs/>
          <w:szCs w:val="24"/>
        </w:rPr>
        <w:t>tical topics</w:t>
      </w:r>
      <w:r w:rsidR="00726DAE">
        <w:rPr>
          <w:rFonts w:ascii="Times New Roman" w:hAnsi="Times New Roman"/>
          <w:bCs/>
          <w:szCs w:val="24"/>
        </w:rPr>
        <w:t xml:space="preserve">, such as </w:t>
      </w:r>
      <w:r w:rsidR="003257E0">
        <w:rPr>
          <w:rFonts w:ascii="Times New Roman" w:hAnsi="Times New Roman"/>
          <w:bCs/>
          <w:szCs w:val="24"/>
        </w:rPr>
        <w:t xml:space="preserve">defence and </w:t>
      </w:r>
      <w:r w:rsidR="000311A3">
        <w:rPr>
          <w:rFonts w:ascii="Times New Roman" w:hAnsi="Times New Roman"/>
          <w:bCs/>
          <w:szCs w:val="24"/>
        </w:rPr>
        <w:t>military matters</w:t>
      </w:r>
      <w:r w:rsidR="003257E0">
        <w:rPr>
          <w:rFonts w:ascii="Times New Roman" w:hAnsi="Times New Roman"/>
          <w:bCs/>
          <w:szCs w:val="24"/>
        </w:rPr>
        <w:t xml:space="preserve"> and areas affecting public</w:t>
      </w:r>
      <w:r w:rsidR="000311A3">
        <w:rPr>
          <w:rFonts w:ascii="Times New Roman" w:hAnsi="Times New Roman"/>
          <w:bCs/>
          <w:szCs w:val="24"/>
        </w:rPr>
        <w:t xml:space="preserve"> </w:t>
      </w:r>
      <w:r w:rsidR="00726DAE">
        <w:rPr>
          <w:rFonts w:ascii="Times New Roman" w:hAnsi="Times New Roman"/>
          <w:bCs/>
          <w:szCs w:val="24"/>
        </w:rPr>
        <w:t>security.</w:t>
      </w:r>
      <w:r w:rsidR="00A2212E">
        <w:rPr>
          <w:rFonts w:ascii="Times New Roman" w:hAnsi="Times New Roman"/>
          <w:bCs/>
          <w:szCs w:val="24"/>
        </w:rPr>
        <w:t xml:space="preserve"> </w:t>
      </w:r>
      <w:r w:rsidR="00CC3F35">
        <w:rPr>
          <w:rFonts w:ascii="Times New Roman" w:hAnsi="Times New Roman"/>
          <w:bCs/>
          <w:szCs w:val="24"/>
        </w:rPr>
        <w:t>Similarly, s</w:t>
      </w:r>
      <w:r w:rsidR="00A2212E">
        <w:rPr>
          <w:rFonts w:ascii="Times New Roman" w:hAnsi="Times New Roman"/>
          <w:bCs/>
          <w:szCs w:val="24"/>
        </w:rPr>
        <w:t xml:space="preserve">uch conclusion cannot be automatically derived from wider access given at the confirmatory stage, as </w:t>
      </w:r>
      <w:r w:rsidR="000F7446">
        <w:rPr>
          <w:rFonts w:ascii="Times New Roman" w:hAnsi="Times New Roman"/>
          <w:bCs/>
          <w:szCs w:val="24"/>
        </w:rPr>
        <w:t>this</w:t>
      </w:r>
      <w:r w:rsidR="00A2212E">
        <w:rPr>
          <w:rFonts w:ascii="Times New Roman" w:hAnsi="Times New Roman"/>
          <w:bCs/>
          <w:szCs w:val="24"/>
        </w:rPr>
        <w:t xml:space="preserve"> could </w:t>
      </w:r>
      <w:r w:rsidR="00AC18C4">
        <w:rPr>
          <w:rFonts w:ascii="Times New Roman" w:hAnsi="Times New Roman"/>
          <w:bCs/>
          <w:szCs w:val="24"/>
        </w:rPr>
        <w:t>result from</w:t>
      </w:r>
      <w:r w:rsidR="000F7446">
        <w:rPr>
          <w:rFonts w:ascii="Times New Roman" w:hAnsi="Times New Roman"/>
          <w:bCs/>
          <w:szCs w:val="24"/>
        </w:rPr>
        <w:t>, e.g.</w:t>
      </w:r>
      <w:r w:rsidR="00A2212E">
        <w:rPr>
          <w:rFonts w:ascii="Times New Roman" w:hAnsi="Times New Roman"/>
          <w:bCs/>
          <w:szCs w:val="24"/>
        </w:rPr>
        <w:t xml:space="preserve"> the change in legal and/or factual circumstances</w:t>
      </w:r>
      <w:r w:rsidR="00CC3F35">
        <w:rPr>
          <w:rFonts w:ascii="Times New Roman" w:hAnsi="Times New Roman"/>
          <w:bCs/>
          <w:szCs w:val="24"/>
        </w:rPr>
        <w:t>, such as a closure of an investigation</w:t>
      </w:r>
      <w:r w:rsidR="00A2212E">
        <w:rPr>
          <w:rFonts w:ascii="Times New Roman" w:hAnsi="Times New Roman"/>
          <w:bCs/>
          <w:szCs w:val="24"/>
        </w:rPr>
        <w:t>.</w:t>
      </w:r>
    </w:p>
    <w:p w:rsidR="00DB52C2" w:rsidRPr="00E83365" w:rsidP="00E83365" w14:paraId="224D7B98" w14:textId="57180E45">
      <w:pPr>
        <w:widowControl w:val="0"/>
        <w:numPr>
          <w:ilvl w:val="0"/>
          <w:numId w:val="37"/>
        </w:numPr>
        <w:ind w:left="567" w:hanging="357"/>
        <w:rPr>
          <w:rFonts w:ascii="Times New Roman" w:hAnsi="Times New Roman"/>
          <w:szCs w:val="24"/>
        </w:rPr>
      </w:pPr>
      <w:r>
        <w:rPr>
          <w:rFonts w:ascii="Times New Roman" w:hAnsi="Times New Roman"/>
        </w:rPr>
        <w:t>Furthermore, r</w:t>
      </w:r>
      <w:r w:rsidRPr="00933DC2">
        <w:rPr>
          <w:rFonts w:ascii="Times New Roman" w:hAnsi="Times New Roman"/>
        </w:rPr>
        <w:t xml:space="preserve">egarding </w:t>
      </w:r>
      <w:r w:rsidRPr="00EC5388">
        <w:rPr>
          <w:rFonts w:ascii="Times New Roman" w:hAnsi="Times New Roman"/>
          <w:b/>
          <w:bCs/>
        </w:rPr>
        <w:t xml:space="preserve">paragraphs </w:t>
      </w:r>
      <w:r w:rsidRPr="00EC5388" w:rsidR="00726DAE">
        <w:rPr>
          <w:rFonts w:ascii="Times New Roman" w:hAnsi="Times New Roman"/>
          <w:b/>
          <w:bCs/>
        </w:rPr>
        <w:t xml:space="preserve">3, 4, 6, 7, </w:t>
      </w:r>
      <w:r w:rsidRPr="00EC5388">
        <w:rPr>
          <w:rFonts w:ascii="Times New Roman" w:hAnsi="Times New Roman"/>
          <w:b/>
          <w:bCs/>
        </w:rPr>
        <w:t>8 and 20</w:t>
      </w:r>
      <w:r w:rsidRPr="00933DC2">
        <w:rPr>
          <w:rFonts w:ascii="Times New Roman" w:hAnsi="Times New Roman"/>
        </w:rPr>
        <w:t xml:space="preserve">, and the recommendations in </w:t>
      </w:r>
      <w:r w:rsidRPr="00EC5388">
        <w:rPr>
          <w:rFonts w:ascii="Times New Roman" w:hAnsi="Times New Roman"/>
          <w:b/>
          <w:bCs/>
        </w:rPr>
        <w:t>paragraphs 37 and 45</w:t>
      </w:r>
      <w:r w:rsidRPr="00933DC2">
        <w:rPr>
          <w:rFonts w:ascii="Times New Roman" w:hAnsi="Times New Roman"/>
        </w:rPr>
        <w:t xml:space="preserve"> on </w:t>
      </w:r>
      <w:r w:rsidR="00726DAE">
        <w:rPr>
          <w:rFonts w:ascii="Times New Roman" w:hAnsi="Times New Roman"/>
        </w:rPr>
        <w:t>statistics and</w:t>
      </w:r>
      <w:r w:rsidRPr="00933DC2">
        <w:rPr>
          <w:rFonts w:ascii="Times New Roman" w:hAnsi="Times New Roman"/>
        </w:rPr>
        <w:t xml:space="preserve"> delays in handling access to documents applications,</w:t>
      </w:r>
      <w:r>
        <w:rPr>
          <w:rFonts w:ascii="Times New Roman" w:hAnsi="Times New Roman"/>
        </w:rPr>
        <w:t xml:space="preserve"> t</w:t>
      </w:r>
      <w:r w:rsidRPr="00933DC2" w:rsidR="003E2A43">
        <w:rPr>
          <w:rFonts w:ascii="Times New Roman" w:hAnsi="Times New Roman"/>
          <w:bCs/>
          <w:szCs w:val="24"/>
        </w:rPr>
        <w:t xml:space="preserve">he Commission is aware that certain delays occur at the confirmatory stage due to the complexity and sensitivity of the requested documents, as well as to the number of documents requested by applicants and their volume. </w:t>
      </w:r>
      <w:r w:rsidRPr="00933DC2" w:rsidR="00726DAE">
        <w:rPr>
          <w:rFonts w:ascii="Times New Roman" w:hAnsi="Times New Roman"/>
          <w:bCs/>
          <w:szCs w:val="24"/>
        </w:rPr>
        <w:t xml:space="preserve">Dealing with an ever-increasing number and complexity of confirmatory applications poses challenges. The Commission welcomes most of the European Ombudsman’s recommendations given in the framework of the </w:t>
      </w:r>
      <w:r w:rsidRPr="00933DC2" w:rsidR="00726DAE">
        <w:rPr>
          <w:rFonts w:ascii="Times New Roman" w:hAnsi="Times New Roman"/>
          <w:szCs w:val="24"/>
        </w:rPr>
        <w:t xml:space="preserve">strategic inquiry OI/2/2022/OAM </w:t>
      </w:r>
      <w:r w:rsidRPr="00933DC2" w:rsidR="00726DAE">
        <w:rPr>
          <w:rFonts w:ascii="Times New Roman" w:hAnsi="Times New Roman"/>
          <w:bCs/>
          <w:szCs w:val="24"/>
        </w:rPr>
        <w:t>that largely correspond to its current practices.</w:t>
      </w:r>
      <w:r w:rsidR="00726DAE">
        <w:rPr>
          <w:rFonts w:ascii="Times New Roman" w:hAnsi="Times New Roman"/>
          <w:bCs/>
          <w:szCs w:val="24"/>
        </w:rPr>
        <w:t xml:space="preserve"> </w:t>
      </w:r>
      <w:r w:rsidR="00C44F56">
        <w:rPr>
          <w:rFonts w:ascii="Times New Roman" w:hAnsi="Times New Roman"/>
          <w:bCs/>
          <w:szCs w:val="24"/>
        </w:rPr>
        <w:t>T</w:t>
      </w:r>
      <w:r w:rsidRPr="00933DC2" w:rsidR="003E2A43">
        <w:rPr>
          <w:rFonts w:ascii="Times New Roman" w:hAnsi="Times New Roman"/>
          <w:bCs/>
          <w:szCs w:val="24"/>
        </w:rPr>
        <w:t xml:space="preserve">he Commission has already reinforced the team in charge of confirmatory applications within </w:t>
      </w:r>
      <w:r w:rsidR="003C1A02">
        <w:rPr>
          <w:rFonts w:ascii="Times New Roman" w:hAnsi="Times New Roman"/>
          <w:bCs/>
          <w:szCs w:val="24"/>
        </w:rPr>
        <w:t>the</w:t>
      </w:r>
      <w:r w:rsidRPr="00933DC2" w:rsidR="003C1A02">
        <w:rPr>
          <w:rFonts w:ascii="Times New Roman" w:hAnsi="Times New Roman"/>
          <w:bCs/>
          <w:szCs w:val="24"/>
        </w:rPr>
        <w:t xml:space="preserve"> </w:t>
      </w:r>
      <w:r w:rsidRPr="00933DC2" w:rsidR="003E2A43">
        <w:rPr>
          <w:rFonts w:ascii="Times New Roman" w:hAnsi="Times New Roman"/>
          <w:bCs/>
          <w:szCs w:val="24"/>
        </w:rPr>
        <w:t>Secretariat-General</w:t>
      </w:r>
      <w:r w:rsidR="00C44F56">
        <w:rPr>
          <w:rFonts w:ascii="Times New Roman" w:hAnsi="Times New Roman"/>
          <w:bCs/>
          <w:szCs w:val="24"/>
        </w:rPr>
        <w:t xml:space="preserve">, including by recruiting </w:t>
      </w:r>
      <w:r w:rsidRPr="00933DC2" w:rsidR="00D061C5">
        <w:rPr>
          <w:rFonts w:ascii="Times New Roman" w:hAnsi="Times New Roman"/>
          <w:bCs/>
          <w:szCs w:val="24"/>
        </w:rPr>
        <w:t xml:space="preserve">candidates with the most suitable profile. Following the adoption of the new Rules of Procedure, the abovementioned </w:t>
      </w:r>
      <w:r w:rsidRPr="00933DC2" w:rsidR="00D061C5">
        <w:rPr>
          <w:rFonts w:ascii="Times New Roman" w:hAnsi="Times New Roman"/>
          <w:szCs w:val="24"/>
        </w:rPr>
        <w:t>detailed rules for the application of Regulation (EC) No 1049/2001 bring further clarity</w:t>
      </w:r>
      <w:r>
        <w:rPr>
          <w:rFonts w:ascii="Times New Roman" w:hAnsi="Times New Roman"/>
          <w:szCs w:val="24"/>
        </w:rPr>
        <w:t xml:space="preserve"> also</w:t>
      </w:r>
      <w:r w:rsidRPr="00933DC2" w:rsidR="00D061C5">
        <w:rPr>
          <w:rFonts w:ascii="Times New Roman" w:hAnsi="Times New Roman"/>
          <w:szCs w:val="24"/>
        </w:rPr>
        <w:t xml:space="preserve"> to the review procedure at the confirmatory stage</w:t>
      </w:r>
      <w:r w:rsidRPr="00933DC2">
        <w:rPr>
          <w:rFonts w:ascii="Times New Roman" w:hAnsi="Times New Roman"/>
          <w:szCs w:val="24"/>
        </w:rPr>
        <w:t>. Furthermore, pursuant to said rules, ‘all Directorates-General and services shall designate a dedicated member of staff with a solid legal background as an 'access</w:t>
      </w:r>
      <w:r>
        <w:rPr>
          <w:rFonts w:ascii="Times New Roman" w:hAnsi="Times New Roman"/>
          <w:szCs w:val="24"/>
        </w:rPr>
        <w:t>-</w:t>
      </w:r>
      <w:r w:rsidRPr="00933DC2">
        <w:rPr>
          <w:rFonts w:ascii="Times New Roman" w:hAnsi="Times New Roman"/>
          <w:szCs w:val="24"/>
        </w:rPr>
        <w:t>to-documents' coordinator who will ensure the proper implementation of Regulation (EC) No 1049/2001 within the respective Directorate-General or service, including the respect of time-limits and consistency of the replies’.</w:t>
      </w:r>
    </w:p>
    <w:p w:rsidR="00AA5D9F" w:rsidRPr="006F0F1C" w:rsidP="00F34C22" w14:paraId="12A5EAB7" w14:textId="34121EFE">
      <w:pPr>
        <w:widowControl w:val="0"/>
        <w:numPr>
          <w:ilvl w:val="0"/>
          <w:numId w:val="37"/>
        </w:numPr>
        <w:ind w:left="567" w:hanging="357"/>
        <w:rPr>
          <w:rFonts w:ascii="Times New Roman" w:hAnsi="Times New Roman"/>
        </w:rPr>
      </w:pPr>
      <w:r w:rsidRPr="006F0F1C">
        <w:rPr>
          <w:rFonts w:ascii="Times New Roman" w:hAnsi="Times New Roman"/>
        </w:rPr>
        <w:t xml:space="preserve">Regarding </w:t>
      </w:r>
      <w:r w:rsidRPr="00EC5388">
        <w:rPr>
          <w:rFonts w:ascii="Times New Roman" w:hAnsi="Times New Roman"/>
          <w:b/>
          <w:bCs/>
        </w:rPr>
        <w:t>paragraphs 9, 10, 13</w:t>
      </w:r>
      <w:r w:rsidRPr="00EC5388" w:rsidR="00A82C53">
        <w:rPr>
          <w:rFonts w:ascii="Times New Roman" w:hAnsi="Times New Roman"/>
          <w:b/>
          <w:bCs/>
        </w:rPr>
        <w:t>,</w:t>
      </w:r>
      <w:r w:rsidRPr="00EC5388">
        <w:rPr>
          <w:rFonts w:ascii="Times New Roman" w:hAnsi="Times New Roman"/>
          <w:b/>
          <w:bCs/>
        </w:rPr>
        <w:t xml:space="preserve"> 14</w:t>
      </w:r>
      <w:r w:rsidRPr="00EC5388" w:rsidR="00DB52C2">
        <w:rPr>
          <w:rFonts w:ascii="Times New Roman" w:hAnsi="Times New Roman"/>
          <w:b/>
          <w:bCs/>
        </w:rPr>
        <w:t>,</w:t>
      </w:r>
      <w:r w:rsidRPr="00EC5388" w:rsidR="00A82C53">
        <w:rPr>
          <w:rFonts w:ascii="Times New Roman" w:hAnsi="Times New Roman"/>
          <w:b/>
          <w:bCs/>
        </w:rPr>
        <w:t xml:space="preserve"> </w:t>
      </w:r>
      <w:r w:rsidRPr="00EC5388" w:rsidR="00F8154B">
        <w:rPr>
          <w:rFonts w:ascii="Times New Roman" w:hAnsi="Times New Roman"/>
          <w:b/>
          <w:bCs/>
        </w:rPr>
        <w:t xml:space="preserve">30 and </w:t>
      </w:r>
      <w:r w:rsidRPr="00EC5388" w:rsidR="00A82C53">
        <w:rPr>
          <w:rFonts w:ascii="Times New Roman" w:hAnsi="Times New Roman"/>
          <w:b/>
          <w:bCs/>
        </w:rPr>
        <w:t>31</w:t>
      </w:r>
      <w:r w:rsidR="00F8154B">
        <w:rPr>
          <w:rFonts w:ascii="Times New Roman" w:hAnsi="Times New Roman"/>
        </w:rPr>
        <w:t>,</w:t>
      </w:r>
      <w:r w:rsidRPr="006F0F1C" w:rsidR="00DB52C2">
        <w:rPr>
          <w:rFonts w:ascii="Times New Roman" w:hAnsi="Times New Roman"/>
        </w:rPr>
        <w:t xml:space="preserve"> and the recommendation</w:t>
      </w:r>
      <w:r w:rsidR="00F8154B">
        <w:rPr>
          <w:rFonts w:ascii="Times New Roman" w:hAnsi="Times New Roman"/>
        </w:rPr>
        <w:t>s</w:t>
      </w:r>
      <w:r w:rsidRPr="006F0F1C" w:rsidR="00DB52C2">
        <w:rPr>
          <w:rFonts w:ascii="Times New Roman" w:hAnsi="Times New Roman"/>
        </w:rPr>
        <w:t xml:space="preserve"> in </w:t>
      </w:r>
      <w:r w:rsidRPr="00EC5388" w:rsidR="00DB52C2">
        <w:rPr>
          <w:rFonts w:ascii="Times New Roman" w:hAnsi="Times New Roman"/>
          <w:b/>
          <w:bCs/>
        </w:rPr>
        <w:t>paragraph</w:t>
      </w:r>
      <w:r w:rsidRPr="00EC5388" w:rsidR="00F8154B">
        <w:rPr>
          <w:rFonts w:ascii="Times New Roman" w:hAnsi="Times New Roman"/>
          <w:b/>
          <w:bCs/>
        </w:rPr>
        <w:t>s</w:t>
      </w:r>
      <w:r w:rsidRPr="00EC5388" w:rsidR="00DB52C2">
        <w:rPr>
          <w:rFonts w:ascii="Times New Roman" w:hAnsi="Times New Roman"/>
          <w:b/>
          <w:bCs/>
        </w:rPr>
        <w:t xml:space="preserve"> </w:t>
      </w:r>
      <w:r w:rsidRPr="00EC5388" w:rsidR="00F8154B">
        <w:rPr>
          <w:rFonts w:ascii="Times New Roman" w:hAnsi="Times New Roman"/>
          <w:b/>
          <w:bCs/>
        </w:rPr>
        <w:t>33</w:t>
      </w:r>
      <w:r w:rsidRPr="00EC5388" w:rsidR="00593B72">
        <w:rPr>
          <w:rFonts w:ascii="Times New Roman" w:hAnsi="Times New Roman"/>
          <w:b/>
          <w:bCs/>
        </w:rPr>
        <w:t>, 35</w:t>
      </w:r>
      <w:r w:rsidRPr="00EC5388" w:rsidR="00F8154B">
        <w:rPr>
          <w:rFonts w:ascii="Times New Roman" w:hAnsi="Times New Roman"/>
          <w:b/>
          <w:bCs/>
        </w:rPr>
        <w:t xml:space="preserve"> and </w:t>
      </w:r>
      <w:r w:rsidRPr="00EC5388" w:rsidR="00DB52C2">
        <w:rPr>
          <w:rFonts w:ascii="Times New Roman" w:hAnsi="Times New Roman"/>
          <w:b/>
          <w:bCs/>
        </w:rPr>
        <w:t>42</w:t>
      </w:r>
      <w:r w:rsidRPr="006F0F1C">
        <w:rPr>
          <w:rFonts w:ascii="Times New Roman" w:hAnsi="Times New Roman"/>
        </w:rPr>
        <w:t xml:space="preserve"> </w:t>
      </w:r>
      <w:r w:rsidRPr="006F0F1C">
        <w:rPr>
          <w:rFonts w:ascii="Times New Roman" w:hAnsi="Times New Roman"/>
          <w:bCs/>
          <w:szCs w:val="24"/>
        </w:rPr>
        <w:t>on the use of Article 4 of Regulation (EC) No 1049/2001</w:t>
      </w:r>
      <w:r w:rsidRPr="006F0F1C">
        <w:rPr>
          <w:rFonts w:ascii="Times New Roman" w:hAnsi="Times New Roman"/>
          <w:szCs w:val="24"/>
        </w:rPr>
        <w:t xml:space="preserve">, </w:t>
      </w:r>
      <w:r w:rsidRPr="006F0F1C" w:rsidR="00285460">
        <w:rPr>
          <w:rFonts w:ascii="Times New Roman" w:hAnsi="Times New Roman"/>
        </w:rPr>
        <w:t>t</w:t>
      </w:r>
      <w:r w:rsidRPr="006F0F1C">
        <w:rPr>
          <w:rFonts w:ascii="Times New Roman" w:hAnsi="Times New Roman"/>
          <w:lang w:val="en-US"/>
        </w:rPr>
        <w:t xml:space="preserve">he Commission agrees that the exceptions </w:t>
      </w:r>
      <w:r w:rsidRPr="006F0F1C" w:rsidR="00285460">
        <w:rPr>
          <w:rFonts w:ascii="Times New Roman" w:hAnsi="Times New Roman"/>
          <w:lang w:val="en-US"/>
        </w:rPr>
        <w:t xml:space="preserve">from public access </w:t>
      </w:r>
      <w:r w:rsidRPr="006F0F1C">
        <w:rPr>
          <w:rFonts w:ascii="Times New Roman" w:hAnsi="Times New Roman"/>
          <w:lang w:val="en-US"/>
        </w:rPr>
        <w:t xml:space="preserve">should be applied </w:t>
      </w:r>
      <w:r w:rsidRPr="006F0F1C" w:rsidR="006F0F1C">
        <w:rPr>
          <w:rFonts w:ascii="Times New Roman" w:hAnsi="Times New Roman"/>
          <w:lang w:val="en-US"/>
        </w:rPr>
        <w:t>strictly</w:t>
      </w:r>
      <w:r w:rsidR="003C1A02">
        <w:rPr>
          <w:rFonts w:ascii="Times New Roman" w:hAnsi="Times New Roman"/>
          <w:lang w:val="en-US"/>
        </w:rPr>
        <w:t>, in line with Court jurisprudence,</w:t>
      </w:r>
      <w:r w:rsidRPr="006F0F1C" w:rsidR="006F0F1C">
        <w:rPr>
          <w:rFonts w:ascii="Times New Roman" w:hAnsi="Times New Roman"/>
          <w:lang w:val="en-US"/>
        </w:rPr>
        <w:t xml:space="preserve"> and partial access considered in accordance with Article 4(6)</w:t>
      </w:r>
      <w:r w:rsidRPr="006F0F1C">
        <w:rPr>
          <w:rFonts w:ascii="Times New Roman" w:hAnsi="Times New Roman"/>
          <w:lang w:val="en-US"/>
        </w:rPr>
        <w:t xml:space="preserve">. </w:t>
      </w:r>
      <w:r w:rsidR="00C44F56">
        <w:rPr>
          <w:rFonts w:ascii="Times New Roman" w:hAnsi="Times New Roman"/>
          <w:lang w:val="en-US"/>
        </w:rPr>
        <w:t>A</w:t>
      </w:r>
      <w:r w:rsidRPr="006F0F1C" w:rsidR="006F0F1C">
        <w:rPr>
          <w:rFonts w:ascii="Times New Roman" w:hAnsi="Times New Roman"/>
          <w:lang w:val="en-US"/>
        </w:rPr>
        <w:t>s indicated in the 2024 annual report, the Commission’s partial or full refusal of access was most often motivated by the protection of personal data</w:t>
      </w:r>
      <w:r w:rsidRPr="006F0F1C">
        <w:rPr>
          <w:rFonts w:ascii="Times New Roman" w:hAnsi="Times New Roman"/>
          <w:lang w:val="en-US"/>
        </w:rPr>
        <w:t xml:space="preserve">. </w:t>
      </w:r>
      <w:r w:rsidR="00C44F56">
        <w:rPr>
          <w:rFonts w:ascii="Times New Roman" w:hAnsi="Times New Roman"/>
          <w:lang w:val="en-US"/>
        </w:rPr>
        <w:t>A</w:t>
      </w:r>
      <w:r w:rsidRPr="006F0F1C">
        <w:rPr>
          <w:rFonts w:ascii="Times New Roman" w:hAnsi="Times New Roman"/>
          <w:lang w:val="en-US"/>
        </w:rPr>
        <w:t>lmost 80% of the requested documents at the initial stage and almost 60% of the documents concerned at the confirmatory stage were fully or partially disclosed.</w:t>
      </w:r>
      <w:r w:rsidRPr="006F0F1C" w:rsidR="00285460">
        <w:rPr>
          <w:rFonts w:ascii="Times New Roman" w:hAnsi="Times New Roman"/>
          <w:lang w:val="en-US"/>
        </w:rPr>
        <w:t xml:space="preserve"> T</w:t>
      </w:r>
      <w:r w:rsidRPr="006F0F1C">
        <w:rPr>
          <w:rFonts w:ascii="Times New Roman" w:hAnsi="Times New Roman"/>
          <w:lang w:val="en-US"/>
        </w:rPr>
        <w:t xml:space="preserve">he Commission also complies with the duty to state reasons in accordance with Regulation (EC) No 1049/2001 and settled </w:t>
      </w:r>
      <w:r w:rsidRPr="006F0F1C" w:rsidR="006F0F1C">
        <w:rPr>
          <w:rFonts w:ascii="Times New Roman" w:hAnsi="Times New Roman"/>
          <w:lang w:val="en-US"/>
        </w:rPr>
        <w:t>case-law</w:t>
      </w:r>
      <w:r w:rsidRPr="006F0F1C">
        <w:rPr>
          <w:rFonts w:ascii="Times New Roman" w:hAnsi="Times New Roman"/>
          <w:lang w:val="en-US"/>
        </w:rPr>
        <w:t xml:space="preserve"> and would like to stress that the applicants are duly </w:t>
      </w:r>
      <w:r w:rsidR="00836336">
        <w:rPr>
          <w:rFonts w:ascii="Times New Roman" w:hAnsi="Times New Roman"/>
          <w:lang w:val="en-US"/>
        </w:rPr>
        <w:t>informed</w:t>
      </w:r>
      <w:r w:rsidRPr="006F0F1C" w:rsidR="00836336">
        <w:rPr>
          <w:rFonts w:ascii="Times New Roman" w:hAnsi="Times New Roman"/>
          <w:lang w:val="en-US"/>
        </w:rPr>
        <w:t xml:space="preserve"> </w:t>
      </w:r>
      <w:r w:rsidRPr="006F0F1C">
        <w:rPr>
          <w:rFonts w:ascii="Times New Roman" w:hAnsi="Times New Roman"/>
          <w:lang w:val="en-US"/>
        </w:rPr>
        <w:t>regarding the available remedies. In this respect, in 2024, the European Ombudsman found instances of maladministration in 10 of the 111 closed cases</w:t>
      </w:r>
      <w:r w:rsidR="00844F58">
        <w:rPr>
          <w:rFonts w:ascii="Times New Roman" w:hAnsi="Times New Roman"/>
          <w:lang w:val="en-US"/>
        </w:rPr>
        <w:t xml:space="preserve"> </w:t>
      </w:r>
      <w:r w:rsidRPr="006F0F1C" w:rsidR="00844F58">
        <w:rPr>
          <w:rFonts w:ascii="Times New Roman" w:hAnsi="Times New Roman"/>
          <w:lang w:val="en-US"/>
        </w:rPr>
        <w:t>only</w:t>
      </w:r>
      <w:r w:rsidRPr="006F0F1C">
        <w:rPr>
          <w:rFonts w:ascii="Times New Roman" w:hAnsi="Times New Roman"/>
          <w:lang w:val="en-US"/>
        </w:rPr>
        <w:t>. In the same vein, in 2024, the General Court handed down 17 judgments or orders in proceedings to which the Commission was a party in relation to decisions concerning the right of public access to documents and ordered the full or partial annulment in five cases only. This further confirms the high standards adopted by the Commission in the implementation of Regulation (EC) No 1049/2001</w:t>
      </w:r>
      <w:r w:rsidRPr="006F0F1C" w:rsidR="006F0F1C">
        <w:rPr>
          <w:rFonts w:ascii="Times New Roman" w:hAnsi="Times New Roman"/>
          <w:lang w:val="en-US"/>
        </w:rPr>
        <w:t xml:space="preserve"> and </w:t>
      </w:r>
      <w:r w:rsidRPr="006F0F1C">
        <w:rPr>
          <w:rFonts w:ascii="Times New Roman" w:hAnsi="Times New Roman"/>
          <w:szCs w:val="24"/>
        </w:rPr>
        <w:t>the commitment of the institution to the right of access to</w:t>
      </w:r>
      <w:r w:rsidR="00B02426">
        <w:rPr>
          <w:rFonts w:ascii="Times New Roman" w:hAnsi="Times New Roman"/>
          <w:szCs w:val="24"/>
        </w:rPr>
        <w:t xml:space="preserve"> </w:t>
      </w:r>
      <w:r w:rsidRPr="006F0F1C">
        <w:rPr>
          <w:rFonts w:ascii="Times New Roman" w:hAnsi="Times New Roman"/>
          <w:szCs w:val="24"/>
        </w:rPr>
        <w:t>documents as part of its overall transparency policy.</w:t>
      </w:r>
      <w:r w:rsidR="00704970">
        <w:rPr>
          <w:rFonts w:ascii="Times New Roman" w:hAnsi="Times New Roman"/>
          <w:szCs w:val="24"/>
        </w:rPr>
        <w:t xml:space="preserve"> T</w:t>
      </w:r>
      <w:r w:rsidRPr="00704970" w:rsidR="00704970">
        <w:rPr>
          <w:rFonts w:ascii="Times New Roman" w:hAnsi="Times New Roman"/>
          <w:szCs w:val="24"/>
        </w:rPr>
        <w:t xml:space="preserve">he Commission </w:t>
      </w:r>
      <w:r w:rsidR="00704970">
        <w:rPr>
          <w:rFonts w:ascii="Times New Roman" w:hAnsi="Times New Roman"/>
          <w:szCs w:val="24"/>
        </w:rPr>
        <w:t>notes that there is currently no legal basis</w:t>
      </w:r>
      <w:r w:rsidR="00EF11F8">
        <w:rPr>
          <w:rFonts w:ascii="Times New Roman" w:hAnsi="Times New Roman"/>
          <w:szCs w:val="24"/>
        </w:rPr>
        <w:t xml:space="preserve"> for any further legal remedies besides Articles 228 and 263 TFEU</w:t>
      </w:r>
      <w:r w:rsidR="00704970">
        <w:rPr>
          <w:rFonts w:ascii="Times New Roman" w:hAnsi="Times New Roman"/>
          <w:szCs w:val="24"/>
        </w:rPr>
        <w:t>.</w:t>
      </w:r>
    </w:p>
    <w:p w:rsidR="00E83365" w:rsidRPr="00E83365" w:rsidP="00064B3A" w14:paraId="517A3267" w14:textId="06FBDAB0">
      <w:pPr>
        <w:widowControl w:val="0"/>
        <w:numPr>
          <w:ilvl w:val="0"/>
          <w:numId w:val="37"/>
        </w:numPr>
        <w:ind w:left="567" w:hanging="357"/>
        <w:rPr>
          <w:rFonts w:ascii="Times New Roman" w:hAnsi="Times New Roman"/>
        </w:rPr>
      </w:pPr>
      <w:r>
        <w:rPr>
          <w:rFonts w:ascii="Times New Roman" w:hAnsi="Times New Roman"/>
        </w:rPr>
        <w:t xml:space="preserve">Regarding </w:t>
      </w:r>
      <w:r w:rsidRPr="00EC5388">
        <w:rPr>
          <w:rFonts w:ascii="Times New Roman" w:hAnsi="Times New Roman"/>
          <w:b/>
          <w:bCs/>
        </w:rPr>
        <w:t>paragraph</w:t>
      </w:r>
      <w:r w:rsidRPr="00EC5388" w:rsidR="008C3B35">
        <w:rPr>
          <w:rFonts w:ascii="Times New Roman" w:hAnsi="Times New Roman"/>
          <w:b/>
          <w:bCs/>
        </w:rPr>
        <w:t>s</w:t>
      </w:r>
      <w:r w:rsidRPr="00EC5388">
        <w:rPr>
          <w:rFonts w:ascii="Times New Roman" w:hAnsi="Times New Roman"/>
          <w:b/>
          <w:bCs/>
        </w:rPr>
        <w:t xml:space="preserve"> 11</w:t>
      </w:r>
      <w:r w:rsidRPr="00EC5388" w:rsidR="008C3B35">
        <w:rPr>
          <w:rFonts w:ascii="Times New Roman" w:hAnsi="Times New Roman"/>
          <w:b/>
          <w:bCs/>
        </w:rPr>
        <w:t xml:space="preserve">, </w:t>
      </w:r>
      <w:r w:rsidRPr="00EC5388" w:rsidR="002C58AE">
        <w:rPr>
          <w:rFonts w:ascii="Times New Roman" w:hAnsi="Times New Roman"/>
          <w:b/>
          <w:bCs/>
        </w:rPr>
        <w:t>17</w:t>
      </w:r>
      <w:r w:rsidRPr="00EC5388" w:rsidR="003F3E58">
        <w:rPr>
          <w:rFonts w:ascii="Times New Roman" w:hAnsi="Times New Roman"/>
          <w:b/>
          <w:bCs/>
        </w:rPr>
        <w:t xml:space="preserve"> and</w:t>
      </w:r>
      <w:r w:rsidRPr="00EC5388" w:rsidR="002C58AE">
        <w:rPr>
          <w:rFonts w:ascii="Times New Roman" w:hAnsi="Times New Roman"/>
          <w:b/>
          <w:bCs/>
        </w:rPr>
        <w:t xml:space="preserve"> </w:t>
      </w:r>
      <w:r w:rsidRPr="00EC5388" w:rsidR="008C3B35">
        <w:rPr>
          <w:rFonts w:ascii="Times New Roman" w:hAnsi="Times New Roman"/>
          <w:b/>
          <w:bCs/>
        </w:rPr>
        <w:t>29</w:t>
      </w:r>
      <w:r w:rsidR="008C3B35">
        <w:rPr>
          <w:rFonts w:ascii="Times New Roman" w:hAnsi="Times New Roman"/>
        </w:rPr>
        <w:t xml:space="preserve">, and the recommendation in </w:t>
      </w:r>
      <w:r w:rsidRPr="00EC5388" w:rsidR="008C3B35">
        <w:rPr>
          <w:rFonts w:ascii="Times New Roman" w:hAnsi="Times New Roman"/>
          <w:b/>
          <w:bCs/>
        </w:rPr>
        <w:t>paragraph</w:t>
      </w:r>
      <w:r w:rsidRPr="00EC5388" w:rsidR="00DB52C2">
        <w:rPr>
          <w:rFonts w:ascii="Times New Roman" w:hAnsi="Times New Roman"/>
          <w:b/>
          <w:bCs/>
        </w:rPr>
        <w:t xml:space="preserve"> 38</w:t>
      </w:r>
      <w:r w:rsidRPr="005B442E">
        <w:rPr>
          <w:rFonts w:ascii="Times New Roman" w:hAnsi="Times New Roman"/>
        </w:rPr>
        <w:t xml:space="preserve"> on</w:t>
      </w:r>
      <w:r w:rsidR="006107A0">
        <w:rPr>
          <w:rFonts w:ascii="Times New Roman" w:hAnsi="Times New Roman"/>
        </w:rPr>
        <w:t xml:space="preserve"> proactive publication, </w:t>
      </w:r>
      <w:r w:rsidRPr="00FD3353" w:rsidR="006107A0">
        <w:rPr>
          <w:rFonts w:ascii="Times New Roman" w:hAnsi="Times New Roman"/>
          <w:szCs w:val="24"/>
        </w:rPr>
        <w:t>the Commission proactively publishes on different websites and registers a wide variety of legal, policy, administrative and other documents. Many are available on</w:t>
      </w:r>
      <w:r w:rsidR="006107A0">
        <w:rPr>
          <w:rFonts w:ascii="Times New Roman" w:hAnsi="Times New Roman"/>
          <w:szCs w:val="24"/>
        </w:rPr>
        <w:t xml:space="preserve"> </w:t>
      </w:r>
      <w:r w:rsidRPr="00B92979" w:rsidR="006107A0">
        <w:rPr>
          <w:rFonts w:ascii="Times New Roman" w:hAnsi="Times New Roman"/>
          <w:szCs w:val="24"/>
        </w:rPr>
        <w:t>the Register of Commission documents</w:t>
      </w:r>
      <w:r w:rsidR="006107A0">
        <w:rPr>
          <w:rFonts w:ascii="Times New Roman" w:hAnsi="Times New Roman"/>
          <w:szCs w:val="24"/>
        </w:rPr>
        <w:t xml:space="preserve"> </w:t>
      </w:r>
      <w:r w:rsidRPr="00282171" w:rsidR="006107A0">
        <w:rPr>
          <w:rFonts w:ascii="Times New Roman" w:hAnsi="Times New Roman"/>
          <w:szCs w:val="24"/>
        </w:rPr>
        <w:t>(‘RegDoc’)</w:t>
      </w:r>
      <w:r w:rsidRPr="00FD3353" w:rsidR="006107A0">
        <w:rPr>
          <w:rFonts w:ascii="Times New Roman" w:hAnsi="Times New Roman"/>
          <w:szCs w:val="24"/>
        </w:rPr>
        <w:t xml:space="preserve">, Register of Delegated Acts and other corporate registers or EUR-Lex. </w:t>
      </w:r>
      <w:r w:rsidRPr="00E83365">
        <w:rPr>
          <w:rFonts w:ascii="Times New Roman" w:hAnsi="Times New Roman"/>
          <w:szCs w:val="24"/>
        </w:rPr>
        <w:t>In 2024, 11 276 new documents were added to RegDoc</w:t>
      </w:r>
      <w:r>
        <w:rPr>
          <w:rFonts w:ascii="Times New Roman" w:hAnsi="Times New Roman"/>
          <w:szCs w:val="24"/>
        </w:rPr>
        <w:t>.</w:t>
      </w:r>
      <w:r w:rsidR="00B02426">
        <w:rPr>
          <w:rFonts w:ascii="Times New Roman" w:hAnsi="Times New Roman"/>
          <w:szCs w:val="24"/>
        </w:rPr>
        <w:t xml:space="preserve"> </w:t>
      </w:r>
      <w:r w:rsidR="00B02426">
        <w:rPr>
          <w:rFonts w:ascii="Times New Roman" w:hAnsi="Times New Roman"/>
          <w:bCs/>
          <w:szCs w:val="24"/>
        </w:rPr>
        <w:t>The Commission</w:t>
      </w:r>
      <w:r w:rsidRPr="00FD3353" w:rsidR="00B02426">
        <w:rPr>
          <w:rFonts w:ascii="Times New Roman" w:hAnsi="Times New Roman"/>
          <w:bCs/>
          <w:szCs w:val="24"/>
        </w:rPr>
        <w:t xml:space="preserve"> has already taken steps in improving its systems for proactive publication and request</w:t>
      </w:r>
      <w:r w:rsidR="00B02426">
        <w:rPr>
          <w:rFonts w:ascii="Times New Roman" w:hAnsi="Times New Roman"/>
          <w:bCs/>
          <w:szCs w:val="24"/>
        </w:rPr>
        <w:t>s</w:t>
      </w:r>
      <w:r w:rsidRPr="00FD3353" w:rsidR="00B02426">
        <w:rPr>
          <w:rFonts w:ascii="Times New Roman" w:hAnsi="Times New Roman"/>
          <w:bCs/>
          <w:szCs w:val="24"/>
        </w:rPr>
        <w:t xml:space="preserve"> handling. </w:t>
      </w:r>
      <w:r w:rsidRPr="005868A9" w:rsidR="005868A9">
        <w:rPr>
          <w:rFonts w:ascii="Times New Roman" w:hAnsi="Times New Roman"/>
          <w:szCs w:val="24"/>
        </w:rPr>
        <w:t xml:space="preserve">In December 2024, the Commission adopted decisions that enhance its transparency and proactive publication of documents by establishing an obligation to take and publish minutes of all meetings that Members of the Commission, members of their Cabinet, or Commission staff holding management functions had with interest representatives. </w:t>
      </w:r>
      <w:r w:rsidRPr="005868A9" w:rsidR="00DA51D9">
        <w:rPr>
          <w:rFonts w:ascii="Times New Roman" w:hAnsi="Times New Roman"/>
          <w:bCs/>
          <w:szCs w:val="24"/>
        </w:rPr>
        <w:t>Building on a good record of proactive publication in relation</w:t>
      </w:r>
      <w:r w:rsidR="00B02426">
        <w:rPr>
          <w:rFonts w:ascii="Times New Roman" w:hAnsi="Times New Roman"/>
          <w:bCs/>
          <w:szCs w:val="24"/>
        </w:rPr>
        <w:t xml:space="preserve"> to</w:t>
      </w:r>
      <w:r w:rsidRPr="005868A9" w:rsidR="00DA51D9">
        <w:rPr>
          <w:rFonts w:ascii="Times New Roman" w:hAnsi="Times New Roman"/>
          <w:bCs/>
          <w:szCs w:val="24"/>
        </w:rPr>
        <w:t xml:space="preserve">, for example, the Brexit or trade negotiations, meetings with interest representatives </w:t>
      </w:r>
      <w:r w:rsidR="00B02426">
        <w:rPr>
          <w:rFonts w:ascii="Times New Roman" w:hAnsi="Times New Roman"/>
          <w:bCs/>
          <w:szCs w:val="24"/>
        </w:rPr>
        <w:t>and</w:t>
      </w:r>
      <w:r w:rsidRPr="005868A9" w:rsidR="00DA51D9">
        <w:rPr>
          <w:rFonts w:ascii="Times New Roman" w:hAnsi="Times New Roman"/>
          <w:bCs/>
          <w:szCs w:val="24"/>
        </w:rPr>
        <w:t xml:space="preserve"> the Recovery and Resilience Facility, the Commission will continue to proactively anticipate public interest and publish all necessary information on its websites and multiple registers.</w:t>
      </w:r>
      <w:r w:rsidR="00DA51D9">
        <w:rPr>
          <w:rFonts w:ascii="Times New Roman" w:hAnsi="Times New Roman"/>
          <w:bCs/>
          <w:szCs w:val="24"/>
        </w:rPr>
        <w:t xml:space="preserve"> </w:t>
      </w:r>
      <w:r w:rsidRPr="005868A9" w:rsidR="005868A9">
        <w:rPr>
          <w:rFonts w:ascii="Times New Roman" w:hAnsi="Times New Roman"/>
          <w:szCs w:val="24"/>
        </w:rPr>
        <w:t>Furthermore, the Commission, together with the Council and the European Parliament, set up the EU Law Tracker in 2024 to facilitate traceability of the various steps in the EU</w:t>
      </w:r>
      <w:r w:rsidR="0023417D">
        <w:rPr>
          <w:rFonts w:ascii="Times New Roman" w:hAnsi="Times New Roman"/>
          <w:szCs w:val="24"/>
        </w:rPr>
        <w:t xml:space="preserve"> </w:t>
      </w:r>
      <w:r w:rsidRPr="005868A9" w:rsidR="005868A9">
        <w:rPr>
          <w:rFonts w:ascii="Times New Roman" w:hAnsi="Times New Roman"/>
          <w:szCs w:val="24"/>
        </w:rPr>
        <w:t>legislative process.</w:t>
      </w:r>
    </w:p>
    <w:p w:rsidR="001C2127" w:rsidRPr="00CF1E63" w:rsidP="006B6D28" w14:paraId="4027B8EB" w14:textId="7DE13BAC">
      <w:pPr>
        <w:widowControl w:val="0"/>
        <w:numPr>
          <w:ilvl w:val="0"/>
          <w:numId w:val="37"/>
        </w:numPr>
        <w:ind w:left="567" w:hanging="357"/>
        <w:rPr>
          <w:rFonts w:ascii="Times New Roman" w:hAnsi="Times New Roman"/>
        </w:rPr>
      </w:pPr>
      <w:r w:rsidRPr="00AE3C1B">
        <w:rPr>
          <w:rFonts w:ascii="Times New Roman" w:hAnsi="Times New Roman"/>
          <w:szCs w:val="24"/>
        </w:rPr>
        <w:t xml:space="preserve">Furthermore, </w:t>
      </w:r>
      <w:r w:rsidRPr="00AE3C1B">
        <w:rPr>
          <w:rFonts w:ascii="Times New Roman" w:hAnsi="Times New Roman"/>
        </w:rPr>
        <w:t xml:space="preserve">regarding </w:t>
      </w:r>
      <w:r w:rsidRPr="00EC5388">
        <w:rPr>
          <w:rFonts w:ascii="Times New Roman" w:hAnsi="Times New Roman"/>
          <w:b/>
          <w:bCs/>
        </w:rPr>
        <w:t>paragraphs 11, 17</w:t>
      </w:r>
      <w:r w:rsidRPr="00EC5388" w:rsidR="003F3E58">
        <w:rPr>
          <w:rFonts w:ascii="Times New Roman" w:hAnsi="Times New Roman"/>
          <w:b/>
          <w:bCs/>
        </w:rPr>
        <w:t xml:space="preserve"> and </w:t>
      </w:r>
      <w:r w:rsidRPr="00EC5388">
        <w:rPr>
          <w:rFonts w:ascii="Times New Roman" w:hAnsi="Times New Roman"/>
          <w:b/>
          <w:bCs/>
        </w:rPr>
        <w:t>29</w:t>
      </w:r>
      <w:r w:rsidRPr="00AE3C1B">
        <w:rPr>
          <w:rFonts w:ascii="Times New Roman" w:hAnsi="Times New Roman"/>
        </w:rPr>
        <w:t xml:space="preserve">, and the recommendation in </w:t>
      </w:r>
      <w:r w:rsidRPr="00EC5388">
        <w:rPr>
          <w:rFonts w:ascii="Times New Roman" w:hAnsi="Times New Roman"/>
          <w:b/>
          <w:bCs/>
        </w:rPr>
        <w:t>paragraph 38</w:t>
      </w:r>
      <w:r w:rsidRPr="00AE3C1B">
        <w:rPr>
          <w:rFonts w:ascii="Times New Roman" w:hAnsi="Times New Roman"/>
        </w:rPr>
        <w:t xml:space="preserve"> on proactive publication, </w:t>
      </w:r>
      <w:r w:rsidRPr="00AE3C1B" w:rsidR="006107A0">
        <w:rPr>
          <w:rFonts w:ascii="Times New Roman" w:hAnsi="Times New Roman"/>
          <w:szCs w:val="24"/>
        </w:rPr>
        <w:t>the Commission</w:t>
      </w:r>
      <w:r w:rsidRPr="00AE3C1B">
        <w:rPr>
          <w:rFonts w:ascii="Times New Roman" w:hAnsi="Times New Roman"/>
          <w:szCs w:val="24"/>
        </w:rPr>
        <w:t>’s</w:t>
      </w:r>
      <w:r w:rsidRPr="00AE3C1B" w:rsidR="006107A0">
        <w:rPr>
          <w:rFonts w:ascii="Times New Roman" w:hAnsi="Times New Roman"/>
          <w:szCs w:val="24"/>
        </w:rPr>
        <w:t xml:space="preserve"> current </w:t>
      </w:r>
      <w:r w:rsidR="003C1A02">
        <w:rPr>
          <w:rFonts w:ascii="Times New Roman" w:hAnsi="Times New Roman"/>
          <w:szCs w:val="24"/>
        </w:rPr>
        <w:t xml:space="preserve">IT </w:t>
      </w:r>
      <w:r w:rsidRPr="00AE3C1B" w:rsidR="006107A0">
        <w:rPr>
          <w:rFonts w:ascii="Times New Roman" w:hAnsi="Times New Roman"/>
          <w:szCs w:val="24"/>
        </w:rPr>
        <w:t>system for handling access to documents applications</w:t>
      </w:r>
      <w:r w:rsidRPr="00AE3C1B">
        <w:rPr>
          <w:rFonts w:ascii="Times New Roman" w:hAnsi="Times New Roman"/>
          <w:szCs w:val="24"/>
        </w:rPr>
        <w:t xml:space="preserve"> </w:t>
      </w:r>
      <w:r w:rsidRPr="00AE3C1B" w:rsidR="006107A0">
        <w:rPr>
          <w:rFonts w:ascii="Times New Roman" w:hAnsi="Times New Roman"/>
          <w:szCs w:val="24"/>
        </w:rPr>
        <w:t>(EASE)</w:t>
      </w:r>
      <w:r w:rsidRPr="00AE3C1B">
        <w:rPr>
          <w:rFonts w:ascii="Times New Roman" w:hAnsi="Times New Roman"/>
          <w:szCs w:val="24"/>
        </w:rPr>
        <w:t xml:space="preserve"> </w:t>
      </w:r>
      <w:r w:rsidRPr="00AE3C1B" w:rsidR="006107A0">
        <w:rPr>
          <w:rFonts w:ascii="Times New Roman" w:hAnsi="Times New Roman"/>
          <w:szCs w:val="24"/>
        </w:rPr>
        <w:t xml:space="preserve">consists of an </w:t>
      </w:r>
      <w:r w:rsidRPr="00AE3C1B">
        <w:rPr>
          <w:rFonts w:ascii="Times New Roman" w:hAnsi="Times New Roman"/>
        </w:rPr>
        <w:t>online portal allowing citizens to – among others – learn more about access to documents, submit initial and confirmatory applications, receive guidance, follow ongoing and past cases, manage their personal data, communicate with the Commission, receive the reply electronically</w:t>
      </w:r>
      <w:r w:rsidRPr="00AE3C1B" w:rsidR="005868A9">
        <w:rPr>
          <w:rFonts w:ascii="Times New Roman" w:hAnsi="Times New Roman"/>
        </w:rPr>
        <w:t xml:space="preserve"> and</w:t>
      </w:r>
      <w:r w:rsidRPr="00AE3C1B">
        <w:rPr>
          <w:rFonts w:ascii="Times New Roman" w:hAnsi="Times New Roman"/>
        </w:rPr>
        <w:t xml:space="preserve"> search for documents disclosed to other applicants</w:t>
      </w:r>
      <w:r w:rsidRPr="00AE3C1B" w:rsidR="005868A9">
        <w:rPr>
          <w:rFonts w:ascii="Times New Roman" w:hAnsi="Times New Roman"/>
        </w:rPr>
        <w:t xml:space="preserve">. </w:t>
      </w:r>
      <w:r w:rsidRPr="00AE3C1B">
        <w:rPr>
          <w:rFonts w:ascii="Times New Roman" w:hAnsi="Times New Roman"/>
          <w:szCs w:val="24"/>
        </w:rPr>
        <w:t>EASE also constitutes</w:t>
      </w:r>
      <w:r w:rsidR="00AE3C1B">
        <w:rPr>
          <w:rFonts w:ascii="Times New Roman" w:hAnsi="Times New Roman"/>
          <w:szCs w:val="24"/>
        </w:rPr>
        <w:t xml:space="preserve"> </w:t>
      </w:r>
      <w:r w:rsidRPr="00AE3C1B" w:rsidR="00AE3C1B">
        <w:rPr>
          <w:rFonts w:ascii="Times New Roman" w:hAnsi="Times New Roman"/>
        </w:rPr>
        <w:t xml:space="preserve">a case-management system allowing the Commission staff to register, attribute and handle the applications for access to documents. EASE contributes to making the whole process of submitting and handling applications for access to Commission documents more automatised, clearer, and transparent, both for </w:t>
      </w:r>
      <w:r w:rsidR="0023417D">
        <w:rPr>
          <w:rFonts w:ascii="Times New Roman" w:hAnsi="Times New Roman"/>
        </w:rPr>
        <w:t xml:space="preserve">the </w:t>
      </w:r>
      <w:r w:rsidRPr="00AE3C1B" w:rsidR="00AE3C1B">
        <w:rPr>
          <w:rFonts w:ascii="Times New Roman" w:hAnsi="Times New Roman"/>
        </w:rPr>
        <w:t>citizens and the Commission</w:t>
      </w:r>
      <w:r w:rsidRPr="00AE3C1B" w:rsidR="006107A0">
        <w:rPr>
          <w:rFonts w:ascii="Times New Roman" w:hAnsi="Times New Roman"/>
          <w:szCs w:val="24"/>
        </w:rPr>
        <w:t xml:space="preserve">. Following the (partial) disclosure, EASE allows the Commission staff, in contrast to the old GestDem system, to publish the disclosed documents on </w:t>
      </w:r>
      <w:r w:rsidR="0023417D">
        <w:rPr>
          <w:rFonts w:ascii="Times New Roman" w:hAnsi="Times New Roman"/>
          <w:szCs w:val="24"/>
        </w:rPr>
        <w:t>this</w:t>
      </w:r>
      <w:r w:rsidRPr="00AE3C1B" w:rsidR="006107A0">
        <w:rPr>
          <w:rFonts w:ascii="Times New Roman" w:hAnsi="Times New Roman"/>
          <w:szCs w:val="24"/>
        </w:rPr>
        <w:t xml:space="preserve"> online portal. This feature further reinforces the principle that </w:t>
      </w:r>
      <w:r w:rsidRPr="00AE3C1B" w:rsidR="006107A0">
        <w:rPr>
          <w:rFonts w:ascii="Times New Roman" w:hAnsi="Times New Roman"/>
          <w:szCs w:val="24"/>
        </w:rPr>
        <w:t xml:space="preserve">documents disclosed under Regulation (EC) No 1049/2001 are disclosed to the public </w:t>
      </w:r>
      <w:r w:rsidRPr="00CF1E63" w:rsidR="006107A0">
        <w:rPr>
          <w:rFonts w:ascii="Times New Roman" w:hAnsi="Times New Roman"/>
          <w:szCs w:val="24"/>
        </w:rPr>
        <w:t>at large.</w:t>
      </w:r>
      <w:r w:rsidRPr="00CF1E63">
        <w:rPr>
          <w:rFonts w:ascii="Times New Roman" w:hAnsi="Times New Roman"/>
          <w:szCs w:val="24"/>
        </w:rPr>
        <w:t xml:space="preserve"> </w:t>
      </w:r>
    </w:p>
    <w:p w:rsidR="001C2127" w:rsidRPr="00CF1E63" w:rsidP="00F2167D" w14:paraId="5107ACF2" w14:textId="58B901DD">
      <w:pPr>
        <w:widowControl w:val="0"/>
        <w:numPr>
          <w:ilvl w:val="0"/>
          <w:numId w:val="37"/>
        </w:numPr>
        <w:ind w:left="567" w:hanging="357"/>
        <w:rPr>
          <w:rFonts w:ascii="Times New Roman" w:hAnsi="Times New Roman"/>
        </w:rPr>
      </w:pPr>
      <w:r w:rsidRPr="00CF1E63">
        <w:rPr>
          <w:rFonts w:ascii="Times New Roman" w:hAnsi="Times New Roman"/>
        </w:rPr>
        <w:t xml:space="preserve">Regarding </w:t>
      </w:r>
      <w:r w:rsidRPr="00EC5388">
        <w:rPr>
          <w:rFonts w:ascii="Times New Roman" w:hAnsi="Times New Roman"/>
          <w:b/>
          <w:bCs/>
        </w:rPr>
        <w:t>paragraph 12</w:t>
      </w:r>
      <w:r w:rsidRPr="00CF1E63">
        <w:rPr>
          <w:rFonts w:ascii="Times New Roman" w:hAnsi="Times New Roman"/>
        </w:rPr>
        <w:t xml:space="preserve"> </w:t>
      </w:r>
      <w:r w:rsidRPr="00CF1E63" w:rsidR="00DB52C2">
        <w:rPr>
          <w:rFonts w:ascii="Times New Roman" w:hAnsi="Times New Roman"/>
        </w:rPr>
        <w:t xml:space="preserve">and the recommendation in </w:t>
      </w:r>
      <w:r w:rsidRPr="00EC5388" w:rsidR="00DB52C2">
        <w:rPr>
          <w:rFonts w:ascii="Times New Roman" w:hAnsi="Times New Roman"/>
          <w:b/>
          <w:bCs/>
        </w:rPr>
        <w:t>paragraph 43</w:t>
      </w:r>
      <w:r w:rsidRPr="00CF1E63" w:rsidR="00DB52C2">
        <w:rPr>
          <w:rFonts w:ascii="Times New Roman" w:hAnsi="Times New Roman"/>
        </w:rPr>
        <w:t xml:space="preserve"> </w:t>
      </w:r>
      <w:r w:rsidRPr="00CF1E63">
        <w:rPr>
          <w:rFonts w:ascii="Times New Roman" w:hAnsi="Times New Roman"/>
        </w:rPr>
        <w:t>on</w:t>
      </w:r>
      <w:r w:rsidRPr="00CF1E63" w:rsidR="002C58AE">
        <w:rPr>
          <w:rFonts w:ascii="Times New Roman" w:hAnsi="Times New Roman"/>
        </w:rPr>
        <w:t xml:space="preserve"> </w:t>
      </w:r>
      <w:r w:rsidRPr="00CF1E63" w:rsidR="00E131CA">
        <w:rPr>
          <w:rFonts w:ascii="Times New Roman" w:hAnsi="Times New Roman"/>
        </w:rPr>
        <w:t xml:space="preserve">the issue of </w:t>
      </w:r>
      <w:r w:rsidRPr="00CF1E63" w:rsidR="00A82C53">
        <w:rPr>
          <w:rFonts w:ascii="Times New Roman" w:hAnsi="Times New Roman"/>
        </w:rPr>
        <w:t>classification of official documents, the Commission applies clear and legally binding rules on the classification of information, the disclosure of which would lead to substantial harm of EU interests, including the security of these institutions, bodies, offices and agencies (Decision 2015/444). These rules are without prejudice to Regulation (EC)</w:t>
      </w:r>
      <w:r w:rsidRPr="00CF1E63" w:rsidR="00E131CA">
        <w:rPr>
          <w:rFonts w:ascii="Times New Roman" w:hAnsi="Times New Roman"/>
        </w:rPr>
        <w:t xml:space="preserve"> </w:t>
      </w:r>
      <w:r w:rsidRPr="00CF1E63" w:rsidR="00A82C53">
        <w:rPr>
          <w:rFonts w:ascii="Times New Roman" w:hAnsi="Times New Roman"/>
        </w:rPr>
        <w:t xml:space="preserve">No 1049/2001 and each Commission department must regularly review whether the classification level of information still applies. It is unclear on what evidence the European Parliament can conclude that there is an overclassification of documents. Furthermore, it is essential that the institution, body or agency decides on the best manner to secure its information, including classification. There is no indication </w:t>
      </w:r>
      <w:r w:rsidRPr="00CF1E63" w:rsidR="009D1B3B">
        <w:rPr>
          <w:rFonts w:ascii="Times New Roman" w:hAnsi="Times New Roman"/>
        </w:rPr>
        <w:t>that</w:t>
      </w:r>
      <w:r w:rsidRPr="00CF1E63" w:rsidR="00A82C53">
        <w:rPr>
          <w:rFonts w:ascii="Times New Roman" w:hAnsi="Times New Roman"/>
        </w:rPr>
        <w:t xml:space="preserve"> an additional institution to review these decisions</w:t>
      </w:r>
      <w:r w:rsidRPr="00CF1E63" w:rsidR="009D1B3B">
        <w:rPr>
          <w:rFonts w:ascii="Times New Roman" w:hAnsi="Times New Roman"/>
        </w:rPr>
        <w:t xml:space="preserve"> is needed</w:t>
      </w:r>
      <w:r w:rsidRPr="00CF1E63" w:rsidR="00A82C53">
        <w:rPr>
          <w:rFonts w:ascii="Times New Roman" w:hAnsi="Times New Roman"/>
        </w:rPr>
        <w:t xml:space="preserve">. </w:t>
      </w:r>
      <w:r w:rsidR="005A03CD">
        <w:rPr>
          <w:rFonts w:ascii="Times New Roman" w:hAnsi="Times New Roman"/>
        </w:rPr>
        <w:t>In 2022 t</w:t>
      </w:r>
      <w:r w:rsidRPr="00CF1E63" w:rsidR="00A82C53">
        <w:rPr>
          <w:rFonts w:ascii="Times New Roman" w:hAnsi="Times New Roman"/>
        </w:rPr>
        <w:t xml:space="preserve">he Commission adopted a proposal </w:t>
      </w:r>
      <w:r w:rsidRPr="00CF1E63" w:rsidR="00274EB0">
        <w:rPr>
          <w:rFonts w:ascii="Times New Roman" w:hAnsi="Times New Roman"/>
        </w:rPr>
        <w:t xml:space="preserve">for a Regulation on information security in the institutions, bodies, offices and agencies of the Union </w:t>
      </w:r>
      <w:r w:rsidRPr="00CF1E63" w:rsidR="00A82C53">
        <w:rPr>
          <w:rFonts w:ascii="Times New Roman" w:hAnsi="Times New Roman"/>
        </w:rPr>
        <w:t>to harmonise information security rules among all EU entities and encourages the co-legislators to start trilogues soon.</w:t>
      </w:r>
    </w:p>
    <w:p w:rsidR="001C2127" w:rsidRPr="00CF1E63" w:rsidP="002C58AE" w14:paraId="51ADDD69" w14:textId="6858554C">
      <w:pPr>
        <w:widowControl w:val="0"/>
        <w:numPr>
          <w:ilvl w:val="0"/>
          <w:numId w:val="37"/>
        </w:numPr>
        <w:ind w:left="567" w:hanging="357"/>
        <w:rPr>
          <w:rFonts w:ascii="Times New Roman" w:hAnsi="Times New Roman"/>
        </w:rPr>
      </w:pPr>
      <w:r w:rsidRPr="00CF1E63">
        <w:rPr>
          <w:rFonts w:ascii="Times New Roman" w:hAnsi="Times New Roman"/>
        </w:rPr>
        <w:t xml:space="preserve">Regarding </w:t>
      </w:r>
      <w:r w:rsidRPr="00EC5388">
        <w:rPr>
          <w:rFonts w:ascii="Times New Roman" w:hAnsi="Times New Roman"/>
          <w:b/>
          <w:bCs/>
        </w:rPr>
        <w:t>paragraph 15</w:t>
      </w:r>
      <w:r w:rsidRPr="00CF1E63">
        <w:rPr>
          <w:rFonts w:ascii="Times New Roman" w:hAnsi="Times New Roman"/>
        </w:rPr>
        <w:t xml:space="preserve"> on</w:t>
      </w:r>
      <w:r w:rsidRPr="00CF1E63" w:rsidR="005B442E">
        <w:rPr>
          <w:rFonts w:ascii="Times New Roman" w:hAnsi="Times New Roman"/>
        </w:rPr>
        <w:t xml:space="preserve"> transparency of decisions taken in comitology committees, the transparency obligations as regards comitology procedures are laid down in Regulation (EU) No 182/2011 and the Commission fully respects them, even going beyond their strict application by regularly making public comitology-related documents such as meeting agendas and summary records and draft implementing acts through the Comitology Register. As in any other field, the Commission gives great importance to the case-law emanating from the Court of Justice on access to comitology documents and acknowledges the latest case-law developments in this regard, remaining fully committed to implement the Court’s judgments </w:t>
      </w:r>
      <w:r w:rsidRPr="00CF1E63" w:rsidR="00982041">
        <w:rPr>
          <w:rFonts w:ascii="Times New Roman" w:hAnsi="Times New Roman"/>
        </w:rPr>
        <w:t xml:space="preserve">in line </w:t>
      </w:r>
      <w:r w:rsidRPr="00CF1E63" w:rsidR="005B442E">
        <w:rPr>
          <w:rFonts w:ascii="Times New Roman" w:hAnsi="Times New Roman"/>
        </w:rPr>
        <w:t xml:space="preserve">with the obligations under the above </w:t>
      </w:r>
      <w:r w:rsidRPr="00CF1E63" w:rsidR="00532993">
        <w:rPr>
          <w:rFonts w:ascii="Times New Roman" w:hAnsi="Times New Roman"/>
        </w:rPr>
        <w:t>r</w:t>
      </w:r>
      <w:r w:rsidRPr="00CF1E63" w:rsidR="005B442E">
        <w:rPr>
          <w:rFonts w:ascii="Times New Roman" w:hAnsi="Times New Roman"/>
        </w:rPr>
        <w:t>egulation</w:t>
      </w:r>
      <w:r w:rsidRPr="00CF1E63" w:rsidR="00D30DA5">
        <w:rPr>
          <w:rFonts w:ascii="Times New Roman" w:hAnsi="Times New Roman"/>
        </w:rPr>
        <w:t xml:space="preserve">, </w:t>
      </w:r>
      <w:r w:rsidRPr="00CF1E63" w:rsidR="00156485">
        <w:rPr>
          <w:rFonts w:ascii="Times New Roman" w:hAnsi="Times New Roman"/>
        </w:rPr>
        <w:t>read in conjunction with Regulation (EC) No 1049/2001</w:t>
      </w:r>
      <w:r w:rsidRPr="00CF1E63" w:rsidR="005B442E">
        <w:rPr>
          <w:rFonts w:ascii="Times New Roman" w:hAnsi="Times New Roman"/>
        </w:rPr>
        <w:t>.</w:t>
      </w:r>
    </w:p>
    <w:p w:rsidR="001C2127" w:rsidRPr="00CF1E63" w:rsidP="00064B3A" w14:paraId="4A11C37F" w14:textId="170DFB90">
      <w:pPr>
        <w:widowControl w:val="0"/>
        <w:numPr>
          <w:ilvl w:val="0"/>
          <w:numId w:val="37"/>
        </w:numPr>
        <w:ind w:left="567" w:hanging="357"/>
        <w:rPr>
          <w:rFonts w:ascii="Times New Roman" w:hAnsi="Times New Roman"/>
        </w:rPr>
      </w:pPr>
      <w:r w:rsidRPr="00CF1E63">
        <w:rPr>
          <w:rFonts w:ascii="Times New Roman" w:hAnsi="Times New Roman"/>
        </w:rPr>
        <w:t xml:space="preserve">Regarding </w:t>
      </w:r>
      <w:r w:rsidRPr="00EC5388">
        <w:rPr>
          <w:rFonts w:ascii="Times New Roman" w:hAnsi="Times New Roman"/>
          <w:b/>
          <w:bCs/>
        </w:rPr>
        <w:t>paragraph 18</w:t>
      </w:r>
      <w:r w:rsidRPr="00CF1E63">
        <w:rPr>
          <w:rFonts w:ascii="Times New Roman" w:hAnsi="Times New Roman"/>
        </w:rPr>
        <w:t xml:space="preserve"> on</w:t>
      </w:r>
      <w:r w:rsidRPr="00CF1E63" w:rsidR="004C0899">
        <w:rPr>
          <w:rFonts w:ascii="Times New Roman" w:hAnsi="Times New Roman"/>
        </w:rPr>
        <w:t xml:space="preserve"> the implementation and enforcement of EU law, the Commission agrees with the European Parliament on the importance of transparency on enforcement activities. To improve transparency, the Commission has launched in 2025 a Europa webpage</w:t>
      </w:r>
      <w:r>
        <w:rPr>
          <w:rFonts w:ascii="Times New Roman" w:hAnsi="Times New Roman"/>
          <w:szCs w:val="24"/>
          <w:vertAlign w:val="superscript"/>
          <w:lang w:val="en-IE"/>
        </w:rPr>
        <w:footnoteReference w:id="3"/>
      </w:r>
      <w:r w:rsidRPr="00CF1E63" w:rsidR="004C0899">
        <w:rPr>
          <w:rFonts w:ascii="Times New Roman" w:hAnsi="Times New Roman"/>
        </w:rPr>
        <w:t xml:space="preserve"> that offers more user-friendly information on infringement cases. This includes information on the transposition of directives and pre-infringement dialogues, along with maps and customisable graphs, including the time taken to comply with a Court ruling and the average handling time of cases. The Commission has also improved its public register on infringement cases</w:t>
      </w:r>
      <w:r>
        <w:rPr>
          <w:rFonts w:ascii="Times New Roman" w:hAnsi="Times New Roman"/>
          <w:szCs w:val="24"/>
          <w:vertAlign w:val="superscript"/>
          <w:lang w:val="en-IE"/>
        </w:rPr>
        <w:footnoteReference w:id="4"/>
      </w:r>
      <w:r w:rsidRPr="00CF1E63" w:rsidR="004C0899">
        <w:rPr>
          <w:rFonts w:ascii="Times New Roman" w:hAnsi="Times New Roman"/>
        </w:rPr>
        <w:t xml:space="preserve"> where information and data on the Commission’s enforcement action is updated in real time at every infringement cycle. The register contains links to the press material, to related petitions and other topics concerning infringement cases, such as the request of financial sanctions or Court cases. The Commission remains available to answer questions and provide additional information in line with the Interinstitutional Agreement governing relations between the European Parliament and the European Commission.</w:t>
      </w:r>
      <w:r w:rsidRPr="00CF1E63" w:rsidR="002C58AE">
        <w:rPr>
          <w:rFonts w:ascii="Times New Roman" w:hAnsi="Times New Roman"/>
        </w:rPr>
        <w:t xml:space="preserve"> </w:t>
      </w:r>
      <w:r w:rsidRPr="00CF1E63" w:rsidR="00491D32">
        <w:rPr>
          <w:rFonts w:ascii="Times New Roman" w:hAnsi="Times New Roman"/>
        </w:rPr>
        <w:t xml:space="preserve">The Commission also refers to the Communication on better regulation </w:t>
      </w:r>
      <w:r w:rsidRPr="00CF1E63" w:rsidR="00491D32">
        <w:rPr>
          <w:rFonts w:ascii="Times New Roman" w:hAnsi="Times New Roman"/>
        </w:rPr>
        <w:t xml:space="preserve">and enforcement, </w:t>
      </w:r>
      <w:r w:rsidRPr="00CF1E63" w:rsidR="003C76D9">
        <w:rPr>
          <w:rFonts w:ascii="Times New Roman" w:hAnsi="Times New Roman"/>
        </w:rPr>
        <w:t xml:space="preserve">adopted on </w:t>
      </w:r>
      <w:r w:rsidRPr="00CF1E63" w:rsidR="00491D32">
        <w:rPr>
          <w:rFonts w:ascii="Times New Roman" w:hAnsi="Times New Roman"/>
        </w:rPr>
        <w:t>28 April 2026, which set</w:t>
      </w:r>
      <w:r w:rsidRPr="00CF1E63" w:rsidR="003C76D9">
        <w:rPr>
          <w:rFonts w:ascii="Times New Roman" w:hAnsi="Times New Roman"/>
        </w:rPr>
        <w:t>s</w:t>
      </w:r>
      <w:r w:rsidRPr="00CF1E63" w:rsidR="00491D32">
        <w:rPr>
          <w:rFonts w:ascii="Times New Roman" w:hAnsi="Times New Roman"/>
        </w:rPr>
        <w:t xml:space="preserve"> out in a transparent manner Commission’s measures for a better and faster enforcement of EU law, including a strategic focus on enforcing the single market rulebook.</w:t>
      </w:r>
    </w:p>
    <w:p w:rsidR="001C2127" w:rsidRPr="00CF1E63" w:rsidP="00064B3A" w14:paraId="3634BC7A" w14:textId="16862B36">
      <w:pPr>
        <w:widowControl w:val="0"/>
        <w:numPr>
          <w:ilvl w:val="0"/>
          <w:numId w:val="37"/>
        </w:numPr>
        <w:ind w:left="567" w:hanging="357"/>
        <w:rPr>
          <w:rFonts w:ascii="Times New Roman" w:hAnsi="Times New Roman"/>
        </w:rPr>
      </w:pPr>
      <w:r w:rsidRPr="00CF1E63">
        <w:rPr>
          <w:rFonts w:ascii="Times New Roman" w:hAnsi="Times New Roman"/>
        </w:rPr>
        <w:t xml:space="preserve">Regarding </w:t>
      </w:r>
      <w:r w:rsidRPr="00EC5388">
        <w:rPr>
          <w:rFonts w:ascii="Times New Roman" w:hAnsi="Times New Roman"/>
          <w:b/>
          <w:bCs/>
        </w:rPr>
        <w:t>paragraph 19</w:t>
      </w:r>
      <w:r w:rsidRPr="00CF1E63">
        <w:rPr>
          <w:rFonts w:ascii="Times New Roman" w:hAnsi="Times New Roman"/>
        </w:rPr>
        <w:t xml:space="preserve"> </w:t>
      </w:r>
      <w:r w:rsidRPr="00CF1E63" w:rsidR="00DB52C2">
        <w:rPr>
          <w:rFonts w:ascii="Times New Roman" w:hAnsi="Times New Roman"/>
        </w:rPr>
        <w:t xml:space="preserve">and the recommendation in </w:t>
      </w:r>
      <w:r w:rsidRPr="00EC5388" w:rsidR="00DB52C2">
        <w:rPr>
          <w:rFonts w:ascii="Times New Roman" w:hAnsi="Times New Roman"/>
          <w:b/>
          <w:bCs/>
        </w:rPr>
        <w:t>paragraph 44</w:t>
      </w:r>
      <w:r w:rsidRPr="00CF1E63" w:rsidR="00DB52C2">
        <w:rPr>
          <w:rFonts w:ascii="Times New Roman" w:hAnsi="Times New Roman"/>
        </w:rPr>
        <w:t xml:space="preserve"> </w:t>
      </w:r>
      <w:r w:rsidRPr="00CF1E63">
        <w:rPr>
          <w:rFonts w:ascii="Times New Roman" w:hAnsi="Times New Roman"/>
        </w:rPr>
        <w:t>on</w:t>
      </w:r>
      <w:r w:rsidRPr="00CF1E63" w:rsidR="00994EBC">
        <w:rPr>
          <w:rFonts w:ascii="Times New Roman" w:hAnsi="Times New Roman"/>
        </w:rPr>
        <w:t xml:space="preserve"> transparency concerning the EU budget, the Commission constantly examines possibilities to enhance the already established transparency framework as regards contracts with third parties, including by assessing how digital tools could serve such purpose. For contracts awarded by the Commission, essential information is published in the Official Journal</w:t>
      </w:r>
      <w:r w:rsidRPr="00CF1E63" w:rsidR="009D1B3B">
        <w:rPr>
          <w:rFonts w:ascii="Times New Roman" w:hAnsi="Times New Roman"/>
        </w:rPr>
        <w:t>:</w:t>
      </w:r>
      <w:r w:rsidRPr="00CF1E63" w:rsidR="00274EB0">
        <w:rPr>
          <w:rFonts w:ascii="Times New Roman" w:hAnsi="Times New Roman"/>
        </w:rPr>
        <w:t xml:space="preserve"> </w:t>
      </w:r>
      <w:r w:rsidRPr="00CF1E63" w:rsidR="009D1B3B">
        <w:rPr>
          <w:rFonts w:ascii="Times New Roman" w:hAnsi="Times New Roman"/>
        </w:rPr>
        <w:t>e</w:t>
      </w:r>
      <w:r w:rsidRPr="00CF1E63" w:rsidR="00994EBC">
        <w:rPr>
          <w:rFonts w:ascii="Times New Roman" w:hAnsi="Times New Roman"/>
        </w:rPr>
        <w:t xml:space="preserve">.g. an award notice on the results of the procedure </w:t>
      </w:r>
      <w:r w:rsidRPr="00CF1E63" w:rsidR="009D1B3B">
        <w:rPr>
          <w:rFonts w:ascii="Times New Roman" w:hAnsi="Times New Roman"/>
        </w:rPr>
        <w:t>is</w:t>
      </w:r>
      <w:r w:rsidRPr="00CF1E63" w:rsidR="00994EBC">
        <w:rPr>
          <w:rFonts w:ascii="Times New Roman" w:hAnsi="Times New Roman"/>
        </w:rPr>
        <w:t xml:space="preserve"> published for any contract </w:t>
      </w:r>
      <w:r w:rsidRPr="00CF1E63" w:rsidR="009D1B3B">
        <w:rPr>
          <w:rFonts w:ascii="Times New Roman" w:hAnsi="Times New Roman"/>
        </w:rPr>
        <w:t>exceeding</w:t>
      </w:r>
      <w:r w:rsidRPr="00CF1E63" w:rsidR="00994EBC">
        <w:rPr>
          <w:rFonts w:ascii="Times New Roman" w:hAnsi="Times New Roman"/>
        </w:rPr>
        <w:t xml:space="preserve"> the Procurement Directive</w:t>
      </w:r>
      <w:r w:rsidRPr="00CF1E63" w:rsidR="009D1B3B">
        <w:rPr>
          <w:rFonts w:ascii="Times New Roman" w:hAnsi="Times New Roman"/>
        </w:rPr>
        <w:t>s</w:t>
      </w:r>
      <w:r w:rsidRPr="00CF1E63" w:rsidR="00722F86">
        <w:rPr>
          <w:rFonts w:ascii="Times New Roman" w:hAnsi="Times New Roman"/>
        </w:rPr>
        <w:t>’</w:t>
      </w:r>
      <w:r w:rsidRPr="00CF1E63" w:rsidR="00994EBC">
        <w:rPr>
          <w:rFonts w:ascii="Times New Roman" w:hAnsi="Times New Roman"/>
        </w:rPr>
        <w:t xml:space="preserve"> thresholds. For reasons of transparency and symmetry, it is recommended to the Commission’s services to publish an award notice also for contracts below the Directive</w:t>
      </w:r>
      <w:r w:rsidRPr="00CF1E63" w:rsidR="009D1B3B">
        <w:rPr>
          <w:rFonts w:ascii="Times New Roman" w:hAnsi="Times New Roman"/>
        </w:rPr>
        <w:t>s’</w:t>
      </w:r>
      <w:r w:rsidRPr="00CF1E63" w:rsidR="00994EBC">
        <w:rPr>
          <w:rFonts w:ascii="Times New Roman" w:hAnsi="Times New Roman"/>
        </w:rPr>
        <w:t xml:space="preserve"> thresholds where a contract notice was published on a voluntary basis. Concerning the use of negotiated procedures without prior publication of a contract notice, strict rules apply for their use. The contracting authority must duly justify that the factual circumstances fall within the exceptional grounds allowing for the use of a negotiated procedure. Information on the use of those procedures must be included in the </w:t>
      </w:r>
      <w:r w:rsidRPr="00CF1E63" w:rsidR="00274EB0">
        <w:rPr>
          <w:rFonts w:ascii="Times New Roman" w:hAnsi="Times New Roman"/>
        </w:rPr>
        <w:t>a</w:t>
      </w:r>
      <w:r w:rsidRPr="00CF1E63" w:rsidR="00994EBC">
        <w:rPr>
          <w:rFonts w:ascii="Times New Roman" w:hAnsi="Times New Roman"/>
        </w:rPr>
        <w:t xml:space="preserve">nnual </w:t>
      </w:r>
      <w:r w:rsidRPr="00CF1E63" w:rsidR="00274EB0">
        <w:rPr>
          <w:rFonts w:ascii="Times New Roman" w:hAnsi="Times New Roman"/>
        </w:rPr>
        <w:t>a</w:t>
      </w:r>
      <w:r w:rsidRPr="00CF1E63" w:rsidR="00994EBC">
        <w:rPr>
          <w:rFonts w:ascii="Times New Roman" w:hAnsi="Times New Roman"/>
        </w:rPr>
        <w:t xml:space="preserve">ctivity </w:t>
      </w:r>
      <w:r w:rsidRPr="00CF1E63" w:rsidR="00274EB0">
        <w:rPr>
          <w:rFonts w:ascii="Times New Roman" w:hAnsi="Times New Roman"/>
        </w:rPr>
        <w:t>r</w:t>
      </w:r>
      <w:r w:rsidRPr="00CF1E63" w:rsidR="00994EBC">
        <w:rPr>
          <w:rFonts w:ascii="Times New Roman" w:hAnsi="Times New Roman"/>
        </w:rPr>
        <w:t>eport, thus, being subject to adequate scrutiny. The possibility to proceed to the publication of voluntary ex ante transparency notice</w:t>
      </w:r>
      <w:r w:rsidRPr="00CF1E63" w:rsidR="009D1B3B">
        <w:rPr>
          <w:rFonts w:ascii="Times New Roman" w:hAnsi="Times New Roman"/>
        </w:rPr>
        <w:t>s</w:t>
      </w:r>
      <w:r w:rsidRPr="00CF1E63" w:rsidR="00994EBC">
        <w:rPr>
          <w:rFonts w:ascii="Times New Roman" w:hAnsi="Times New Roman"/>
        </w:rPr>
        <w:t xml:space="preserve"> </w:t>
      </w:r>
      <w:r w:rsidRPr="00CF1E63" w:rsidR="009D1B3B">
        <w:rPr>
          <w:rFonts w:ascii="Times New Roman" w:hAnsi="Times New Roman"/>
        </w:rPr>
        <w:t xml:space="preserve">implies </w:t>
      </w:r>
      <w:r w:rsidRPr="00CF1E63" w:rsidR="00994EBC">
        <w:rPr>
          <w:rFonts w:ascii="Times New Roman" w:hAnsi="Times New Roman"/>
        </w:rPr>
        <w:t xml:space="preserve">a potential shift </w:t>
      </w:r>
      <w:r w:rsidRPr="00CF1E63" w:rsidR="009D1B3B">
        <w:rPr>
          <w:rFonts w:ascii="Times New Roman" w:hAnsi="Times New Roman"/>
        </w:rPr>
        <w:t>from</w:t>
      </w:r>
      <w:r w:rsidRPr="00CF1E63" w:rsidR="00994EBC">
        <w:rPr>
          <w:rFonts w:ascii="Times New Roman" w:hAnsi="Times New Roman"/>
        </w:rPr>
        <w:t xml:space="preserve"> current practice that </w:t>
      </w:r>
      <w:r w:rsidRPr="00CF1E63" w:rsidR="00D954F5">
        <w:rPr>
          <w:rFonts w:ascii="Times New Roman" w:hAnsi="Times New Roman"/>
        </w:rPr>
        <w:t>could be discussed</w:t>
      </w:r>
      <w:r w:rsidRPr="00CF1E63" w:rsidR="00994EBC">
        <w:rPr>
          <w:rFonts w:ascii="Times New Roman" w:hAnsi="Times New Roman"/>
        </w:rPr>
        <w:t xml:space="preserve"> </w:t>
      </w:r>
      <w:r w:rsidRPr="00CF1E63" w:rsidR="00D954F5">
        <w:rPr>
          <w:rFonts w:ascii="Times New Roman" w:hAnsi="Times New Roman"/>
        </w:rPr>
        <w:t xml:space="preserve">in the context of </w:t>
      </w:r>
      <w:r w:rsidRPr="00CF1E63" w:rsidR="00994EBC">
        <w:rPr>
          <w:rFonts w:ascii="Times New Roman" w:hAnsi="Times New Roman"/>
        </w:rPr>
        <w:t xml:space="preserve">the </w:t>
      </w:r>
      <w:r w:rsidRPr="00CF1E63" w:rsidR="00D954F5">
        <w:rPr>
          <w:rFonts w:ascii="Times New Roman" w:hAnsi="Times New Roman"/>
        </w:rPr>
        <w:t>next revision of public</w:t>
      </w:r>
      <w:r w:rsidRPr="00CF1E63" w:rsidR="00994EBC">
        <w:rPr>
          <w:rFonts w:ascii="Times New Roman" w:hAnsi="Times New Roman"/>
        </w:rPr>
        <w:t xml:space="preserve"> procurement rules.</w:t>
      </w:r>
    </w:p>
    <w:p w:rsidR="00321887" w:rsidRPr="00FE6807" w:rsidP="00FE6807" w14:paraId="638D3B80" w14:textId="6ED86185">
      <w:pPr>
        <w:widowControl w:val="0"/>
        <w:numPr>
          <w:ilvl w:val="0"/>
          <w:numId w:val="37"/>
        </w:numPr>
        <w:ind w:left="567" w:hanging="357"/>
        <w:rPr>
          <w:rFonts w:ascii="Times New Roman" w:hAnsi="Times New Roman"/>
        </w:rPr>
      </w:pPr>
      <w:r w:rsidRPr="00CF1E63">
        <w:rPr>
          <w:rFonts w:ascii="Times New Roman" w:hAnsi="Times New Roman"/>
        </w:rPr>
        <w:t xml:space="preserve">Furthermore, regarding </w:t>
      </w:r>
      <w:r w:rsidRPr="00EC5388">
        <w:rPr>
          <w:rFonts w:ascii="Times New Roman" w:hAnsi="Times New Roman"/>
          <w:b/>
          <w:bCs/>
        </w:rPr>
        <w:t>paragraph 19</w:t>
      </w:r>
      <w:r w:rsidRPr="00CF1E63">
        <w:rPr>
          <w:rFonts w:ascii="Times New Roman" w:hAnsi="Times New Roman"/>
        </w:rPr>
        <w:t xml:space="preserve"> and the recommendation in </w:t>
      </w:r>
      <w:r w:rsidRPr="00EC5388">
        <w:rPr>
          <w:rFonts w:ascii="Times New Roman" w:hAnsi="Times New Roman"/>
          <w:b/>
          <w:bCs/>
        </w:rPr>
        <w:t>paragraph 44</w:t>
      </w:r>
      <w:r w:rsidRPr="00CF1E63">
        <w:rPr>
          <w:rFonts w:ascii="Times New Roman" w:hAnsi="Times New Roman"/>
        </w:rPr>
        <w:t xml:space="preserve"> on transparency concerning the EU budget, the home affairs funds, i.e. the Asylum</w:t>
      </w:r>
      <w:r w:rsidRPr="00CF1E63" w:rsidR="00C924AA">
        <w:rPr>
          <w:rFonts w:ascii="Times New Roman" w:hAnsi="Times New Roman"/>
        </w:rPr>
        <w:t>,</w:t>
      </w:r>
      <w:r w:rsidRPr="00CF1E63">
        <w:rPr>
          <w:rFonts w:ascii="Times New Roman" w:hAnsi="Times New Roman"/>
        </w:rPr>
        <w:t xml:space="preserve"> Migration and Integration Fund (AMIF), the Border Management and Visa Instrument (BMVI) and the Internal Security Fund (ISF) are managed in direct, indirect and shared management modes. The bulk of the funding is managed under shared management mode with the Member States. </w:t>
      </w:r>
      <w:r w:rsidRPr="00CF1E63" w:rsidR="00D5600C">
        <w:rPr>
          <w:rFonts w:ascii="Times New Roman" w:hAnsi="Times New Roman"/>
        </w:rPr>
        <w:t>With</w:t>
      </w:r>
      <w:r w:rsidRPr="00CF1E63">
        <w:rPr>
          <w:rFonts w:ascii="Times New Roman" w:hAnsi="Times New Roman"/>
        </w:rPr>
        <w:t xml:space="preserve"> respect to transparency of recipients of the EU budget, the Financial Transparency System provides data on recipients of funding from the EU budget implemented under direct management, and data on</w:t>
      </w:r>
      <w:r w:rsidRPr="00CF1E63" w:rsidR="0023417D">
        <w:rPr>
          <w:rFonts w:ascii="Times New Roman" w:hAnsi="Times New Roman"/>
        </w:rPr>
        <w:t xml:space="preserve"> </w:t>
      </w:r>
      <w:r w:rsidRPr="00CF1E63">
        <w:rPr>
          <w:rFonts w:ascii="Times New Roman" w:hAnsi="Times New Roman"/>
        </w:rPr>
        <w:t>implementing partners under indirect management.</w:t>
      </w:r>
      <w:r w:rsidRPr="00CF1E63" w:rsidR="002F11E7">
        <w:rPr>
          <w:rFonts w:ascii="Times New Roman" w:hAnsi="Times New Roman"/>
        </w:rPr>
        <w:t xml:space="preserve"> The Financial Transparency System includes information on persons or entities implementing Union funds under indirect management mode as of financial year 2020. In the next MFF 2028-2034</w:t>
      </w:r>
      <w:r w:rsidR="00FE6807">
        <w:rPr>
          <w:rFonts w:ascii="Times New Roman" w:hAnsi="Times New Roman"/>
        </w:rPr>
        <w:t xml:space="preserve"> proposal</w:t>
      </w:r>
      <w:r w:rsidRPr="00CF1E63" w:rsidR="002F11E7">
        <w:rPr>
          <w:rFonts w:ascii="Times New Roman" w:hAnsi="Times New Roman"/>
        </w:rPr>
        <w:t xml:space="preserve">, the Commission </w:t>
      </w:r>
      <w:r w:rsidR="00446223">
        <w:rPr>
          <w:rFonts w:ascii="Times New Roman" w:hAnsi="Times New Roman"/>
        </w:rPr>
        <w:t>intends to</w:t>
      </w:r>
      <w:r w:rsidR="00FE6807">
        <w:rPr>
          <w:rFonts w:ascii="Times New Roman" w:hAnsi="Times New Roman"/>
        </w:rPr>
        <w:t xml:space="preserve"> </w:t>
      </w:r>
      <w:r w:rsidRPr="00FE6807" w:rsidR="002F11E7">
        <w:rPr>
          <w:rFonts w:ascii="Times New Roman" w:hAnsi="Times New Roman"/>
        </w:rPr>
        <w:t xml:space="preserve"> publish information on recipients of EU funding under all management modes on a centralised website. </w:t>
      </w:r>
      <w:r w:rsidRPr="00FE6807">
        <w:rPr>
          <w:rFonts w:ascii="Times New Roman" w:hAnsi="Times New Roman"/>
        </w:rPr>
        <w:t xml:space="preserve">All Union actions launched under the home affairs funds are managed via the EU </w:t>
      </w:r>
      <w:r w:rsidRPr="00FE6807" w:rsidR="00D954F5">
        <w:rPr>
          <w:rFonts w:ascii="Times New Roman" w:hAnsi="Times New Roman"/>
        </w:rPr>
        <w:t>F</w:t>
      </w:r>
      <w:r w:rsidRPr="00FE6807">
        <w:rPr>
          <w:rFonts w:ascii="Times New Roman" w:hAnsi="Times New Roman"/>
        </w:rPr>
        <w:t>unding &amp; Tenders Portal, where details on projects can also be found, including the public deliverables produced by the EU funded projects. When the EU budget, including the home affairs funds, is implemented in shared management, Member States remain responsible for making publicly available the list of beneficiaries and financial data of the operations selected during the implementation of their respective programmes as laid down in Article 49 of the Common Provisions Regulation</w:t>
      </w:r>
      <w:r w:rsidRPr="00FE6807" w:rsidR="00734972">
        <w:rPr>
          <w:rFonts w:ascii="Times New Roman" w:hAnsi="Times New Roman"/>
        </w:rPr>
        <w:t xml:space="preserve"> (Regulation (EU) 2021/1060)</w:t>
      </w:r>
      <w:r w:rsidRPr="00FE6807">
        <w:rPr>
          <w:rFonts w:ascii="Times New Roman" w:hAnsi="Times New Roman"/>
        </w:rPr>
        <w:t xml:space="preserve">. </w:t>
      </w:r>
    </w:p>
    <w:p w:rsidR="001C2127" w:rsidRPr="00CF1E63" w:rsidP="00814684" w14:paraId="2A122EE5" w14:textId="1F9D7E4F">
      <w:pPr>
        <w:widowControl w:val="0"/>
        <w:numPr>
          <w:ilvl w:val="0"/>
          <w:numId w:val="37"/>
        </w:numPr>
        <w:ind w:left="567" w:hanging="357"/>
        <w:rPr>
          <w:rFonts w:ascii="Times New Roman" w:hAnsi="Times New Roman"/>
        </w:rPr>
      </w:pPr>
      <w:r w:rsidRPr="00CF1E63">
        <w:rPr>
          <w:rFonts w:ascii="Times New Roman" w:hAnsi="Times New Roman"/>
        </w:rPr>
        <w:t xml:space="preserve">Regarding </w:t>
      </w:r>
      <w:r w:rsidRPr="00EC5388">
        <w:rPr>
          <w:rFonts w:ascii="Times New Roman" w:hAnsi="Times New Roman"/>
          <w:b/>
          <w:bCs/>
        </w:rPr>
        <w:t>paragraph 21</w:t>
      </w:r>
      <w:r w:rsidRPr="00CF1E63">
        <w:rPr>
          <w:rFonts w:ascii="Times New Roman" w:hAnsi="Times New Roman"/>
        </w:rPr>
        <w:t xml:space="preserve"> on </w:t>
      </w:r>
      <w:r w:rsidRPr="00CF1E63" w:rsidR="00F8154B">
        <w:rPr>
          <w:rFonts w:ascii="Times New Roman" w:hAnsi="Times New Roman"/>
        </w:rPr>
        <w:t>impact assessment</w:t>
      </w:r>
      <w:r w:rsidRPr="00CF1E63" w:rsidR="00D954F5">
        <w:rPr>
          <w:rFonts w:ascii="Times New Roman" w:hAnsi="Times New Roman"/>
        </w:rPr>
        <w:t>s</w:t>
      </w:r>
      <w:r w:rsidRPr="00CF1E63" w:rsidR="00F8154B">
        <w:rPr>
          <w:rFonts w:ascii="Times New Roman" w:hAnsi="Times New Roman"/>
        </w:rPr>
        <w:t xml:space="preserve">, the Commission remains committed to its better regulation high standards and to working in a transparent, inclusive, and evidence-based manner. All Commission initiatives follow better regulation principles and guidelines, which include the built-in flexibility to account for urgencies and prepare legislation in a short time frame, if necessary. In case of urgency, the Commission presents the analytical evidence underpinning the proposal in a staff working document published with it or soon </w:t>
      </w:r>
      <w:r w:rsidRPr="00CF1E63" w:rsidR="00D954F5">
        <w:rPr>
          <w:rFonts w:ascii="Times New Roman" w:hAnsi="Times New Roman"/>
        </w:rPr>
        <w:t>there</w:t>
      </w:r>
      <w:r w:rsidRPr="00CF1E63" w:rsidR="00F8154B">
        <w:rPr>
          <w:rFonts w:ascii="Times New Roman" w:hAnsi="Times New Roman"/>
        </w:rPr>
        <w:t>after</w:t>
      </w:r>
      <w:r w:rsidRPr="00CF1E63" w:rsidR="00D954F5">
        <w:rPr>
          <w:rFonts w:ascii="Times New Roman" w:hAnsi="Times New Roman"/>
        </w:rPr>
        <w:t>, i.e.</w:t>
      </w:r>
      <w:r w:rsidRPr="00CF1E63" w:rsidR="00F8154B">
        <w:rPr>
          <w:rFonts w:ascii="Times New Roman" w:hAnsi="Times New Roman"/>
        </w:rPr>
        <w:t xml:space="preserve"> within 3 months. Commission proposals comply with fundamental rights.</w:t>
      </w:r>
      <w:r w:rsidRPr="00CF1E63" w:rsidR="00491D32">
        <w:rPr>
          <w:rFonts w:ascii="Times New Roman" w:hAnsi="Times New Roman"/>
        </w:rPr>
        <w:t xml:space="preserve"> </w:t>
      </w:r>
      <w:r w:rsidRPr="00CF1E63" w:rsidR="003C76D9">
        <w:rPr>
          <w:rFonts w:ascii="Times New Roman" w:hAnsi="Times New Roman"/>
        </w:rPr>
        <w:t>On 28 April 2026, t</w:t>
      </w:r>
      <w:r w:rsidRPr="00CF1E63" w:rsidR="00491D32">
        <w:rPr>
          <w:rFonts w:ascii="Times New Roman" w:hAnsi="Times New Roman"/>
        </w:rPr>
        <w:t>he Commission adopt</w:t>
      </w:r>
      <w:r w:rsidRPr="00CF1E63" w:rsidR="003C76D9">
        <w:rPr>
          <w:rFonts w:ascii="Times New Roman" w:hAnsi="Times New Roman"/>
        </w:rPr>
        <w:t>ed</w:t>
      </w:r>
      <w:r w:rsidRPr="00CF1E63" w:rsidR="00491D32">
        <w:rPr>
          <w:rFonts w:ascii="Times New Roman" w:hAnsi="Times New Roman"/>
        </w:rPr>
        <w:t xml:space="preserve"> a communication to</w:t>
      </w:r>
      <w:r w:rsidR="005563FE">
        <w:rPr>
          <w:rFonts w:ascii="Times New Roman" w:hAnsi="Times New Roman"/>
        </w:rPr>
        <w:t xml:space="preserve"> </w:t>
      </w:r>
      <w:r w:rsidRPr="00CF1E63" w:rsidR="00491D32">
        <w:rPr>
          <w:rFonts w:ascii="Times New Roman" w:hAnsi="Times New Roman"/>
        </w:rPr>
        <w:t xml:space="preserve">introduce further improvements. The </w:t>
      </w:r>
      <w:r w:rsidRPr="00CF1E63" w:rsidR="00491D32">
        <w:rPr>
          <w:rFonts w:ascii="Times New Roman" w:hAnsi="Times New Roman"/>
        </w:rPr>
        <w:t>number of files which will be systematically assessed will be broader while the assessment will be more focused. It will address</w:t>
      </w:r>
      <w:r w:rsidR="005563FE">
        <w:rPr>
          <w:rFonts w:ascii="Times New Roman" w:hAnsi="Times New Roman"/>
        </w:rPr>
        <w:t xml:space="preserve"> </w:t>
      </w:r>
      <w:r w:rsidRPr="00CF1E63" w:rsidR="00491D32">
        <w:rPr>
          <w:rFonts w:ascii="Times New Roman" w:hAnsi="Times New Roman"/>
        </w:rPr>
        <w:t>how the better regulation framework can provide the best evidence basis for informed decision-making while allowing swift and decisive action</w:t>
      </w:r>
      <w:r w:rsidR="005563FE">
        <w:rPr>
          <w:rFonts w:ascii="Times New Roman" w:hAnsi="Times New Roman"/>
        </w:rPr>
        <w:t xml:space="preserve"> </w:t>
      </w:r>
      <w:r w:rsidRPr="00CF1E63" w:rsidR="00491D32">
        <w:rPr>
          <w:rFonts w:ascii="Times New Roman" w:hAnsi="Times New Roman"/>
        </w:rPr>
        <w:t>that can be best</w:t>
      </w:r>
      <w:r w:rsidR="005563FE">
        <w:rPr>
          <w:rFonts w:ascii="Times New Roman" w:hAnsi="Times New Roman"/>
        </w:rPr>
        <w:t xml:space="preserve"> </w:t>
      </w:r>
      <w:r w:rsidRPr="00CF1E63" w:rsidR="00491D32">
        <w:rPr>
          <w:rFonts w:ascii="Times New Roman" w:hAnsi="Times New Roman"/>
        </w:rPr>
        <w:t>enforced.</w:t>
      </w:r>
    </w:p>
    <w:p w:rsidR="00150CA9" w:rsidRPr="00CF1E63" w:rsidP="00064B3A" w14:paraId="0F5B76A2" w14:textId="2E8BC34F">
      <w:pPr>
        <w:widowControl w:val="0"/>
        <w:numPr>
          <w:ilvl w:val="0"/>
          <w:numId w:val="37"/>
        </w:numPr>
        <w:ind w:left="567" w:hanging="357"/>
        <w:rPr>
          <w:rFonts w:ascii="Times New Roman" w:hAnsi="Times New Roman"/>
        </w:rPr>
      </w:pPr>
      <w:bookmarkStart w:id="1" w:name="_Hlk224821837"/>
      <w:r w:rsidRPr="00CF1E63">
        <w:rPr>
          <w:rFonts w:ascii="Times New Roman" w:hAnsi="Times New Roman"/>
        </w:rPr>
        <w:t xml:space="preserve">Regarding </w:t>
      </w:r>
      <w:r w:rsidRPr="00EC5388">
        <w:rPr>
          <w:rFonts w:ascii="Times New Roman" w:hAnsi="Times New Roman"/>
          <w:b/>
          <w:bCs/>
        </w:rPr>
        <w:t>paragraph 24</w:t>
      </w:r>
      <w:r w:rsidRPr="00CF1E63">
        <w:rPr>
          <w:rFonts w:ascii="Times New Roman" w:hAnsi="Times New Roman"/>
        </w:rPr>
        <w:t xml:space="preserve"> </w:t>
      </w:r>
      <w:r w:rsidRPr="00CF1E63" w:rsidR="007B495A">
        <w:rPr>
          <w:rFonts w:ascii="Times New Roman" w:hAnsi="Times New Roman"/>
        </w:rPr>
        <w:t>and the recommendation</w:t>
      </w:r>
      <w:r w:rsidRPr="00CF1E63" w:rsidR="00FA7F0E">
        <w:rPr>
          <w:rFonts w:ascii="Times New Roman" w:hAnsi="Times New Roman"/>
        </w:rPr>
        <w:t>s</w:t>
      </w:r>
      <w:r w:rsidRPr="00CF1E63" w:rsidR="007B495A">
        <w:rPr>
          <w:rFonts w:ascii="Times New Roman" w:hAnsi="Times New Roman"/>
        </w:rPr>
        <w:t xml:space="preserve"> in </w:t>
      </w:r>
      <w:r w:rsidRPr="00EC5388" w:rsidR="007B495A">
        <w:rPr>
          <w:rFonts w:ascii="Times New Roman" w:hAnsi="Times New Roman"/>
          <w:b/>
          <w:bCs/>
        </w:rPr>
        <w:t>paragraph</w:t>
      </w:r>
      <w:r w:rsidRPr="00EC5388" w:rsidR="00FA7F0E">
        <w:rPr>
          <w:rFonts w:ascii="Times New Roman" w:hAnsi="Times New Roman"/>
          <w:b/>
          <w:bCs/>
        </w:rPr>
        <w:t>s</w:t>
      </w:r>
      <w:r w:rsidRPr="00EC5388" w:rsidR="007B495A">
        <w:rPr>
          <w:rFonts w:ascii="Times New Roman" w:hAnsi="Times New Roman"/>
          <w:b/>
          <w:bCs/>
        </w:rPr>
        <w:t xml:space="preserve"> 48 </w:t>
      </w:r>
      <w:r w:rsidRPr="00EC5388" w:rsidR="00FA7F0E">
        <w:rPr>
          <w:rFonts w:ascii="Times New Roman" w:hAnsi="Times New Roman"/>
          <w:b/>
          <w:bCs/>
        </w:rPr>
        <w:t>and 50</w:t>
      </w:r>
      <w:r w:rsidRPr="00CF1E63" w:rsidR="00FA7F0E">
        <w:rPr>
          <w:rFonts w:ascii="Times New Roman" w:hAnsi="Times New Roman"/>
        </w:rPr>
        <w:t xml:space="preserve"> </w:t>
      </w:r>
      <w:r w:rsidRPr="00CF1E63">
        <w:rPr>
          <w:rFonts w:ascii="Times New Roman" w:hAnsi="Times New Roman"/>
        </w:rPr>
        <w:t>on</w:t>
      </w:r>
      <w:r w:rsidRPr="00CF1E63" w:rsidR="0003142A">
        <w:rPr>
          <w:rFonts w:ascii="Times New Roman" w:hAnsi="Times New Roman"/>
        </w:rPr>
        <w:t xml:space="preserve"> transparency in international agreements and trilogue documents,</w:t>
      </w:r>
      <w:r w:rsidRPr="00CF1E63" w:rsidR="00B02426">
        <w:rPr>
          <w:rFonts w:ascii="Times New Roman" w:hAnsi="Times New Roman"/>
        </w:rPr>
        <w:t xml:space="preserve"> according to the newly revised Framework Agreement on relations between the European Parliament and the European Commission, ‘in order to enable Parliament to exercise its function of political control it shall be immediately and fully informed at all stages of the negotiation and conclusion of international agreements, including the definition of negotiating directives. The Commission shall act in a manner to give full effect to its obligations under Article 218 TFEU, while respecting each Institution’s role in accordance with Article 13(2) TEU’.</w:t>
      </w:r>
      <w:r w:rsidRPr="00CF1E63" w:rsidR="000D4F5C">
        <w:rPr>
          <w:rFonts w:ascii="Times New Roman" w:hAnsi="Times New Roman"/>
        </w:rPr>
        <w:t xml:space="preserve"> </w:t>
      </w:r>
      <w:r w:rsidRPr="00CF1E63" w:rsidR="0003142A">
        <w:rPr>
          <w:rFonts w:ascii="Times New Roman" w:hAnsi="Times New Roman"/>
        </w:rPr>
        <w:t>The Commission is committed to the transparency of the legislative process.</w:t>
      </w:r>
      <w:r w:rsidRPr="00CF1E63" w:rsidR="000D4F5C">
        <w:rPr>
          <w:rFonts w:ascii="Times New Roman" w:hAnsi="Times New Roman"/>
        </w:rPr>
        <w:t xml:space="preserve"> </w:t>
      </w:r>
      <w:r w:rsidRPr="00CF1E63" w:rsidR="0003142A">
        <w:rPr>
          <w:rFonts w:ascii="Times New Roman" w:hAnsi="Times New Roman"/>
        </w:rPr>
        <w:t xml:space="preserve">Arrangements for trilogues, including transparency </w:t>
      </w:r>
      <w:r w:rsidRPr="00CF1E63" w:rsidR="00836336">
        <w:rPr>
          <w:rFonts w:ascii="Times New Roman" w:hAnsi="Times New Roman"/>
        </w:rPr>
        <w:t xml:space="preserve">of the </w:t>
      </w:r>
      <w:r w:rsidRPr="00CF1E63" w:rsidR="0003142A">
        <w:rPr>
          <w:rFonts w:ascii="Times New Roman" w:hAnsi="Times New Roman"/>
        </w:rPr>
        <w:t>fo</w:t>
      </w:r>
      <w:r w:rsidRPr="00CF1E63" w:rsidR="00D954F5">
        <w:rPr>
          <w:rFonts w:ascii="Times New Roman" w:hAnsi="Times New Roman"/>
        </w:rPr>
        <w:t>u</w:t>
      </w:r>
      <w:r w:rsidRPr="00CF1E63" w:rsidR="0003142A">
        <w:rPr>
          <w:rFonts w:ascii="Times New Roman" w:hAnsi="Times New Roman"/>
        </w:rPr>
        <w:t xml:space="preserve">r-column documents, are however mainly a matter for the co-legislators. The Commission is available to engage with </w:t>
      </w:r>
      <w:r w:rsidRPr="00CF1E63" w:rsidR="006B73BA">
        <w:rPr>
          <w:rFonts w:ascii="Times New Roman" w:hAnsi="Times New Roman"/>
        </w:rPr>
        <w:t xml:space="preserve">the European </w:t>
      </w:r>
      <w:r w:rsidRPr="00CF1E63" w:rsidR="0003142A">
        <w:rPr>
          <w:rFonts w:ascii="Times New Roman" w:hAnsi="Times New Roman"/>
        </w:rPr>
        <w:t>Parliament and the Council regarding access to documents consultations related to trilogues.</w:t>
      </w:r>
    </w:p>
    <w:p w:rsidR="008650C0" w:rsidRPr="00507124" w:rsidP="00733F41" w14:paraId="5738F046" w14:textId="35B85937">
      <w:pPr>
        <w:widowControl w:val="0"/>
        <w:numPr>
          <w:ilvl w:val="0"/>
          <w:numId w:val="37"/>
        </w:numPr>
        <w:ind w:left="567" w:hanging="357"/>
        <w:rPr>
          <w:rFonts w:ascii="Times New Roman" w:hAnsi="Times New Roman"/>
        </w:rPr>
      </w:pPr>
      <w:bookmarkStart w:id="2" w:name="_Hlk224772764"/>
      <w:bookmarkEnd w:id="1"/>
      <w:r w:rsidRPr="00E60256">
        <w:rPr>
          <w:rFonts w:ascii="Times New Roman" w:hAnsi="Times New Roman"/>
        </w:rPr>
        <w:t xml:space="preserve">Regarding </w:t>
      </w:r>
      <w:r w:rsidRPr="00EC5388">
        <w:rPr>
          <w:rFonts w:ascii="Times New Roman" w:hAnsi="Times New Roman"/>
          <w:b/>
          <w:bCs/>
        </w:rPr>
        <w:t>paragraphs 25, 26 and 27</w:t>
      </w:r>
      <w:r w:rsidRPr="00E60256" w:rsidR="008C3B35">
        <w:rPr>
          <w:rFonts w:ascii="Times New Roman" w:hAnsi="Times New Roman"/>
        </w:rPr>
        <w:t xml:space="preserve">, and the recommendation in </w:t>
      </w:r>
      <w:r w:rsidRPr="00EC5388" w:rsidR="008C3B35">
        <w:rPr>
          <w:rFonts w:ascii="Times New Roman" w:hAnsi="Times New Roman"/>
          <w:b/>
          <w:bCs/>
        </w:rPr>
        <w:t>paragraph 32</w:t>
      </w:r>
      <w:r w:rsidRPr="00E60256">
        <w:rPr>
          <w:rFonts w:ascii="Times New Roman" w:hAnsi="Times New Roman"/>
        </w:rPr>
        <w:t xml:space="preserve"> on</w:t>
      </w:r>
      <w:r w:rsidRPr="00E60256" w:rsidR="002C58AE">
        <w:rPr>
          <w:rFonts w:ascii="Times New Roman" w:hAnsi="Times New Roman"/>
        </w:rPr>
        <w:t xml:space="preserve"> </w:t>
      </w:r>
      <w:r w:rsidRPr="00E60256" w:rsidR="00777D94">
        <w:rPr>
          <w:rFonts w:ascii="Times New Roman" w:hAnsi="Times New Roman"/>
        </w:rPr>
        <w:t>instant messaging and document management,</w:t>
      </w:r>
      <w:r w:rsidRPr="00E60256" w:rsidR="00E60256">
        <w:rPr>
          <w:rFonts w:ascii="Times New Roman" w:hAnsi="Times New Roman"/>
        </w:rPr>
        <w:t xml:space="preserve"> </w:t>
      </w:r>
      <w:r w:rsidRPr="00E60256" w:rsidR="00BE712D">
        <w:rPr>
          <w:rFonts w:ascii="Times New Roman" w:hAnsi="Times New Roman"/>
        </w:rPr>
        <w:t xml:space="preserve">on 28 July 2025, the Commission adopted a new confirmatory decision implementing the judgment in Case T-36/23. In </w:t>
      </w:r>
      <w:r w:rsidR="00657E9C">
        <w:rPr>
          <w:rFonts w:ascii="Times New Roman" w:hAnsi="Times New Roman"/>
        </w:rPr>
        <w:t xml:space="preserve">this </w:t>
      </w:r>
      <w:r w:rsidRPr="00E60256" w:rsidR="00BE712D">
        <w:rPr>
          <w:rFonts w:ascii="Times New Roman" w:hAnsi="Times New Roman"/>
        </w:rPr>
        <w:t>decision, the Commission informed the applicants that despite renewed efforts</w:t>
      </w:r>
      <w:r w:rsidR="00D954F5">
        <w:rPr>
          <w:rFonts w:ascii="Times New Roman" w:hAnsi="Times New Roman"/>
        </w:rPr>
        <w:t>,</w:t>
      </w:r>
      <w:r w:rsidRPr="00E60256" w:rsidR="00BE712D">
        <w:rPr>
          <w:rFonts w:ascii="Times New Roman" w:hAnsi="Times New Roman"/>
        </w:rPr>
        <w:t xml:space="preserve"> no messages could be found neither in the records management system of the Commission nor in any other storage locations under the control of the Cabinet.</w:t>
      </w:r>
      <w:r w:rsidRPr="00E60256" w:rsidR="00E60256">
        <w:rPr>
          <w:rFonts w:ascii="Times New Roman" w:hAnsi="Times New Roman"/>
        </w:rPr>
        <w:t xml:space="preserve"> The Commission notes that </w:t>
      </w:r>
      <w:r w:rsidRPr="00507124" w:rsidR="00E60256">
        <w:rPr>
          <w:rFonts w:ascii="Times New Roman" w:hAnsi="Times New Roman"/>
        </w:rPr>
        <w:t>the General Court did not put into question the Commission’s registration policy regarding access to documents.</w:t>
      </w:r>
      <w:r w:rsidRPr="00507124" w:rsidR="0094523D">
        <w:rPr>
          <w:rFonts w:ascii="Times New Roman" w:hAnsi="Times New Roman"/>
        </w:rPr>
        <w:t xml:space="preserve"> </w:t>
      </w:r>
      <w:r w:rsidRPr="00507124" w:rsidR="00777D94">
        <w:rPr>
          <w:rFonts w:ascii="Times New Roman" w:hAnsi="Times New Roman"/>
          <w:lang w:val="en-US"/>
        </w:rPr>
        <w:t xml:space="preserve">Both the detailed rules for </w:t>
      </w:r>
      <w:r w:rsidRPr="00507124" w:rsidR="0094523D">
        <w:rPr>
          <w:rFonts w:ascii="Times New Roman" w:hAnsi="Times New Roman"/>
          <w:lang w:val="en-US"/>
        </w:rPr>
        <w:t xml:space="preserve">the </w:t>
      </w:r>
      <w:r w:rsidRPr="00507124" w:rsidR="00777D94">
        <w:rPr>
          <w:rFonts w:ascii="Times New Roman" w:hAnsi="Times New Roman"/>
          <w:lang w:val="en-US"/>
        </w:rPr>
        <w:t xml:space="preserve">application of Regulation (EC) No 1049/2001 and Commission Decision 2021/2121 on records management and archives </w:t>
      </w:r>
      <w:r w:rsidR="00657E9C">
        <w:rPr>
          <w:rFonts w:ascii="Times New Roman" w:hAnsi="Times New Roman"/>
          <w:lang w:val="en-US"/>
        </w:rPr>
        <w:t>put forward</w:t>
      </w:r>
      <w:r w:rsidRPr="00507124" w:rsidR="00777D94">
        <w:rPr>
          <w:rFonts w:ascii="Times New Roman" w:hAnsi="Times New Roman"/>
          <w:lang w:val="en-US"/>
        </w:rPr>
        <w:t xml:space="preserve"> that documents can take different forms and formats and have to be registered when they fit the registration criteria. In</w:t>
      </w:r>
      <w:r w:rsidRPr="00507124" w:rsidR="00A30E60">
        <w:rPr>
          <w:rFonts w:ascii="Times New Roman" w:hAnsi="Times New Roman"/>
          <w:lang w:val="en-US"/>
        </w:rPr>
        <w:t xml:space="preserve"> </w:t>
      </w:r>
      <w:r w:rsidRPr="00507124" w:rsidR="00777D94">
        <w:rPr>
          <w:rFonts w:ascii="Times New Roman" w:hAnsi="Times New Roman"/>
          <w:lang w:val="en-US"/>
        </w:rPr>
        <w:t xml:space="preserve">accordance with </w:t>
      </w:r>
      <w:r w:rsidR="00657E9C">
        <w:rPr>
          <w:rFonts w:ascii="Times New Roman" w:hAnsi="Times New Roman"/>
          <w:lang w:val="en-US"/>
        </w:rPr>
        <w:t>the</w:t>
      </w:r>
      <w:r w:rsidRPr="00507124" w:rsidR="00777D94">
        <w:rPr>
          <w:rFonts w:ascii="Times New Roman" w:hAnsi="Times New Roman"/>
          <w:lang w:val="en-US"/>
        </w:rPr>
        <w:t xml:space="preserve"> detailed </w:t>
      </w:r>
      <w:r w:rsidRPr="00507124" w:rsidR="0094523D">
        <w:rPr>
          <w:rFonts w:ascii="Times New Roman" w:hAnsi="Times New Roman"/>
          <w:lang w:val="en-US"/>
        </w:rPr>
        <w:t xml:space="preserve">rules, </w:t>
      </w:r>
      <w:r w:rsidRPr="00507124" w:rsidR="00777D94">
        <w:rPr>
          <w:rFonts w:ascii="Times New Roman" w:hAnsi="Times New Roman"/>
        </w:rPr>
        <w:t>text messaging applications on corporate mobile phones</w:t>
      </w:r>
      <w:r w:rsidRPr="00E60256" w:rsidR="00777D94">
        <w:rPr>
          <w:rFonts w:ascii="Times New Roman" w:hAnsi="Times New Roman"/>
        </w:rPr>
        <w:t xml:space="preserve"> shall not be used for important information that is not short-lived, unless where this is strictly required in the interest of the service. </w:t>
      </w:r>
      <w:r w:rsidRPr="00E60256" w:rsidR="00E60256">
        <w:rPr>
          <w:rFonts w:ascii="Times New Roman" w:hAnsi="Times New Roman"/>
        </w:rPr>
        <w:t xml:space="preserve">Should it be the case, the Commission guidelines </w:t>
      </w:r>
      <w:r w:rsidR="00356FB8">
        <w:rPr>
          <w:rFonts w:ascii="Times New Roman" w:hAnsi="Times New Roman"/>
        </w:rPr>
        <w:t xml:space="preserve">on document registration </w:t>
      </w:r>
      <w:r w:rsidRPr="00E60256" w:rsidR="00E60256">
        <w:rPr>
          <w:rFonts w:ascii="Times New Roman" w:hAnsi="Times New Roman"/>
        </w:rPr>
        <w:t xml:space="preserve">explain two ways to ensure registration. The content of such media should be transferred or copied to an email account and then registered as an email or, if this is technically not possible, scanned and then registered by </w:t>
      </w:r>
      <w:r w:rsidRPr="00507124" w:rsidR="00E60256">
        <w:rPr>
          <w:rFonts w:ascii="Times New Roman" w:hAnsi="Times New Roman"/>
        </w:rPr>
        <w:t>some other means, such as a note to the file.</w:t>
      </w:r>
      <w:bookmarkEnd w:id="2"/>
    </w:p>
    <w:p w:rsidR="008C3B35" w:rsidRPr="00507124" w:rsidP="00064B3A" w14:paraId="63030A26" w14:textId="752D95C8">
      <w:pPr>
        <w:widowControl w:val="0"/>
        <w:numPr>
          <w:ilvl w:val="0"/>
          <w:numId w:val="37"/>
        </w:numPr>
        <w:ind w:left="567" w:hanging="357"/>
        <w:rPr>
          <w:rFonts w:ascii="Times New Roman" w:hAnsi="Times New Roman"/>
        </w:rPr>
      </w:pPr>
      <w:r w:rsidRPr="00507124">
        <w:rPr>
          <w:rFonts w:ascii="Times New Roman" w:hAnsi="Times New Roman"/>
        </w:rPr>
        <w:t xml:space="preserve">Regarding </w:t>
      </w:r>
      <w:r w:rsidRPr="00EC5388">
        <w:rPr>
          <w:rFonts w:ascii="Times New Roman" w:hAnsi="Times New Roman"/>
          <w:b/>
          <w:bCs/>
        </w:rPr>
        <w:t>paragraph 28</w:t>
      </w:r>
      <w:r w:rsidRPr="00507124">
        <w:rPr>
          <w:rFonts w:ascii="Times New Roman" w:hAnsi="Times New Roman"/>
        </w:rPr>
        <w:t xml:space="preserve"> on</w:t>
      </w:r>
      <w:r w:rsidRPr="00507124" w:rsidR="0087782A">
        <w:rPr>
          <w:rFonts w:ascii="Times New Roman" w:hAnsi="Times New Roman"/>
        </w:rPr>
        <w:t xml:space="preserve"> the publication of purchase agreements on COVID-19 vaccines, the Commission is committed to high standards of transparency and openness. The Commission published the redacted versions of the contracts</w:t>
      </w:r>
      <w:r>
        <w:rPr>
          <w:rFonts w:ascii="Times New Roman" w:hAnsi="Times New Roman"/>
          <w:szCs w:val="24"/>
          <w:vertAlign w:val="superscript"/>
          <w:lang w:val="en-IE"/>
        </w:rPr>
        <w:footnoteReference w:id="5"/>
      </w:r>
      <w:r w:rsidRPr="00507124" w:rsidR="0087782A">
        <w:rPr>
          <w:rFonts w:ascii="Times New Roman" w:hAnsi="Times New Roman"/>
        </w:rPr>
        <w:t xml:space="preserve">, following </w:t>
      </w:r>
      <w:r w:rsidRPr="00507124" w:rsidR="004C0899">
        <w:rPr>
          <w:rFonts w:ascii="Times New Roman" w:hAnsi="Times New Roman"/>
        </w:rPr>
        <w:t xml:space="preserve">a </w:t>
      </w:r>
      <w:r w:rsidRPr="00507124" w:rsidR="0087782A">
        <w:rPr>
          <w:rFonts w:ascii="Times New Roman" w:hAnsi="Times New Roman"/>
        </w:rPr>
        <w:t>thorough assessment and respecting the contractors’ right to protect commercially confidential information, recogni</w:t>
      </w:r>
      <w:r w:rsidRPr="00507124" w:rsidR="004C0899">
        <w:rPr>
          <w:rFonts w:ascii="Times New Roman" w:hAnsi="Times New Roman"/>
        </w:rPr>
        <w:t>s</w:t>
      </w:r>
      <w:r w:rsidRPr="00507124" w:rsidR="0087782A">
        <w:rPr>
          <w:rFonts w:ascii="Times New Roman" w:hAnsi="Times New Roman"/>
        </w:rPr>
        <w:t xml:space="preserve">ed in Regulation (EC) </w:t>
      </w:r>
      <w:r w:rsidRPr="00507124" w:rsidR="004C0899">
        <w:rPr>
          <w:rFonts w:ascii="Times New Roman" w:hAnsi="Times New Roman"/>
        </w:rPr>
        <w:t xml:space="preserve">No </w:t>
      </w:r>
      <w:r w:rsidRPr="00507124" w:rsidR="0087782A">
        <w:rPr>
          <w:rFonts w:ascii="Times New Roman" w:hAnsi="Times New Roman"/>
        </w:rPr>
        <w:t>1049/2001 as a ground for justifying refusal of full disclosure. As regards the General Court’s findings,</w:t>
      </w:r>
      <w:r w:rsidRPr="002F3640" w:rsidR="002F3640">
        <w:rPr>
          <w:rFonts w:ascii="Times New Roman" w:hAnsi="Times New Roman"/>
        </w:rPr>
        <w:t xml:space="preserve"> </w:t>
      </w:r>
      <w:r w:rsidRPr="00507124" w:rsidR="002F3640">
        <w:rPr>
          <w:rFonts w:ascii="Times New Roman" w:hAnsi="Times New Roman"/>
        </w:rPr>
        <w:t xml:space="preserve">the Commission </w:t>
      </w:r>
      <w:r w:rsidRPr="00AC75C0" w:rsidR="002F3640">
        <w:rPr>
          <w:rFonts w:ascii="Times New Roman" w:hAnsi="Times New Roman"/>
        </w:rPr>
        <w:t xml:space="preserve">has been working on the implementation of the judgments, through a renewed assessment. The Commission implemented the judgment in </w:t>
      </w:r>
      <w:r w:rsidR="002F3640">
        <w:rPr>
          <w:rFonts w:ascii="Times New Roman" w:hAnsi="Times New Roman"/>
        </w:rPr>
        <w:t>C</w:t>
      </w:r>
      <w:r w:rsidRPr="00AC75C0" w:rsidR="002F3640">
        <w:rPr>
          <w:rFonts w:ascii="Times New Roman" w:hAnsi="Times New Roman"/>
        </w:rPr>
        <w:t>ase T-689/21 pending its appeal and issued a new confirmatory decision on 14 June 2026 implementing the findings of the General Court</w:t>
      </w:r>
      <w:r w:rsidRPr="00507124" w:rsidR="002F3640">
        <w:rPr>
          <w:rFonts w:ascii="Times New Roman" w:hAnsi="Times New Roman"/>
        </w:rPr>
        <w:t xml:space="preserve">. </w:t>
      </w:r>
      <w:r w:rsidRPr="00507124" w:rsidR="0087782A">
        <w:rPr>
          <w:rFonts w:ascii="Times New Roman" w:hAnsi="Times New Roman"/>
        </w:rPr>
        <w:t xml:space="preserve">Furthermore, the Commission notes that in Case C-632/24 the Court of Justice suspended the operation of point 2 of the </w:t>
      </w:r>
      <w:r w:rsidRPr="00507124" w:rsidR="0087782A">
        <w:rPr>
          <w:rFonts w:ascii="Times New Roman" w:hAnsi="Times New Roman"/>
        </w:rPr>
        <w:t>operative part of the judgment of the General Court in Case T-761/21 and that the final judgments in the appeal Cases C-631/24 and C-632/24 are pending.</w:t>
      </w:r>
    </w:p>
    <w:p w:rsidR="006161E1" w:rsidRPr="006161E1" w:rsidP="006161E1" w14:paraId="2035247A" w14:textId="20A9EA6A">
      <w:pPr>
        <w:widowControl w:val="0"/>
        <w:numPr>
          <w:ilvl w:val="0"/>
          <w:numId w:val="37"/>
        </w:numPr>
        <w:ind w:left="567" w:hanging="357"/>
        <w:rPr>
          <w:rFonts w:ascii="Times New Roman" w:hAnsi="Times New Roman"/>
        </w:rPr>
      </w:pPr>
      <w:r w:rsidRPr="00507124">
        <w:rPr>
          <w:rFonts w:ascii="Times New Roman" w:hAnsi="Times New Roman"/>
        </w:rPr>
        <w:t>Regarding the recommendation</w:t>
      </w:r>
      <w:r>
        <w:rPr>
          <w:rFonts w:ascii="Times New Roman" w:hAnsi="Times New Roman"/>
        </w:rPr>
        <w:t xml:space="preserve"> in </w:t>
      </w:r>
      <w:r w:rsidRPr="00EC5388">
        <w:rPr>
          <w:rFonts w:ascii="Times New Roman" w:hAnsi="Times New Roman"/>
          <w:b/>
          <w:bCs/>
        </w:rPr>
        <w:t>paragraphs 34 and 35</w:t>
      </w:r>
      <w:r>
        <w:rPr>
          <w:rFonts w:ascii="Times New Roman" w:hAnsi="Times New Roman"/>
        </w:rPr>
        <w:t xml:space="preserve"> on</w:t>
      </w:r>
      <w:r>
        <w:rPr>
          <w:rFonts w:ascii="Times New Roman" w:hAnsi="Times New Roman"/>
        </w:rPr>
        <w:t xml:space="preserve"> the revision of </w:t>
      </w:r>
      <w:r w:rsidRPr="006161E1">
        <w:rPr>
          <w:rFonts w:ascii="Times New Roman" w:hAnsi="Times New Roman"/>
        </w:rPr>
        <w:t>Regulation (EC) No 1049/2001</w:t>
      </w:r>
      <w:r>
        <w:rPr>
          <w:rFonts w:ascii="Times New Roman" w:hAnsi="Times New Roman"/>
        </w:rPr>
        <w:t xml:space="preserve">, </w:t>
      </w:r>
      <w:r w:rsidRPr="006161E1">
        <w:rPr>
          <w:rFonts w:ascii="Times New Roman" w:hAnsi="Times New Roman"/>
          <w:lang w:val="en-IE"/>
        </w:rPr>
        <w:t>the Commission proposed</w:t>
      </w:r>
      <w:r w:rsidR="00657E9C">
        <w:rPr>
          <w:rFonts w:ascii="Times New Roman" w:hAnsi="Times New Roman"/>
          <w:lang w:val="en-IE"/>
        </w:rPr>
        <w:t>,</w:t>
      </w:r>
      <w:r w:rsidRPr="006161E1">
        <w:rPr>
          <w:rFonts w:ascii="Times New Roman" w:hAnsi="Times New Roman"/>
          <w:lang w:val="en-IE"/>
        </w:rPr>
        <w:t xml:space="preserve"> </w:t>
      </w:r>
      <w:r w:rsidRPr="006161E1" w:rsidR="00657E9C">
        <w:rPr>
          <w:rFonts w:ascii="Times New Roman" w:hAnsi="Times New Roman"/>
          <w:lang w:val="en-IE"/>
        </w:rPr>
        <w:t>in the 2025 Commission Work Programme</w:t>
      </w:r>
      <w:r w:rsidR="00657E9C">
        <w:rPr>
          <w:rFonts w:ascii="Times New Roman" w:hAnsi="Times New Roman"/>
          <w:lang w:val="en-IE"/>
        </w:rPr>
        <w:t>,</w:t>
      </w:r>
      <w:r w:rsidRPr="006161E1" w:rsidR="00657E9C">
        <w:rPr>
          <w:rFonts w:ascii="Times New Roman" w:hAnsi="Times New Roman"/>
          <w:lang w:val="en-IE"/>
        </w:rPr>
        <w:t xml:space="preserve"> </w:t>
      </w:r>
      <w:r w:rsidRPr="006161E1">
        <w:rPr>
          <w:rFonts w:ascii="Times New Roman" w:hAnsi="Times New Roman"/>
          <w:lang w:val="en-IE"/>
        </w:rPr>
        <w:t xml:space="preserve">to withdraw its 2008 and 2011 proposals due to the lack of any significant progress and foreseeable agreement. </w:t>
      </w:r>
      <w:r w:rsidR="00657E9C">
        <w:rPr>
          <w:rFonts w:ascii="Times New Roman" w:hAnsi="Times New Roman"/>
          <w:lang w:val="en-IE"/>
        </w:rPr>
        <w:t>The</w:t>
      </w:r>
      <w:r w:rsidRPr="006161E1">
        <w:rPr>
          <w:rFonts w:ascii="Times New Roman" w:hAnsi="Times New Roman"/>
          <w:lang w:val="en-IE"/>
        </w:rPr>
        <w:t xml:space="preserve"> Commission considers that Regulation (EC) No 1049/2001</w:t>
      </w:r>
      <w:r w:rsidR="00156485">
        <w:rPr>
          <w:rFonts w:ascii="Times New Roman" w:hAnsi="Times New Roman"/>
          <w:lang w:val="en-IE"/>
        </w:rPr>
        <w:t>,</w:t>
      </w:r>
      <w:r w:rsidRPr="006161E1">
        <w:rPr>
          <w:rFonts w:ascii="Times New Roman" w:hAnsi="Times New Roman"/>
          <w:lang w:val="en-IE"/>
        </w:rPr>
        <w:t xml:space="preserve"> complemented by the settled case-law</w:t>
      </w:r>
      <w:r w:rsidR="00D954F5">
        <w:rPr>
          <w:rFonts w:ascii="Times New Roman" w:hAnsi="Times New Roman"/>
          <w:lang w:val="en-IE"/>
        </w:rPr>
        <w:t xml:space="preserve"> and the Rules of Procedure</w:t>
      </w:r>
      <w:r w:rsidR="00156485">
        <w:rPr>
          <w:rFonts w:ascii="Times New Roman" w:hAnsi="Times New Roman"/>
          <w:lang w:val="en-IE"/>
        </w:rPr>
        <w:t>,</w:t>
      </w:r>
      <w:r w:rsidRPr="006161E1">
        <w:rPr>
          <w:rFonts w:ascii="Times New Roman" w:hAnsi="Times New Roman"/>
          <w:lang w:val="en-IE"/>
        </w:rPr>
        <w:t xml:space="preserve"> continues to provide an appropriate and efficient legal framework for ensuring public access to documents.</w:t>
      </w:r>
      <w:r>
        <w:rPr>
          <w:rFonts w:ascii="Times New Roman" w:hAnsi="Times New Roman"/>
          <w:lang w:val="en-IE"/>
        </w:rPr>
        <w:t xml:space="preserve"> The Commission remains committed to improving its administrative </w:t>
      </w:r>
      <w:r w:rsidRPr="008650C0">
        <w:rPr>
          <w:rFonts w:ascii="Times New Roman" w:hAnsi="Times New Roman"/>
        </w:rPr>
        <w:t>practices regarding access to documents</w:t>
      </w:r>
      <w:r>
        <w:rPr>
          <w:rFonts w:ascii="Times New Roman" w:hAnsi="Times New Roman"/>
        </w:rPr>
        <w:t>, such as enhanced proactive publication and further development of its internal EASE system both for the benefit of applicants and Commission staff members.</w:t>
      </w:r>
    </w:p>
    <w:p w:rsidR="00DB52C2" w:rsidRPr="00CF1E63" w:rsidP="00064B3A" w14:paraId="685E518C" w14:textId="509E73B5">
      <w:pPr>
        <w:widowControl w:val="0"/>
        <w:numPr>
          <w:ilvl w:val="0"/>
          <w:numId w:val="37"/>
        </w:numPr>
        <w:ind w:left="567" w:hanging="357"/>
        <w:rPr>
          <w:rFonts w:ascii="Times New Roman" w:hAnsi="Times New Roman"/>
        </w:rPr>
      </w:pPr>
      <w:r w:rsidRPr="00CF1E63">
        <w:rPr>
          <w:rFonts w:ascii="Times New Roman" w:hAnsi="Times New Roman"/>
        </w:rPr>
        <w:t>Regarding the recommendation</w:t>
      </w:r>
      <w:r w:rsidRPr="00CF1E63" w:rsidR="007B495A">
        <w:rPr>
          <w:rFonts w:ascii="Times New Roman" w:hAnsi="Times New Roman"/>
        </w:rPr>
        <w:t>s</w:t>
      </w:r>
      <w:r w:rsidRPr="00CF1E63">
        <w:rPr>
          <w:rFonts w:ascii="Times New Roman" w:hAnsi="Times New Roman"/>
        </w:rPr>
        <w:t xml:space="preserve"> in </w:t>
      </w:r>
      <w:r w:rsidRPr="00EC5388">
        <w:rPr>
          <w:rFonts w:ascii="Times New Roman" w:hAnsi="Times New Roman"/>
          <w:b/>
          <w:bCs/>
        </w:rPr>
        <w:t>paragraph</w:t>
      </w:r>
      <w:r w:rsidRPr="00EC5388" w:rsidR="007B495A">
        <w:rPr>
          <w:rFonts w:ascii="Times New Roman" w:hAnsi="Times New Roman"/>
          <w:b/>
          <w:bCs/>
        </w:rPr>
        <w:t>s</w:t>
      </w:r>
      <w:r w:rsidRPr="00EC5388">
        <w:rPr>
          <w:rFonts w:ascii="Times New Roman" w:hAnsi="Times New Roman"/>
          <w:b/>
          <w:bCs/>
        </w:rPr>
        <w:t xml:space="preserve"> 39 </w:t>
      </w:r>
      <w:r w:rsidRPr="00EC5388" w:rsidR="007B495A">
        <w:rPr>
          <w:rFonts w:ascii="Times New Roman" w:hAnsi="Times New Roman"/>
          <w:b/>
          <w:bCs/>
        </w:rPr>
        <w:t>and 53</w:t>
      </w:r>
      <w:r w:rsidRPr="00CF1E63" w:rsidR="007B495A">
        <w:rPr>
          <w:rFonts w:ascii="Times New Roman" w:hAnsi="Times New Roman"/>
        </w:rPr>
        <w:t xml:space="preserve"> </w:t>
      </w:r>
      <w:r w:rsidRPr="00CF1E63">
        <w:rPr>
          <w:rFonts w:ascii="Times New Roman" w:hAnsi="Times New Roman"/>
        </w:rPr>
        <w:t>on</w:t>
      </w:r>
      <w:r w:rsidRPr="00CF1E63" w:rsidR="008631E8">
        <w:rPr>
          <w:rFonts w:ascii="Times New Roman" w:hAnsi="Times New Roman"/>
        </w:rPr>
        <w:t xml:space="preserve"> environmental information held by public authorities, the Commission notes that the EU institutions and Member States have effectively integrated the requirements of the Aarhus Convention concerning access to environmental information through the Aarhus Regulation 1367/200</w:t>
      </w:r>
      <w:r w:rsidR="009D3EA1">
        <w:rPr>
          <w:rFonts w:ascii="Times New Roman" w:hAnsi="Times New Roman"/>
        </w:rPr>
        <w:t>6</w:t>
      </w:r>
      <w:r w:rsidRPr="00CF1E63" w:rsidR="008631E8">
        <w:rPr>
          <w:rFonts w:ascii="Times New Roman" w:hAnsi="Times New Roman"/>
        </w:rPr>
        <w:t xml:space="preserve"> and the Environmental Information Directive 2003/4/EC. The Commission acknowledges the crucial role of transparency, particularly regarding emissions into the environment. The Commission attentively considers the recommendations provided by the Aarhus Convention Compliance Committee and the European Ombudsman. These efforts underscore a commitment to refining the accessibility of environmental data, ultimately fostering greater public awareness and accountability.</w:t>
      </w:r>
    </w:p>
    <w:p w:rsidR="008650C0" w:rsidRPr="00CF1E63" w:rsidP="00F51477" w14:paraId="79E88FEA" w14:textId="157BEE61">
      <w:pPr>
        <w:widowControl w:val="0"/>
        <w:numPr>
          <w:ilvl w:val="0"/>
          <w:numId w:val="37"/>
        </w:numPr>
        <w:ind w:left="567" w:hanging="357"/>
        <w:rPr>
          <w:rFonts w:ascii="Times New Roman" w:hAnsi="Times New Roman"/>
        </w:rPr>
      </w:pPr>
      <w:bookmarkStart w:id="3" w:name="_Hlk225354602"/>
      <w:r w:rsidRPr="00CF1E63">
        <w:rPr>
          <w:rFonts w:ascii="Times New Roman" w:hAnsi="Times New Roman"/>
        </w:rPr>
        <w:t xml:space="preserve">Regarding the recommendation in </w:t>
      </w:r>
      <w:r w:rsidRPr="00EC5388">
        <w:rPr>
          <w:rFonts w:ascii="Times New Roman" w:hAnsi="Times New Roman"/>
          <w:b/>
          <w:bCs/>
        </w:rPr>
        <w:t>paragraph 41</w:t>
      </w:r>
      <w:r w:rsidRPr="00CF1E63">
        <w:rPr>
          <w:rFonts w:ascii="Times New Roman" w:hAnsi="Times New Roman"/>
        </w:rPr>
        <w:t xml:space="preserve"> on</w:t>
      </w:r>
      <w:r w:rsidRPr="00CF1E63" w:rsidR="00F51477">
        <w:rPr>
          <w:rFonts w:ascii="Times New Roman" w:hAnsi="Times New Roman"/>
        </w:rPr>
        <w:t xml:space="preserve"> training programmes, the Commission staff members are</w:t>
      </w:r>
      <w:r w:rsidRPr="00CF1E63" w:rsidR="000E6D27">
        <w:rPr>
          <w:rFonts w:ascii="Times New Roman" w:hAnsi="Times New Roman"/>
        </w:rPr>
        <w:t xml:space="preserve"> </w:t>
      </w:r>
      <w:r w:rsidRPr="00CF1E63" w:rsidR="00F51477">
        <w:rPr>
          <w:rFonts w:ascii="Times New Roman" w:hAnsi="Times New Roman"/>
        </w:rPr>
        <w:t xml:space="preserve">regularly informed </w:t>
      </w:r>
      <w:r w:rsidRPr="00CF1E63" w:rsidR="00593B72">
        <w:rPr>
          <w:rFonts w:ascii="Times New Roman" w:hAnsi="Times New Roman"/>
        </w:rPr>
        <w:t>about</w:t>
      </w:r>
      <w:r w:rsidRPr="00CF1E63" w:rsidR="00F51477">
        <w:rPr>
          <w:rFonts w:ascii="Times New Roman" w:hAnsi="Times New Roman"/>
        </w:rPr>
        <w:t xml:space="preserve"> </w:t>
      </w:r>
      <w:r w:rsidRPr="00CF1E63" w:rsidR="00790C1A">
        <w:rPr>
          <w:rFonts w:ascii="Times New Roman" w:hAnsi="Times New Roman"/>
        </w:rPr>
        <w:t>various online and e-learning training offers, including on document management</w:t>
      </w:r>
      <w:r w:rsidRPr="00CF1E63" w:rsidR="000E6D27">
        <w:rPr>
          <w:rFonts w:ascii="Times New Roman" w:hAnsi="Times New Roman"/>
        </w:rPr>
        <w:t>, access to documents</w:t>
      </w:r>
      <w:r w:rsidRPr="00CF1E63" w:rsidR="00790C1A">
        <w:rPr>
          <w:rFonts w:ascii="Times New Roman" w:hAnsi="Times New Roman"/>
        </w:rPr>
        <w:t xml:space="preserve"> and decision-making procedures</w:t>
      </w:r>
      <w:r w:rsidRPr="00CF1E63" w:rsidR="00F51477">
        <w:rPr>
          <w:rFonts w:ascii="Times New Roman" w:hAnsi="Times New Roman"/>
        </w:rPr>
        <w:t xml:space="preserve">. </w:t>
      </w:r>
      <w:r w:rsidRPr="00CF1E63" w:rsidR="00FE6EBE">
        <w:rPr>
          <w:rFonts w:ascii="Times New Roman" w:hAnsi="Times New Roman"/>
        </w:rPr>
        <w:t>The Commission is committed to further developing its corporate training, thereby promoting an internal culture of transparency, accountability and good governance. In this respect</w:t>
      </w:r>
      <w:r w:rsidRPr="00CF1E63" w:rsidR="00F51477">
        <w:rPr>
          <w:rFonts w:ascii="Times New Roman" w:hAnsi="Times New Roman"/>
        </w:rPr>
        <w:t xml:space="preserve">, the Commission </w:t>
      </w:r>
      <w:r w:rsidRPr="00CF1E63" w:rsidR="00F406AA">
        <w:rPr>
          <w:rFonts w:ascii="Times New Roman" w:hAnsi="Times New Roman"/>
        </w:rPr>
        <w:t xml:space="preserve">continuously explores the possibility of fine-tuning </w:t>
      </w:r>
      <w:r w:rsidRPr="00CF1E63" w:rsidR="00F51477">
        <w:rPr>
          <w:rFonts w:ascii="Times New Roman" w:hAnsi="Times New Roman"/>
        </w:rPr>
        <w:t>the existing training offer</w:t>
      </w:r>
      <w:r w:rsidRPr="00CF1E63" w:rsidR="00187DA7">
        <w:rPr>
          <w:rFonts w:ascii="Times New Roman" w:hAnsi="Times New Roman"/>
        </w:rPr>
        <w:t>s</w:t>
      </w:r>
      <w:r w:rsidRPr="00CF1E63" w:rsidR="00F51477">
        <w:rPr>
          <w:rFonts w:ascii="Times New Roman" w:hAnsi="Times New Roman"/>
        </w:rPr>
        <w:t xml:space="preserve"> </w:t>
      </w:r>
      <w:r w:rsidRPr="00CF1E63" w:rsidR="00790C1A">
        <w:rPr>
          <w:rFonts w:ascii="Times New Roman" w:hAnsi="Times New Roman"/>
        </w:rPr>
        <w:t>following the participants’ feedback</w:t>
      </w:r>
      <w:r w:rsidRPr="00CF1E63" w:rsidR="00F51477">
        <w:rPr>
          <w:rFonts w:ascii="Times New Roman" w:hAnsi="Times New Roman"/>
        </w:rPr>
        <w:t>.</w:t>
      </w:r>
      <w:bookmarkEnd w:id="3"/>
    </w:p>
    <w:p w:rsidR="007B495A" w:rsidRPr="00CF1E63" w:rsidP="00064B3A" w14:paraId="760D4D6F" w14:textId="61FF869B">
      <w:pPr>
        <w:widowControl w:val="0"/>
        <w:numPr>
          <w:ilvl w:val="0"/>
          <w:numId w:val="37"/>
        </w:numPr>
        <w:ind w:left="567" w:hanging="357"/>
        <w:rPr>
          <w:rFonts w:ascii="Times New Roman" w:hAnsi="Times New Roman"/>
        </w:rPr>
      </w:pPr>
      <w:r w:rsidRPr="00CF1E63">
        <w:rPr>
          <w:rFonts w:ascii="Times New Roman" w:hAnsi="Times New Roman"/>
        </w:rPr>
        <w:t xml:space="preserve">Regarding the recommendation in </w:t>
      </w:r>
      <w:r w:rsidRPr="00EC5388">
        <w:rPr>
          <w:rFonts w:ascii="Times New Roman" w:hAnsi="Times New Roman"/>
          <w:b/>
          <w:bCs/>
        </w:rPr>
        <w:t>paragraph 46</w:t>
      </w:r>
      <w:r w:rsidRPr="00CF1E63">
        <w:rPr>
          <w:rFonts w:ascii="Times New Roman" w:hAnsi="Times New Roman"/>
        </w:rPr>
        <w:t xml:space="preserve"> on</w:t>
      </w:r>
      <w:r w:rsidRPr="00CF1E63" w:rsidR="00C84933">
        <w:rPr>
          <w:rFonts w:ascii="Times New Roman" w:hAnsi="Times New Roman"/>
        </w:rPr>
        <w:t xml:space="preserve"> the use of artificial intelligence (AI) systems, the Commission acknowledges the importance of transparency in fostering public trust in the responsible use of </w:t>
      </w:r>
      <w:r w:rsidRPr="00CF1E63" w:rsidR="00D954F5">
        <w:rPr>
          <w:rFonts w:ascii="Times New Roman" w:hAnsi="Times New Roman"/>
        </w:rPr>
        <w:t>AI</w:t>
      </w:r>
      <w:r w:rsidRPr="00CF1E63" w:rsidR="00C84933">
        <w:rPr>
          <w:rFonts w:ascii="Times New Roman" w:hAnsi="Times New Roman"/>
        </w:rPr>
        <w:t>. The Commission’s internal guidelines mandate that solution owners adhere to various transparency obligations. In accordance with the EU AI Act, the Commission will publish details on algorithms, training data, and impact assessments. Furthermore, the Commission remains committed to upholding its duties under the principles of good administration. The reuse of, and contribution to, open-source AI, alongside knowledge sharing are essential elements of the AI@EC Communication. Human oversight is also a fundamental principle of system development and use, ensuring that human judg</w:t>
      </w:r>
      <w:r w:rsidRPr="00CF1E63" w:rsidR="00D954F5">
        <w:rPr>
          <w:rFonts w:ascii="Times New Roman" w:hAnsi="Times New Roman"/>
        </w:rPr>
        <w:t>e</w:t>
      </w:r>
      <w:r w:rsidRPr="00CF1E63" w:rsidR="00C84933">
        <w:rPr>
          <w:rFonts w:ascii="Times New Roman" w:hAnsi="Times New Roman"/>
        </w:rPr>
        <w:t>ment and processes remain central to decision-making.</w:t>
      </w:r>
    </w:p>
    <w:p w:rsidR="00C45EA3" w:rsidRPr="00CF1E63" w:rsidP="007F5E88" w14:paraId="05AF7284" w14:textId="0978E04C">
      <w:pPr>
        <w:widowControl w:val="0"/>
        <w:numPr>
          <w:ilvl w:val="0"/>
          <w:numId w:val="37"/>
        </w:numPr>
        <w:ind w:left="567" w:hanging="357"/>
        <w:rPr>
          <w:rFonts w:ascii="Times New Roman" w:hAnsi="Times New Roman"/>
        </w:rPr>
      </w:pPr>
      <w:r w:rsidRPr="00CF1E63">
        <w:rPr>
          <w:rFonts w:ascii="Times New Roman" w:hAnsi="Times New Roman"/>
        </w:rPr>
        <w:t xml:space="preserve">Regarding the recommendation in </w:t>
      </w:r>
      <w:r w:rsidRPr="00EC5388">
        <w:rPr>
          <w:rFonts w:ascii="Times New Roman" w:hAnsi="Times New Roman"/>
          <w:b/>
          <w:bCs/>
        </w:rPr>
        <w:t>paragraph 47</w:t>
      </w:r>
      <w:r w:rsidRPr="00CF1E63">
        <w:rPr>
          <w:rFonts w:ascii="Times New Roman" w:hAnsi="Times New Roman"/>
        </w:rPr>
        <w:t xml:space="preserve"> on targeted awareness-raising and information campaigns, the Commission </w:t>
      </w:r>
      <w:r w:rsidR="00E61F4D">
        <w:rPr>
          <w:rFonts w:ascii="Times New Roman" w:hAnsi="Times New Roman"/>
        </w:rPr>
        <w:t>launched</w:t>
      </w:r>
      <w:r w:rsidRPr="00CF1E63">
        <w:rPr>
          <w:rFonts w:ascii="Times New Roman" w:hAnsi="Times New Roman"/>
        </w:rPr>
        <w:t xml:space="preserve"> a corporate campaign on democracy that is primarily designed to engage young people (aged 18-30) and to highlight how democracy is reflected in our society, with a focus on press freedom, freedom of expression, and academic and creative freedom. The dedicated campaign webpage feature</w:t>
      </w:r>
      <w:r w:rsidR="00E61F4D">
        <w:rPr>
          <w:rFonts w:ascii="Times New Roman" w:hAnsi="Times New Roman"/>
        </w:rPr>
        <w:t>s</w:t>
      </w:r>
      <w:r w:rsidRPr="00CF1E63">
        <w:rPr>
          <w:rFonts w:ascii="Times New Roman" w:hAnsi="Times New Roman"/>
        </w:rPr>
        <w:t xml:space="preserve"> information on access to documents of the EU institutions and </w:t>
      </w:r>
      <w:r w:rsidRPr="00CF1E63">
        <w:rPr>
          <w:rFonts w:ascii="Times New Roman" w:hAnsi="Times New Roman"/>
        </w:rPr>
        <w:t>direct</w:t>
      </w:r>
      <w:r w:rsidR="00E61F4D">
        <w:rPr>
          <w:rFonts w:ascii="Times New Roman" w:hAnsi="Times New Roman"/>
        </w:rPr>
        <w:t>s</w:t>
      </w:r>
      <w:r w:rsidRPr="00CF1E63">
        <w:rPr>
          <w:rFonts w:ascii="Times New Roman" w:hAnsi="Times New Roman"/>
        </w:rPr>
        <w:t xml:space="preserve"> visitors to another corporate webpage containing further details on this topic. Information on access to Commission documents is already available on</w:t>
      </w:r>
      <w:r w:rsidRPr="00CF1E63" w:rsidR="008039D4">
        <w:rPr>
          <w:rFonts w:ascii="Times New Roman" w:hAnsi="Times New Roman"/>
        </w:rPr>
        <w:t xml:space="preserve"> the </w:t>
      </w:r>
      <w:r w:rsidRPr="00CF1E63">
        <w:rPr>
          <w:rFonts w:ascii="Times New Roman" w:hAnsi="Times New Roman"/>
        </w:rPr>
        <w:t xml:space="preserve">Commission’s corporate webpages and via many other information channels, including the Commission’s communication networks in the Member States and the European Commission </w:t>
      </w:r>
      <w:r w:rsidRPr="00CF1E63" w:rsidR="002A4A94">
        <w:rPr>
          <w:rFonts w:ascii="Times New Roman" w:hAnsi="Times New Roman"/>
        </w:rPr>
        <w:t>r</w:t>
      </w:r>
      <w:r w:rsidRPr="00CF1E63">
        <w:rPr>
          <w:rFonts w:ascii="Times New Roman" w:hAnsi="Times New Roman"/>
        </w:rPr>
        <w:t>epresentations. The corporate online tools enabling citizens to access Commission documents are user-friendly and free of charge. Therefore, specific awareness-raising campaigns in this area are not considered necessary in the near future.</w:t>
      </w:r>
    </w:p>
    <w:sectPr w:rsidSect="00812321">
      <w:footerReference w:type="even" r:id="rId9"/>
      <w:footerReference w:type="default" r:id="rId10"/>
      <w:footerReference w:type="first" r:id="rId11"/>
      <w:footnotePr>
        <w:pos w:val="beneathText"/>
        <w:numRestart w:val="eachSect"/>
      </w:footnotePr>
      <w:type w:val="continuous"/>
      <w:pgSz w:w="11906" w:h="16838" w:code="9"/>
      <w:pgMar w:top="1021" w:right="1416" w:bottom="1021" w:left="1588" w:header="601" w:footer="68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EUAlbertina">
    <w:altName w:val="Calibri"/>
    <w:panose1 w:val="00000000000000000000"/>
    <w:charset w:val="00"/>
    <w:family w:val="roman"/>
    <w:notTrueType/>
    <w:pitch w:val="default"/>
    <w:sig w:usb0="00000003" w:usb1="00000000" w:usb2="00000000" w:usb3="00000000" w:csb0="00000001" w:csb1="00000000"/>
  </w:font>
  <w:font w:name="EC Square Sans Cond Pro">
    <w:panose1 w:val="020B0506040000020004"/>
    <w:charset w:val="00"/>
    <w:family w:val="swiss"/>
    <w:pitch w:val="variable"/>
    <w:sig w:usb0="20000287" w:usb1="00000001" w:usb2="00000000" w:usb3="00000000" w:csb0="0000019F"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71068" w:rsidP="006E5696" w14:paraId="213C2F22"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35</w:t>
    </w:r>
    <w:r>
      <w:rPr>
        <w:rStyle w:val="PageNumber"/>
      </w:rPr>
      <w:fldChar w:fldCharType="end"/>
    </w:r>
  </w:p>
  <w:p w:rsidR="00471068" w14:paraId="1CE8F93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71068" w:rsidP="006E5696" w14:paraId="7A2B9ED6"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41C4F">
      <w:rPr>
        <w:rStyle w:val="PageNumber"/>
        <w:noProof/>
      </w:rPr>
      <w:t>3</w:t>
    </w:r>
    <w:r>
      <w:rPr>
        <w:rStyle w:val="PageNumber"/>
      </w:rPr>
      <w:fldChar w:fldCharType="end"/>
    </w:r>
  </w:p>
  <w:p w:rsidR="00471068" w:rsidRPr="008A6623" w:rsidP="008A6623" w14:paraId="76797D1D" w14:textId="77777777">
    <w:pPr>
      <w:pStyle w:val="Footer"/>
      <w:rPr>
        <w:rFonts w:ascii="Times New Roman" w:hAnsi="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B0483" w:rsidP="006B0483" w14:paraId="7949EE69"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233CD">
      <w:rPr>
        <w:rStyle w:val="PageNumber"/>
        <w:noProof/>
      </w:rPr>
      <w:t>1</w:t>
    </w:r>
    <w:r>
      <w:rPr>
        <w:rStyle w:val="PageNumber"/>
      </w:rPr>
      <w:fldChar w:fldCharType="end"/>
    </w:r>
  </w:p>
  <w:p w:rsidR="00471068" w:rsidP="00442B2E" w14:paraId="244C2131" w14:textId="77777777">
    <w:pPr>
      <w:pStyle w:val="Footer"/>
      <w:rPr>
        <w:lang w:val="fr-B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437C6" w14:paraId="5386B9CA" w14:textId="77777777">
      <w:r>
        <w:separator/>
      </w:r>
    </w:p>
  </w:footnote>
  <w:footnote w:type="continuationSeparator" w:id="1">
    <w:p w:rsidR="005437C6" w14:paraId="713A7172" w14:textId="77777777">
      <w:r>
        <w:continuationSeparator/>
      </w:r>
    </w:p>
  </w:footnote>
  <w:footnote w:type="continuationNotice" w:id="2">
    <w:p w:rsidR="005437C6" w14:paraId="487CCDC4" w14:textId="77777777">
      <w:pPr>
        <w:spacing w:after="0"/>
      </w:pPr>
    </w:p>
  </w:footnote>
  <w:footnote w:id="3">
    <w:p w:rsidR="004C0899" w:rsidRPr="00F50490" w:rsidP="004C0899" w14:paraId="08835640" w14:textId="59477687">
      <w:pPr>
        <w:pStyle w:val="FootnoteText"/>
        <w:spacing w:before="120"/>
      </w:pPr>
      <w:r w:rsidRPr="005F3A79">
        <w:rPr>
          <w:rFonts w:ascii="Times New Roman" w:hAnsi="Times New Roman"/>
        </w:rPr>
        <w:footnoteRef/>
      </w:r>
      <w:r w:rsidRPr="005F3A79">
        <w:rPr>
          <w:rFonts w:ascii="Times New Roman" w:hAnsi="Times New Roman"/>
        </w:rPr>
        <w:t xml:space="preserve"> </w:t>
      </w:r>
      <w:r>
        <w:rPr>
          <w:rFonts w:ascii="Times New Roman" w:hAnsi="Times New Roman"/>
        </w:rPr>
        <w:tab/>
      </w:r>
      <w:hyperlink r:id="rId1" w:history="1">
        <w:r w:rsidRPr="008A6E16">
          <w:rPr>
            <w:rStyle w:val="Hyperlink"/>
            <w:rFonts w:ascii="Times New Roman" w:hAnsi="Times New Roman"/>
          </w:rPr>
          <w:t>https://ec.europa.eu/implementing-eu-law/home/en</w:t>
        </w:r>
      </w:hyperlink>
    </w:p>
  </w:footnote>
  <w:footnote w:id="4">
    <w:p w:rsidR="004C0899" w:rsidRPr="00F50490" w:rsidP="004C0899" w14:paraId="0F0F9DDF" w14:textId="7042926F">
      <w:pPr>
        <w:pStyle w:val="FootnoteText"/>
        <w:spacing w:before="120"/>
      </w:pPr>
      <w:r w:rsidRPr="005F3A79">
        <w:rPr>
          <w:rFonts w:ascii="Times New Roman" w:hAnsi="Times New Roman"/>
        </w:rPr>
        <w:footnoteRef/>
      </w:r>
      <w:r w:rsidRPr="005F3A79">
        <w:rPr>
          <w:rFonts w:ascii="Times New Roman" w:hAnsi="Times New Roman"/>
        </w:rPr>
        <w:t xml:space="preserve"> </w:t>
      </w:r>
      <w:r>
        <w:rPr>
          <w:rFonts w:ascii="Times New Roman" w:hAnsi="Times New Roman"/>
        </w:rPr>
        <w:tab/>
      </w:r>
      <w:hyperlink r:id="rId2" w:history="1">
        <w:r w:rsidRPr="008A6E16">
          <w:rPr>
            <w:rStyle w:val="Hyperlink"/>
            <w:rFonts w:ascii="Times New Roman" w:hAnsi="Times New Roman"/>
          </w:rPr>
          <w:t>https://ec.europa.eu/implementing-eu-law/search-infringement-decisions/?typeOfSearch=byCase&amp;activeCase=true&amp;langCode=EN</w:t>
        </w:r>
      </w:hyperlink>
    </w:p>
  </w:footnote>
  <w:footnote w:id="5">
    <w:p w:rsidR="0087782A" w:rsidRPr="00F50490" w:rsidP="0087782A" w14:paraId="607C9E66" w14:textId="447C5E58">
      <w:pPr>
        <w:pStyle w:val="FootnoteText"/>
        <w:spacing w:before="120"/>
      </w:pPr>
      <w:r w:rsidRPr="005F3A79">
        <w:rPr>
          <w:rFonts w:ascii="Times New Roman" w:hAnsi="Times New Roman"/>
        </w:rPr>
        <w:footnoteRef/>
      </w:r>
      <w:r w:rsidRPr="005F3A79">
        <w:rPr>
          <w:rFonts w:ascii="Times New Roman" w:hAnsi="Times New Roman"/>
        </w:rPr>
        <w:t xml:space="preserve"> </w:t>
      </w:r>
      <w:r>
        <w:rPr>
          <w:rFonts w:ascii="Times New Roman" w:hAnsi="Times New Roman"/>
        </w:rPr>
        <w:tab/>
      </w:r>
      <w:hyperlink r:id="rId3" w:history="1">
        <w:r w:rsidRPr="008A6E16">
          <w:rPr>
            <w:rStyle w:val="Hyperlink"/>
            <w:rFonts w:ascii="Times New Roman" w:hAnsi="Times New Roman"/>
          </w:rPr>
          <w:t>https://ec.europa.eu/info/live-work-travel-eu/coronavirus-response/public-health/eu-vaccines-strategy_en</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EA507D"/>
    <w:multiLevelType w:val="multilevel"/>
    <w:tmpl w:val="5F385A54"/>
    <w:name w:val="WW8Num2"/>
    <w:lvl w:ilvl="0">
      <w:start w:val="1"/>
      <w:numFmt w:val="bullet"/>
      <w:lvlText w:val="–"/>
      <w:lvlJc w:val="left"/>
      <w:pPr>
        <w:tabs>
          <w:tab w:val="num" w:pos="283"/>
        </w:tabs>
        <w:ind w:left="283" w:hanging="283"/>
      </w:pPr>
      <w:rPr>
        <w:rFonts w:ascii="Times New Roman" w:hAnsi="Times New Roman"/>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nsid w:val="010B3F48"/>
    <w:multiLevelType w:val="singleLevel"/>
    <w:tmpl w:val="EFB46688"/>
    <w:name w:val="WW8Num6"/>
    <w:lvl w:ilvl="0">
      <w:start w:val="1"/>
      <w:numFmt w:val="bullet"/>
      <w:pStyle w:val="ListBullet"/>
      <w:lvlText w:val=""/>
      <w:lvlJc w:val="left"/>
      <w:pPr>
        <w:tabs>
          <w:tab w:val="num" w:pos="283"/>
        </w:tabs>
        <w:ind w:left="283" w:hanging="283"/>
      </w:pPr>
      <w:rPr>
        <w:rFonts w:ascii="Symbol" w:hAnsi="Symbol"/>
      </w:rPr>
    </w:lvl>
  </w:abstractNum>
  <w:abstractNum w:abstractNumId="2">
    <w:nsid w:val="0AA7686E"/>
    <w:multiLevelType w:val="hybridMultilevel"/>
    <w:tmpl w:val="D1D45CA8"/>
    <w:lvl w:ilvl="0">
      <w:start w:val="1"/>
      <w:numFmt w:val="decimal"/>
      <w:lvlText w:val="%1."/>
      <w:lvlJc w:val="left"/>
      <w:pPr>
        <w:ind w:left="1065" w:hanging="705"/>
      </w:pPr>
      <w:rPr>
        <w:rFonts w:hint="default"/>
        <w:b/>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0B1A20B4"/>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nsid w:val="0EBD20DB"/>
    <w:multiLevelType w:val="hybridMultilevel"/>
    <w:tmpl w:val="3BC09D28"/>
    <w:name w:val="WW8Num8"/>
    <w:lvl w:ilvl="0">
      <w:start w:val="1"/>
      <w:numFmt w:val="bullet"/>
      <w:pStyle w:val="Briefingspdef"/>
      <w:lvlText w:val=""/>
      <w:lvlJc w:val="left"/>
      <w:pPr>
        <w:tabs>
          <w:tab w:val="num" w:pos="360"/>
        </w:tabs>
        <w:ind w:left="36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nsid w:val="10831A51"/>
    <w:multiLevelType w:val="hybridMultilevel"/>
    <w:tmpl w:val="BCAED5BC"/>
    <w:lvl w:ilvl="0">
      <w:start w:val="1"/>
      <w:numFmt w:val="decimal"/>
      <w:lvlText w:val="%1."/>
      <w:lvlJc w:val="left"/>
      <w:pPr>
        <w:ind w:left="644" w:hanging="360"/>
      </w:pPr>
      <w:rPr>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13A83C3F"/>
    <w:multiLevelType w:val="singleLevel"/>
    <w:tmpl w:val="54744D6A"/>
    <w:name w:val="WW8Num13"/>
    <w:lvl w:ilvl="0">
      <w:start w:val="1"/>
      <w:numFmt w:val="bullet"/>
      <w:pStyle w:val="ListDash1"/>
      <w:lvlText w:val="–"/>
      <w:lvlJc w:val="left"/>
      <w:pPr>
        <w:tabs>
          <w:tab w:val="num" w:pos="765"/>
        </w:tabs>
        <w:ind w:left="765" w:hanging="283"/>
      </w:pPr>
      <w:rPr>
        <w:rFonts w:ascii="Times New Roman" w:hAnsi="Times New Roman"/>
      </w:rPr>
    </w:lvl>
  </w:abstractNum>
  <w:abstractNum w:abstractNumId="7">
    <w:nsid w:val="14E4220C"/>
    <w:multiLevelType w:val="multilevel"/>
    <w:tmpl w:val="D2ACB8CC"/>
    <w:lvl w:ilvl="0">
      <w:start w:val="1"/>
      <w:numFmt w:val="decimal"/>
      <w:pStyle w:val="Heading1"/>
      <w:lvlText w:val="%1."/>
      <w:lvlJc w:val="left"/>
      <w:pPr>
        <w:tabs>
          <w:tab w:val="num" w:pos="480"/>
        </w:tabs>
        <w:ind w:left="480" w:hanging="480"/>
      </w:pPr>
      <w:rPr>
        <w:b/>
        <w:lang w:val="fr-FR"/>
      </w:rPr>
    </w:lvl>
    <w:lvl w:ilvl="1">
      <w:start w:val="1"/>
      <w:numFmt w:val="decimal"/>
      <w:pStyle w:val="Heading2"/>
      <w:lvlText w:val="%1.%2."/>
      <w:lvlJc w:val="left"/>
      <w:pPr>
        <w:tabs>
          <w:tab w:val="num" w:pos="1167"/>
        </w:tabs>
        <w:ind w:left="1167" w:hanging="600"/>
      </w:pPr>
      <w:rPr>
        <w:lang w:val="en-GB"/>
      </w:rPr>
    </w:lvl>
    <w:lvl w:ilvl="2">
      <w:start w:val="1"/>
      <w:numFmt w:val="decimal"/>
      <w:pStyle w:val="Heading3"/>
      <w:lvlText w:val="%1.%2.%3."/>
      <w:lvlJc w:val="left"/>
      <w:pPr>
        <w:tabs>
          <w:tab w:val="num" w:pos="2062"/>
        </w:tabs>
        <w:ind w:left="2062" w:hanging="840"/>
      </w:pPr>
    </w:lvl>
    <w:lvl w:ilvl="3">
      <w:start w:val="1"/>
      <w:numFmt w:val="decimal"/>
      <w:pStyle w:val="Heading4"/>
      <w:lvlText w:val="%1.%2.%3.%4."/>
      <w:lvlJc w:val="left"/>
      <w:pPr>
        <w:tabs>
          <w:tab w:val="num" w:pos="3022"/>
        </w:tabs>
        <w:ind w:left="3022" w:hanging="960"/>
      </w:pPr>
    </w:lvl>
    <w:lvl w:ilvl="4">
      <w:start w:val="1"/>
      <w:numFmt w:val="lowerLetter"/>
      <w:lvlText w:val="(%5)"/>
      <w:lvlJc w:val="left"/>
      <w:pPr>
        <w:tabs>
          <w:tab w:val="num" w:pos="1942"/>
        </w:tabs>
        <w:ind w:left="1942" w:hanging="360"/>
      </w:pPr>
    </w:lvl>
    <w:lvl w:ilvl="5">
      <w:start w:val="1"/>
      <w:numFmt w:val="lowerRoman"/>
      <w:lvlText w:val="(%6)"/>
      <w:lvlJc w:val="left"/>
      <w:pPr>
        <w:tabs>
          <w:tab w:val="num" w:pos="2302"/>
        </w:tabs>
        <w:ind w:left="2302" w:hanging="360"/>
      </w:pPr>
    </w:lvl>
    <w:lvl w:ilvl="6">
      <w:start w:val="1"/>
      <w:numFmt w:val="decimal"/>
      <w:lvlText w:val="%7."/>
      <w:lvlJc w:val="left"/>
      <w:pPr>
        <w:tabs>
          <w:tab w:val="num" w:pos="2662"/>
        </w:tabs>
        <w:ind w:left="2662" w:hanging="360"/>
      </w:pPr>
    </w:lvl>
    <w:lvl w:ilvl="7">
      <w:start w:val="1"/>
      <w:numFmt w:val="lowerLetter"/>
      <w:lvlText w:val="%8."/>
      <w:lvlJc w:val="left"/>
      <w:pPr>
        <w:tabs>
          <w:tab w:val="num" w:pos="3022"/>
        </w:tabs>
        <w:ind w:left="3022" w:hanging="360"/>
      </w:pPr>
    </w:lvl>
    <w:lvl w:ilvl="8">
      <w:start w:val="1"/>
      <w:numFmt w:val="lowerRoman"/>
      <w:lvlText w:val="%9."/>
      <w:lvlJc w:val="left"/>
      <w:pPr>
        <w:tabs>
          <w:tab w:val="num" w:pos="3382"/>
        </w:tabs>
        <w:ind w:left="3382" w:hanging="360"/>
      </w:pPr>
    </w:lvl>
  </w:abstractNum>
  <w:abstractNum w:abstractNumId="8">
    <w:nsid w:val="17610807"/>
    <w:multiLevelType w:val="hybridMultilevel"/>
    <w:tmpl w:val="DA3CD6C8"/>
    <w:name w:val="List Bullet"/>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18DA0D4D"/>
    <w:multiLevelType w:val="hybridMultilevel"/>
    <w:tmpl w:val="A71A327C"/>
    <w:lvl w:ilvl="0">
      <w:start w:val="0"/>
      <w:numFmt w:val="bullet"/>
      <w:lvlText w:val="-"/>
      <w:lvlJc w:val="left"/>
      <w:pPr>
        <w:ind w:left="1080" w:hanging="360"/>
      </w:pPr>
      <w:rPr>
        <w:rFonts w:ascii="Times New Roman" w:eastAsia="Times New Roman" w:hAnsi="Times New Roman" w:cs="Times New Roman"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0">
    <w:nsid w:val="1D5150BD"/>
    <w:multiLevelType w:val="singleLevel"/>
    <w:tmpl w:val="EF0A0136"/>
    <w:lvl w:ilvl="0">
      <w:start w:val="1"/>
      <w:numFmt w:val="bullet"/>
      <w:pStyle w:val="ListBullet4"/>
      <w:lvlText w:val=""/>
      <w:lvlJc w:val="left"/>
      <w:pPr>
        <w:tabs>
          <w:tab w:val="num" w:pos="3163"/>
        </w:tabs>
        <w:ind w:left="3163" w:hanging="283"/>
      </w:pPr>
      <w:rPr>
        <w:rFonts w:ascii="Symbol" w:hAnsi="Symbol"/>
      </w:rPr>
    </w:lvl>
  </w:abstractNum>
  <w:abstractNum w:abstractNumId="11">
    <w:nsid w:val="1D8653DD"/>
    <w:multiLevelType w:val="hybridMultilevel"/>
    <w:tmpl w:val="3056C99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228918BE"/>
    <w:multiLevelType w:val="multilevel"/>
    <w:tmpl w:val="4C3E72AA"/>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2AC220BA"/>
    <w:multiLevelType w:val="hybridMultilevel"/>
    <w:tmpl w:val="04825B84"/>
    <w:lvl w:ilvl="0">
      <w:start w:val="1"/>
      <w:numFmt w:val="decimal"/>
      <w:lvlText w:val="%1."/>
      <w:lvlJc w:val="left"/>
      <w:pPr>
        <w:ind w:left="927" w:hanging="360"/>
      </w:pPr>
      <w:rPr>
        <w:rFonts w:hint="default"/>
      </w:rPr>
    </w:lvl>
    <w:lvl w:ilvl="1" w:tentative="1">
      <w:start w:val="1"/>
      <w:numFmt w:val="lowerLetter"/>
      <w:lvlText w:val="%2."/>
      <w:lvlJc w:val="left"/>
      <w:pPr>
        <w:ind w:left="1647" w:hanging="360"/>
      </w:pPr>
    </w:lvl>
    <w:lvl w:ilvl="2" w:tentative="1">
      <w:start w:val="1"/>
      <w:numFmt w:val="lowerRoman"/>
      <w:lvlText w:val="%3."/>
      <w:lvlJc w:val="right"/>
      <w:pPr>
        <w:ind w:left="2367" w:hanging="180"/>
      </w:pPr>
    </w:lvl>
    <w:lvl w:ilvl="3" w:tentative="1">
      <w:start w:val="1"/>
      <w:numFmt w:val="decimal"/>
      <w:lvlText w:val="%4."/>
      <w:lvlJc w:val="left"/>
      <w:pPr>
        <w:ind w:left="3087" w:hanging="360"/>
      </w:pPr>
    </w:lvl>
    <w:lvl w:ilvl="4" w:tentative="1">
      <w:start w:val="1"/>
      <w:numFmt w:val="lowerLetter"/>
      <w:lvlText w:val="%5."/>
      <w:lvlJc w:val="left"/>
      <w:pPr>
        <w:ind w:left="3807" w:hanging="360"/>
      </w:pPr>
    </w:lvl>
    <w:lvl w:ilvl="5" w:tentative="1">
      <w:start w:val="1"/>
      <w:numFmt w:val="lowerRoman"/>
      <w:lvlText w:val="%6."/>
      <w:lvlJc w:val="right"/>
      <w:pPr>
        <w:ind w:left="4527" w:hanging="180"/>
      </w:pPr>
    </w:lvl>
    <w:lvl w:ilvl="6" w:tentative="1">
      <w:start w:val="1"/>
      <w:numFmt w:val="decimal"/>
      <w:lvlText w:val="%7."/>
      <w:lvlJc w:val="left"/>
      <w:pPr>
        <w:ind w:left="5247" w:hanging="360"/>
      </w:pPr>
    </w:lvl>
    <w:lvl w:ilvl="7" w:tentative="1">
      <w:start w:val="1"/>
      <w:numFmt w:val="lowerLetter"/>
      <w:lvlText w:val="%8."/>
      <w:lvlJc w:val="left"/>
      <w:pPr>
        <w:ind w:left="5967" w:hanging="360"/>
      </w:pPr>
    </w:lvl>
    <w:lvl w:ilvl="8" w:tentative="1">
      <w:start w:val="1"/>
      <w:numFmt w:val="lowerRoman"/>
      <w:lvlText w:val="%9."/>
      <w:lvlJc w:val="right"/>
      <w:pPr>
        <w:ind w:left="6687" w:hanging="180"/>
      </w:pPr>
    </w:lvl>
  </w:abstractNum>
  <w:abstractNum w:abstractNumId="14">
    <w:nsid w:val="2B1E53BC"/>
    <w:multiLevelType w:val="singleLevel"/>
    <w:tmpl w:val="0BFC0FF8"/>
    <w:lvl w:ilvl="0">
      <w:start w:val="1"/>
      <w:numFmt w:val="bullet"/>
      <w:pStyle w:val="ListBullet2"/>
      <w:lvlText w:val=""/>
      <w:lvlJc w:val="left"/>
      <w:pPr>
        <w:tabs>
          <w:tab w:val="num" w:pos="1360"/>
        </w:tabs>
        <w:ind w:left="1360" w:hanging="283"/>
      </w:pPr>
      <w:rPr>
        <w:rFonts w:ascii="Symbol" w:hAnsi="Symbol"/>
      </w:rPr>
    </w:lvl>
  </w:abstractNum>
  <w:abstractNum w:abstractNumId="15">
    <w:nsid w:val="34834FA3"/>
    <w:multiLevelType w:val="multilevel"/>
    <w:tmpl w:val="8DC66598"/>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6615FEF"/>
    <w:multiLevelType w:val="singleLevel"/>
    <w:tmpl w:val="5CD4C666"/>
    <w:lvl w:ilvl="0">
      <w:start w:val="1"/>
      <w:numFmt w:val="bullet"/>
      <w:pStyle w:val="ListDash2"/>
      <w:lvlText w:val="–"/>
      <w:lvlJc w:val="left"/>
      <w:pPr>
        <w:tabs>
          <w:tab w:val="num" w:pos="1360"/>
        </w:tabs>
        <w:ind w:left="1360" w:hanging="283"/>
      </w:pPr>
      <w:rPr>
        <w:rFonts w:ascii="Times New Roman" w:hAnsi="Times New Roman"/>
      </w:rPr>
    </w:lvl>
  </w:abstractNum>
  <w:abstractNum w:abstractNumId="17">
    <w:nsid w:val="3A115290"/>
    <w:multiLevelType w:val="multilevel"/>
    <w:tmpl w:val="E3664658"/>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42D52663"/>
    <w:multiLevelType w:val="hybridMultilevel"/>
    <w:tmpl w:val="49FA7B1C"/>
    <w:lvl w:ilvl="0">
      <w:start w:val="1"/>
      <w:numFmt w:val="decimal"/>
      <w:lvlText w:val="%1."/>
      <w:lvlJc w:val="left"/>
      <w:pPr>
        <w:ind w:left="720" w:hanging="360"/>
      </w:pPr>
      <w:rPr>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492F607F"/>
    <w:multiLevelType w:val="hybridMultilevel"/>
    <w:tmpl w:val="2EAE1878"/>
    <w:lvl w:ilvl="0">
      <w:start w:val="1"/>
      <w:numFmt w:val="bullet"/>
      <w:lvlText w:val="-"/>
      <w:lvlJc w:val="left"/>
      <w:pPr>
        <w:ind w:left="720" w:hanging="360"/>
      </w:pPr>
      <w:rPr>
        <w:rFonts w:ascii="Courier New" w:hAnsi="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4B596461"/>
    <w:multiLevelType w:val="hybridMultilevel"/>
    <w:tmpl w:val="9DF09A94"/>
    <w:lvl w:ilvl="0">
      <w:start w:val="1"/>
      <w:numFmt w:val="decimal"/>
      <w:lvlText w:val="%1."/>
      <w:lvlJc w:val="left"/>
      <w:pPr>
        <w:ind w:left="1429" w:hanging="360"/>
      </w:pPr>
      <w:rPr>
        <w:b/>
        <w:i w:val="0"/>
      </w:rPr>
    </w:lvl>
    <w:lvl w:ilvl="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21">
    <w:nsid w:val="4B5F428A"/>
    <w:multiLevelType w:val="hybridMultilevel"/>
    <w:tmpl w:val="136C885A"/>
    <w:lvl w:ilvl="0">
      <w:start w:val="1"/>
      <w:numFmt w:val="decimal"/>
      <w:lvlText w:val="%1."/>
      <w:lvlJc w:val="left"/>
      <w:pPr>
        <w:ind w:left="720" w:hanging="360"/>
      </w:pPr>
      <w:rPr>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nsid w:val="4CFA6298"/>
    <w:multiLevelType w:val="hybridMultilevel"/>
    <w:tmpl w:val="68B8F702"/>
    <w:lvl w:ilvl="0">
      <w:start w:val="1"/>
      <w:numFmt w:val="bullet"/>
      <w:lvlText w:val="-"/>
      <w:lvlJc w:val="left"/>
      <w:pPr>
        <w:ind w:left="1440" w:hanging="360"/>
      </w:pPr>
      <w:rPr>
        <w:rFonts w:ascii="Calibri" w:eastAsia="Calibri" w:hAnsi="Calibri" w:cs="Calibri" w:hint="default"/>
      </w:rPr>
    </w:lvl>
    <w:lvl w:ilvl="1" w:tentative="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3">
    <w:nsid w:val="514632EE"/>
    <w:multiLevelType w:val="hybridMultilevel"/>
    <w:tmpl w:val="6012F114"/>
    <w:lvl w:ilvl="0">
      <w:start w:val="1"/>
      <w:numFmt w:val="bullet"/>
      <w:pStyle w:val="ListDash"/>
      <w:lvlText w:val="–"/>
      <w:lvlJc w:val="left"/>
      <w:pPr>
        <w:tabs>
          <w:tab w:val="num" w:pos="567"/>
        </w:tabs>
        <w:ind w:left="567" w:hanging="283"/>
      </w:pPr>
      <w:rPr>
        <w:rFonts w:ascii="Times New Roman" w:hAnsi="Times New Roman"/>
      </w:rPr>
    </w:lvl>
    <w:lvl w:ilvl="1">
      <w:start w:val="0"/>
      <w:numFmt w:val="bullet"/>
      <w:lvlText w:val="-"/>
      <w:lvlJc w:val="left"/>
      <w:pPr>
        <w:tabs>
          <w:tab w:val="num" w:pos="1724"/>
        </w:tabs>
        <w:ind w:left="1724" w:hanging="360"/>
      </w:pPr>
      <w:rPr>
        <w:rFonts w:ascii="Times New Roman" w:eastAsia="Times New Roman" w:hAnsi="Times New Roman" w:cs="Times New Roman"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4">
    <w:nsid w:val="576A32C9"/>
    <w:multiLevelType w:val="multilevel"/>
    <w:tmpl w:val="52224248"/>
    <w:lvl w:ilvl="0">
      <w:start w:val="1"/>
      <w:numFmt w:val="decimal"/>
      <w:pStyle w:val="Considrant"/>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i w:val="0"/>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5">
    <w:nsid w:val="5A2450F2"/>
    <w:multiLevelType w:val="singleLevel"/>
    <w:tmpl w:val="E41A6BD2"/>
    <w:lvl w:ilvl="0">
      <w:start w:val="1"/>
      <w:numFmt w:val="bullet"/>
      <w:pStyle w:val="ListDash4"/>
      <w:lvlText w:val="–"/>
      <w:lvlJc w:val="left"/>
      <w:pPr>
        <w:tabs>
          <w:tab w:val="num" w:pos="3163"/>
        </w:tabs>
        <w:ind w:left="3163" w:hanging="283"/>
      </w:pPr>
      <w:rPr>
        <w:rFonts w:ascii="Times New Roman" w:hAnsi="Times New Roman"/>
      </w:rPr>
    </w:lvl>
  </w:abstractNum>
  <w:abstractNum w:abstractNumId="26">
    <w:nsid w:val="5EFF257D"/>
    <w:multiLevelType w:val="hybridMultilevel"/>
    <w:tmpl w:val="DD2A384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7">
    <w:nsid w:val="61EA198B"/>
    <w:multiLevelType w:val="hybridMultilevel"/>
    <w:tmpl w:val="49D006C6"/>
    <w:lvl w:ilvl="0">
      <w:start w:val="1"/>
      <w:numFmt w:val="bullet"/>
      <w:lvlText w:val=""/>
      <w:lvlJc w:val="left"/>
      <w:pPr>
        <w:ind w:left="927" w:hanging="360"/>
      </w:pPr>
      <w:rPr>
        <w:rFonts w:ascii="Symbol" w:hAnsi="Symbol" w:hint="default"/>
      </w:rPr>
    </w:lvl>
    <w:lvl w:ilvl="1" w:tentative="1">
      <w:start w:val="1"/>
      <w:numFmt w:val="lowerLetter"/>
      <w:lvlText w:val="%2."/>
      <w:lvlJc w:val="left"/>
      <w:pPr>
        <w:ind w:left="1647" w:hanging="360"/>
      </w:pPr>
    </w:lvl>
    <w:lvl w:ilvl="2" w:tentative="1">
      <w:start w:val="1"/>
      <w:numFmt w:val="lowerRoman"/>
      <w:lvlText w:val="%3."/>
      <w:lvlJc w:val="right"/>
      <w:pPr>
        <w:ind w:left="2367" w:hanging="180"/>
      </w:pPr>
    </w:lvl>
    <w:lvl w:ilvl="3" w:tentative="1">
      <w:start w:val="1"/>
      <w:numFmt w:val="decimal"/>
      <w:lvlText w:val="%4."/>
      <w:lvlJc w:val="left"/>
      <w:pPr>
        <w:ind w:left="3087" w:hanging="360"/>
      </w:pPr>
    </w:lvl>
    <w:lvl w:ilvl="4" w:tentative="1">
      <w:start w:val="1"/>
      <w:numFmt w:val="lowerLetter"/>
      <w:lvlText w:val="%5."/>
      <w:lvlJc w:val="left"/>
      <w:pPr>
        <w:ind w:left="3807" w:hanging="360"/>
      </w:pPr>
    </w:lvl>
    <w:lvl w:ilvl="5" w:tentative="1">
      <w:start w:val="1"/>
      <w:numFmt w:val="lowerRoman"/>
      <w:lvlText w:val="%6."/>
      <w:lvlJc w:val="right"/>
      <w:pPr>
        <w:ind w:left="4527" w:hanging="180"/>
      </w:pPr>
    </w:lvl>
    <w:lvl w:ilvl="6" w:tentative="1">
      <w:start w:val="1"/>
      <w:numFmt w:val="decimal"/>
      <w:lvlText w:val="%7."/>
      <w:lvlJc w:val="left"/>
      <w:pPr>
        <w:ind w:left="5247" w:hanging="360"/>
      </w:pPr>
    </w:lvl>
    <w:lvl w:ilvl="7" w:tentative="1">
      <w:start w:val="1"/>
      <w:numFmt w:val="lowerLetter"/>
      <w:lvlText w:val="%8."/>
      <w:lvlJc w:val="left"/>
      <w:pPr>
        <w:ind w:left="5967" w:hanging="360"/>
      </w:pPr>
    </w:lvl>
    <w:lvl w:ilvl="8" w:tentative="1">
      <w:start w:val="1"/>
      <w:numFmt w:val="lowerRoman"/>
      <w:lvlText w:val="%9."/>
      <w:lvlJc w:val="right"/>
      <w:pPr>
        <w:ind w:left="6687" w:hanging="180"/>
      </w:pPr>
    </w:lvl>
  </w:abstractNum>
  <w:abstractNum w:abstractNumId="28">
    <w:nsid w:val="679F1BF3"/>
    <w:multiLevelType w:val="multilevel"/>
    <w:tmpl w:val="537E9280"/>
    <w:lvl w:ilvl="0">
      <w:start w:val="1"/>
      <w:numFmt w:val="decimal"/>
      <w:pStyle w:val="ListNumber"/>
      <w:lvlText w:val="(%1)"/>
      <w:lvlJc w:val="left"/>
      <w:pPr>
        <w:tabs>
          <w:tab w:val="num" w:pos="709"/>
        </w:tabs>
        <w:ind w:left="709" w:hanging="709"/>
      </w:pPr>
      <w:rPr>
        <w:b w:val="0"/>
      </w:r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B5A37B8"/>
    <w:multiLevelType w:val="hybridMultilevel"/>
    <w:tmpl w:val="AD1ECD8E"/>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0">
    <w:nsid w:val="6C136061"/>
    <w:multiLevelType w:val="hybridMultilevel"/>
    <w:tmpl w:val="7052666E"/>
    <w:lvl w:ilvl="0">
      <w:start w:val="1"/>
      <w:numFmt w:val="bullet"/>
      <w:pStyle w:val="Briefingspeakdef"/>
      <w:lvlText w:val=""/>
      <w:lvlJc w:val="left"/>
      <w:pPr>
        <w:tabs>
          <w:tab w:val="num" w:pos="765"/>
        </w:tabs>
        <w:ind w:left="765" w:hanging="283"/>
      </w:pPr>
      <w:rPr>
        <w:rFonts w:ascii="Symbol" w:hAnsi="Symbol" w:hint="default"/>
        <w:sz w:val="22"/>
      </w:rPr>
    </w:lvl>
    <w:lvl w:ilvl="1">
      <w:start w:val="1"/>
      <w:numFmt w:val="bullet"/>
      <w:lvlText w:val=""/>
      <w:lvlJc w:val="left"/>
      <w:pPr>
        <w:tabs>
          <w:tab w:val="num" w:pos="1287"/>
        </w:tabs>
        <w:ind w:left="1287" w:hanging="207"/>
      </w:pPr>
      <w:rPr>
        <w:rFonts w:ascii="Symbol" w:hAnsi="Symbol" w:hint="default"/>
        <w:sz w:val="22"/>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1">
    <w:nsid w:val="6D4070CA"/>
    <w:multiLevelType w:val="singleLevel"/>
    <w:tmpl w:val="0FC2EFC0"/>
    <w:lvl w:ilvl="0">
      <w:start w:val="1"/>
      <w:numFmt w:val="bullet"/>
      <w:pStyle w:val="ListBullet3"/>
      <w:lvlText w:val=""/>
      <w:lvlJc w:val="left"/>
      <w:pPr>
        <w:tabs>
          <w:tab w:val="num" w:pos="2199"/>
        </w:tabs>
        <w:ind w:left="2199" w:hanging="283"/>
      </w:pPr>
      <w:rPr>
        <w:rFonts w:ascii="Symbol" w:hAnsi="Symbol"/>
      </w:rPr>
    </w:lvl>
  </w:abstractNum>
  <w:abstractNum w:abstractNumId="32">
    <w:nsid w:val="754117B7"/>
    <w:multiLevelType w:val="multilevel"/>
    <w:tmpl w:val="D210498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nsid w:val="769864C1"/>
    <w:multiLevelType w:val="hybridMultilevel"/>
    <w:tmpl w:val="154C80D8"/>
    <w:lvl w:ilvl="0">
      <w:start w:val="1"/>
      <w:numFmt w:val="bullet"/>
      <w:pStyle w:val="NumPar1Char"/>
      <w:lvlText w:val="–"/>
      <w:lvlJc w:val="left"/>
      <w:pPr>
        <w:tabs>
          <w:tab w:val="num" w:pos="643"/>
        </w:tabs>
        <w:ind w:left="643" w:hanging="283"/>
      </w:pPr>
      <w:rPr>
        <w:rFonts w:ascii="Times New Roman" w:hAnsi="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4">
    <w:nsid w:val="77816C3A"/>
    <w:multiLevelType w:val="singleLevel"/>
    <w:tmpl w:val="C9E4CA12"/>
    <w:lvl w:ilvl="0">
      <w:start w:val="1"/>
      <w:numFmt w:val="bullet"/>
      <w:pStyle w:val="ListDash3"/>
      <w:lvlText w:val="–"/>
      <w:lvlJc w:val="left"/>
      <w:pPr>
        <w:tabs>
          <w:tab w:val="num" w:pos="2199"/>
        </w:tabs>
        <w:ind w:left="2199" w:hanging="283"/>
      </w:pPr>
      <w:rPr>
        <w:rFonts w:ascii="Times New Roman" w:hAnsi="Times New Roman"/>
      </w:rPr>
    </w:lvl>
  </w:abstractNum>
  <w:abstractNum w:abstractNumId="35">
    <w:nsid w:val="78080A0A"/>
    <w:multiLevelType w:val="singleLevel"/>
    <w:tmpl w:val="3CCA8980"/>
    <w:lvl w:ilvl="0">
      <w:start w:val="1"/>
      <w:numFmt w:val="bullet"/>
      <w:pStyle w:val="ListBullet1"/>
      <w:lvlText w:val=""/>
      <w:lvlJc w:val="left"/>
      <w:pPr>
        <w:tabs>
          <w:tab w:val="num" w:pos="765"/>
        </w:tabs>
        <w:ind w:left="765" w:hanging="283"/>
      </w:pPr>
      <w:rPr>
        <w:rFonts w:ascii="Symbol" w:hAnsi="Symbol"/>
      </w:rPr>
    </w:lvl>
  </w:abstractNum>
  <w:abstractNum w:abstractNumId="36">
    <w:nsid w:val="795D3BA0"/>
    <w:multiLevelType w:val="hybridMultilevel"/>
    <w:tmpl w:val="4F76D5A2"/>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7">
    <w:nsid w:val="7AAA2612"/>
    <w:multiLevelType w:val="hybridMultilevel"/>
    <w:tmpl w:val="8F2E6EC8"/>
    <w:lvl w:ilvl="0">
      <w:start w:val="1"/>
      <w:numFmt w:val="decimal"/>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38">
    <w:nsid w:val="7ECB7708"/>
    <w:multiLevelType w:val="singleLevel"/>
    <w:tmpl w:val="5EA8E34C"/>
    <w:lvl w:ilvl="0">
      <w:start w:val="1"/>
      <w:numFmt w:val="decimal"/>
      <w:pStyle w:val="ATHeading1"/>
      <w:lvlText w:val="%1."/>
      <w:lvlJc w:val="left"/>
      <w:pPr>
        <w:tabs>
          <w:tab w:val="num" w:pos="360"/>
        </w:tabs>
        <w:ind w:left="360" w:hanging="360"/>
      </w:pPr>
    </w:lvl>
  </w:abstractNum>
  <w:num w:numId="1" w16cid:durableId="209342734">
    <w:abstractNumId w:val="7"/>
  </w:num>
  <w:num w:numId="2" w16cid:durableId="148182179">
    <w:abstractNumId w:val="1"/>
  </w:num>
  <w:num w:numId="3" w16cid:durableId="505511010">
    <w:abstractNumId w:val="35"/>
  </w:num>
  <w:num w:numId="4" w16cid:durableId="580018736">
    <w:abstractNumId w:val="14"/>
  </w:num>
  <w:num w:numId="5" w16cid:durableId="221647625">
    <w:abstractNumId w:val="31"/>
  </w:num>
  <w:num w:numId="6" w16cid:durableId="298344620">
    <w:abstractNumId w:val="10"/>
  </w:num>
  <w:num w:numId="7" w16cid:durableId="58093387">
    <w:abstractNumId w:val="6"/>
  </w:num>
  <w:num w:numId="8" w16cid:durableId="1122530581">
    <w:abstractNumId w:val="16"/>
  </w:num>
  <w:num w:numId="9" w16cid:durableId="1479684095">
    <w:abstractNumId w:val="34"/>
  </w:num>
  <w:num w:numId="10" w16cid:durableId="340007303">
    <w:abstractNumId w:val="25"/>
  </w:num>
  <w:num w:numId="11" w16cid:durableId="346519941">
    <w:abstractNumId w:val="28"/>
  </w:num>
  <w:num w:numId="12" w16cid:durableId="691036718">
    <w:abstractNumId w:val="12"/>
  </w:num>
  <w:num w:numId="13" w16cid:durableId="1452093781">
    <w:abstractNumId w:val="17"/>
  </w:num>
  <w:num w:numId="14" w16cid:durableId="906961314">
    <w:abstractNumId w:val="32"/>
  </w:num>
  <w:num w:numId="15" w16cid:durableId="1388455259">
    <w:abstractNumId w:val="15"/>
  </w:num>
  <w:num w:numId="16" w16cid:durableId="1677533267">
    <w:abstractNumId w:val="38"/>
  </w:num>
  <w:num w:numId="17" w16cid:durableId="961619330">
    <w:abstractNumId w:val="33"/>
  </w:num>
  <w:num w:numId="18" w16cid:durableId="1095638383">
    <w:abstractNumId w:val="23"/>
  </w:num>
  <w:num w:numId="19" w16cid:durableId="357776219">
    <w:abstractNumId w:val="24"/>
  </w:num>
  <w:num w:numId="20" w16cid:durableId="1481578588">
    <w:abstractNumId w:val="30"/>
  </w:num>
  <w:num w:numId="21" w16cid:durableId="1812137613">
    <w:abstractNumId w:val="3"/>
  </w:num>
  <w:num w:numId="22" w16cid:durableId="370300677">
    <w:abstractNumId w:val="4"/>
  </w:num>
  <w:num w:numId="23" w16cid:durableId="1948660650">
    <w:abstractNumId w:val="5"/>
  </w:num>
  <w:num w:numId="24" w16cid:durableId="12211363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46547536">
    <w:abstractNumId w:val="36"/>
  </w:num>
  <w:num w:numId="26" w16cid:durableId="1203983393">
    <w:abstractNumId w:val="26"/>
  </w:num>
  <w:num w:numId="27" w16cid:durableId="1149204463">
    <w:abstractNumId w:val="18"/>
  </w:num>
  <w:num w:numId="28" w16cid:durableId="614867515">
    <w:abstractNumId w:val="37"/>
  </w:num>
  <w:num w:numId="29" w16cid:durableId="1513490821">
    <w:abstractNumId w:val="2"/>
  </w:num>
  <w:num w:numId="30" w16cid:durableId="1269506392">
    <w:abstractNumId w:val="22"/>
  </w:num>
  <w:num w:numId="31" w16cid:durableId="160509948">
    <w:abstractNumId w:val="21"/>
  </w:num>
  <w:num w:numId="32" w16cid:durableId="146094414">
    <w:abstractNumId w:val="9"/>
  </w:num>
  <w:num w:numId="33" w16cid:durableId="2145806991">
    <w:abstractNumId w:val="11"/>
  </w:num>
  <w:num w:numId="34" w16cid:durableId="1322079617">
    <w:abstractNumId w:val="20"/>
  </w:num>
  <w:num w:numId="35" w16cid:durableId="1661734410">
    <w:abstractNumId w:val="19"/>
  </w:num>
  <w:num w:numId="36" w16cid:durableId="1816070214">
    <w:abstractNumId w:val="13"/>
  </w:num>
  <w:num w:numId="37" w16cid:durableId="1212379939">
    <w:abstractNumId w:val="27"/>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720"/>
  <w:hyphenationZone w:val="425"/>
  <w:displayHorizontalDrawingGridEvery w:val="0"/>
  <w:displayVerticalDrawingGridEvery w:val="0"/>
  <w:doNotUseMarginsForDrawingGridOrigin/>
  <w:noPunctuationKerning/>
  <w:characterSpacingControl w:val="doNotCompress"/>
  <w:footnotePr>
    <w:pos w:val="beneathText"/>
    <w:numRestart w:val="eachSect"/>
    <w:footnote w:id="0"/>
    <w:footnote w:id="1"/>
    <w:footnote w:id="2"/>
  </w:foot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3DA0"/>
    <w:rsid w:val="00000039"/>
    <w:rsid w:val="00000080"/>
    <w:rsid w:val="000001DC"/>
    <w:rsid w:val="0000032F"/>
    <w:rsid w:val="00000397"/>
    <w:rsid w:val="00000486"/>
    <w:rsid w:val="0000050D"/>
    <w:rsid w:val="000005E9"/>
    <w:rsid w:val="000006FD"/>
    <w:rsid w:val="0000071A"/>
    <w:rsid w:val="00000795"/>
    <w:rsid w:val="000009FA"/>
    <w:rsid w:val="00000BE2"/>
    <w:rsid w:val="00000C13"/>
    <w:rsid w:val="00000DBF"/>
    <w:rsid w:val="00001369"/>
    <w:rsid w:val="00001CDC"/>
    <w:rsid w:val="000021E5"/>
    <w:rsid w:val="000023BA"/>
    <w:rsid w:val="000024E2"/>
    <w:rsid w:val="0000279C"/>
    <w:rsid w:val="00002CF6"/>
    <w:rsid w:val="000031B6"/>
    <w:rsid w:val="00003423"/>
    <w:rsid w:val="00003511"/>
    <w:rsid w:val="00003652"/>
    <w:rsid w:val="00003862"/>
    <w:rsid w:val="00003C85"/>
    <w:rsid w:val="00004007"/>
    <w:rsid w:val="00004288"/>
    <w:rsid w:val="0000450D"/>
    <w:rsid w:val="000046C1"/>
    <w:rsid w:val="00004A58"/>
    <w:rsid w:val="00004C3F"/>
    <w:rsid w:val="0000525F"/>
    <w:rsid w:val="000054A7"/>
    <w:rsid w:val="00005541"/>
    <w:rsid w:val="000058C9"/>
    <w:rsid w:val="00005961"/>
    <w:rsid w:val="00005D46"/>
    <w:rsid w:val="00005DE3"/>
    <w:rsid w:val="0000613E"/>
    <w:rsid w:val="00006304"/>
    <w:rsid w:val="0000679D"/>
    <w:rsid w:val="000068F7"/>
    <w:rsid w:val="00006B10"/>
    <w:rsid w:val="00006C43"/>
    <w:rsid w:val="00006F0E"/>
    <w:rsid w:val="0000749B"/>
    <w:rsid w:val="000074BB"/>
    <w:rsid w:val="000075DF"/>
    <w:rsid w:val="000078A5"/>
    <w:rsid w:val="00007CED"/>
    <w:rsid w:val="00007ECC"/>
    <w:rsid w:val="0001047E"/>
    <w:rsid w:val="0001064E"/>
    <w:rsid w:val="00010AC9"/>
    <w:rsid w:val="00011281"/>
    <w:rsid w:val="0001134B"/>
    <w:rsid w:val="000113AB"/>
    <w:rsid w:val="0001140F"/>
    <w:rsid w:val="0001153B"/>
    <w:rsid w:val="00011589"/>
    <w:rsid w:val="00011615"/>
    <w:rsid w:val="00011727"/>
    <w:rsid w:val="000117D8"/>
    <w:rsid w:val="0001183E"/>
    <w:rsid w:val="00011A9B"/>
    <w:rsid w:val="00011B30"/>
    <w:rsid w:val="00011D79"/>
    <w:rsid w:val="0001228B"/>
    <w:rsid w:val="000122B5"/>
    <w:rsid w:val="0001250D"/>
    <w:rsid w:val="00012EFD"/>
    <w:rsid w:val="000130BE"/>
    <w:rsid w:val="00013716"/>
    <w:rsid w:val="00013997"/>
    <w:rsid w:val="000139D8"/>
    <w:rsid w:val="00013D92"/>
    <w:rsid w:val="00013EE5"/>
    <w:rsid w:val="0001448B"/>
    <w:rsid w:val="000145A2"/>
    <w:rsid w:val="000146F4"/>
    <w:rsid w:val="000149EF"/>
    <w:rsid w:val="00014A71"/>
    <w:rsid w:val="00014CE1"/>
    <w:rsid w:val="00015264"/>
    <w:rsid w:val="000152CA"/>
    <w:rsid w:val="00015341"/>
    <w:rsid w:val="00015452"/>
    <w:rsid w:val="0001589A"/>
    <w:rsid w:val="00015A65"/>
    <w:rsid w:val="00015B9E"/>
    <w:rsid w:val="00015C38"/>
    <w:rsid w:val="00015EB6"/>
    <w:rsid w:val="00015ECC"/>
    <w:rsid w:val="00015F13"/>
    <w:rsid w:val="0001612D"/>
    <w:rsid w:val="000162A0"/>
    <w:rsid w:val="000164BD"/>
    <w:rsid w:val="000166D5"/>
    <w:rsid w:val="00016912"/>
    <w:rsid w:val="00016A8D"/>
    <w:rsid w:val="00016C72"/>
    <w:rsid w:val="000170C1"/>
    <w:rsid w:val="00017265"/>
    <w:rsid w:val="0001730F"/>
    <w:rsid w:val="00017430"/>
    <w:rsid w:val="000174AF"/>
    <w:rsid w:val="0001776A"/>
    <w:rsid w:val="00017883"/>
    <w:rsid w:val="00017A67"/>
    <w:rsid w:val="00017AA9"/>
    <w:rsid w:val="00017C25"/>
    <w:rsid w:val="00017F27"/>
    <w:rsid w:val="00017F3D"/>
    <w:rsid w:val="00020E26"/>
    <w:rsid w:val="000218F1"/>
    <w:rsid w:val="00021AEC"/>
    <w:rsid w:val="00021B43"/>
    <w:rsid w:val="00021BCD"/>
    <w:rsid w:val="00021D4E"/>
    <w:rsid w:val="00021EF0"/>
    <w:rsid w:val="00021FA4"/>
    <w:rsid w:val="0002207D"/>
    <w:rsid w:val="0002216F"/>
    <w:rsid w:val="000221F2"/>
    <w:rsid w:val="00022538"/>
    <w:rsid w:val="00022669"/>
    <w:rsid w:val="00022775"/>
    <w:rsid w:val="00022776"/>
    <w:rsid w:val="00022903"/>
    <w:rsid w:val="00022B33"/>
    <w:rsid w:val="00022E91"/>
    <w:rsid w:val="00022FAA"/>
    <w:rsid w:val="00023162"/>
    <w:rsid w:val="000232A5"/>
    <w:rsid w:val="00023424"/>
    <w:rsid w:val="00023451"/>
    <w:rsid w:val="00023626"/>
    <w:rsid w:val="00023C78"/>
    <w:rsid w:val="00023E4D"/>
    <w:rsid w:val="000240AC"/>
    <w:rsid w:val="000241F9"/>
    <w:rsid w:val="00024204"/>
    <w:rsid w:val="000242C9"/>
    <w:rsid w:val="0002435B"/>
    <w:rsid w:val="0002452D"/>
    <w:rsid w:val="00024671"/>
    <w:rsid w:val="00024685"/>
    <w:rsid w:val="000248D5"/>
    <w:rsid w:val="000249F6"/>
    <w:rsid w:val="00024BE2"/>
    <w:rsid w:val="00024C5F"/>
    <w:rsid w:val="00024F7A"/>
    <w:rsid w:val="000250B7"/>
    <w:rsid w:val="00025341"/>
    <w:rsid w:val="00025501"/>
    <w:rsid w:val="0002561D"/>
    <w:rsid w:val="00025D8A"/>
    <w:rsid w:val="00025EB9"/>
    <w:rsid w:val="000260DC"/>
    <w:rsid w:val="000261DA"/>
    <w:rsid w:val="0002630E"/>
    <w:rsid w:val="000265AD"/>
    <w:rsid w:val="000265DD"/>
    <w:rsid w:val="00026B29"/>
    <w:rsid w:val="00026CA1"/>
    <w:rsid w:val="00026D00"/>
    <w:rsid w:val="00026E21"/>
    <w:rsid w:val="0002725A"/>
    <w:rsid w:val="00030058"/>
    <w:rsid w:val="000300B4"/>
    <w:rsid w:val="00030676"/>
    <w:rsid w:val="00030996"/>
    <w:rsid w:val="00030E3E"/>
    <w:rsid w:val="000310AA"/>
    <w:rsid w:val="000310E8"/>
    <w:rsid w:val="000311A3"/>
    <w:rsid w:val="0003142A"/>
    <w:rsid w:val="000315BD"/>
    <w:rsid w:val="00031793"/>
    <w:rsid w:val="00031854"/>
    <w:rsid w:val="00031A4C"/>
    <w:rsid w:val="00031BDA"/>
    <w:rsid w:val="00031CA2"/>
    <w:rsid w:val="00031D00"/>
    <w:rsid w:val="00031DA3"/>
    <w:rsid w:val="00031F4C"/>
    <w:rsid w:val="0003243D"/>
    <w:rsid w:val="000326E6"/>
    <w:rsid w:val="00032766"/>
    <w:rsid w:val="00032792"/>
    <w:rsid w:val="000328B1"/>
    <w:rsid w:val="00032DC3"/>
    <w:rsid w:val="00032E4F"/>
    <w:rsid w:val="00032EDB"/>
    <w:rsid w:val="000332FE"/>
    <w:rsid w:val="000337C2"/>
    <w:rsid w:val="00033EA1"/>
    <w:rsid w:val="00033F57"/>
    <w:rsid w:val="000340CA"/>
    <w:rsid w:val="0003483E"/>
    <w:rsid w:val="000348CA"/>
    <w:rsid w:val="0003496F"/>
    <w:rsid w:val="00034992"/>
    <w:rsid w:val="00034B24"/>
    <w:rsid w:val="00034CA0"/>
    <w:rsid w:val="00034EB6"/>
    <w:rsid w:val="00034FFC"/>
    <w:rsid w:val="0003501A"/>
    <w:rsid w:val="0003509D"/>
    <w:rsid w:val="000350BB"/>
    <w:rsid w:val="000351DA"/>
    <w:rsid w:val="00035357"/>
    <w:rsid w:val="000355A7"/>
    <w:rsid w:val="000356EC"/>
    <w:rsid w:val="00035B81"/>
    <w:rsid w:val="00035CE3"/>
    <w:rsid w:val="00035FDE"/>
    <w:rsid w:val="00036009"/>
    <w:rsid w:val="00036106"/>
    <w:rsid w:val="00036177"/>
    <w:rsid w:val="0003633B"/>
    <w:rsid w:val="00036D9C"/>
    <w:rsid w:val="00037004"/>
    <w:rsid w:val="00037224"/>
    <w:rsid w:val="000372EF"/>
    <w:rsid w:val="0003737B"/>
    <w:rsid w:val="0003745C"/>
    <w:rsid w:val="0003758E"/>
    <w:rsid w:val="000375BA"/>
    <w:rsid w:val="00037990"/>
    <w:rsid w:val="00040060"/>
    <w:rsid w:val="00040281"/>
    <w:rsid w:val="00040A13"/>
    <w:rsid w:val="00040C7A"/>
    <w:rsid w:val="00040E6E"/>
    <w:rsid w:val="0004105D"/>
    <w:rsid w:val="0004146E"/>
    <w:rsid w:val="000414BC"/>
    <w:rsid w:val="00041679"/>
    <w:rsid w:val="0004189C"/>
    <w:rsid w:val="0004193F"/>
    <w:rsid w:val="0004195A"/>
    <w:rsid w:val="00041A87"/>
    <w:rsid w:val="00041C4F"/>
    <w:rsid w:val="00041F1F"/>
    <w:rsid w:val="0004209B"/>
    <w:rsid w:val="000420DB"/>
    <w:rsid w:val="000421A1"/>
    <w:rsid w:val="000423C1"/>
    <w:rsid w:val="00042508"/>
    <w:rsid w:val="00042A8B"/>
    <w:rsid w:val="00042F4E"/>
    <w:rsid w:val="000434BD"/>
    <w:rsid w:val="000436A8"/>
    <w:rsid w:val="00043B7B"/>
    <w:rsid w:val="00043E36"/>
    <w:rsid w:val="000443C3"/>
    <w:rsid w:val="0004455F"/>
    <w:rsid w:val="00044806"/>
    <w:rsid w:val="00044A42"/>
    <w:rsid w:val="00044AB8"/>
    <w:rsid w:val="000454B2"/>
    <w:rsid w:val="00045976"/>
    <w:rsid w:val="00045E41"/>
    <w:rsid w:val="00046550"/>
    <w:rsid w:val="000466E7"/>
    <w:rsid w:val="000468E2"/>
    <w:rsid w:val="00046A3E"/>
    <w:rsid w:val="00046C6A"/>
    <w:rsid w:val="00046D8E"/>
    <w:rsid w:val="0004701B"/>
    <w:rsid w:val="00047124"/>
    <w:rsid w:val="00047444"/>
    <w:rsid w:val="00047661"/>
    <w:rsid w:val="000476C0"/>
    <w:rsid w:val="00047734"/>
    <w:rsid w:val="000477EA"/>
    <w:rsid w:val="00047936"/>
    <w:rsid w:val="0004798E"/>
    <w:rsid w:val="00047BB5"/>
    <w:rsid w:val="00047D53"/>
    <w:rsid w:val="000502A5"/>
    <w:rsid w:val="000504A8"/>
    <w:rsid w:val="0005052B"/>
    <w:rsid w:val="000506A1"/>
    <w:rsid w:val="000508EC"/>
    <w:rsid w:val="000509DA"/>
    <w:rsid w:val="00050AFA"/>
    <w:rsid w:val="00051333"/>
    <w:rsid w:val="00051E3C"/>
    <w:rsid w:val="000520B1"/>
    <w:rsid w:val="00052241"/>
    <w:rsid w:val="00052672"/>
    <w:rsid w:val="00052814"/>
    <w:rsid w:val="000529E9"/>
    <w:rsid w:val="00053766"/>
    <w:rsid w:val="00053BE0"/>
    <w:rsid w:val="00053CB9"/>
    <w:rsid w:val="00053FAD"/>
    <w:rsid w:val="000541A5"/>
    <w:rsid w:val="0005422C"/>
    <w:rsid w:val="0005432C"/>
    <w:rsid w:val="00054C6E"/>
    <w:rsid w:val="00054DF3"/>
    <w:rsid w:val="00055034"/>
    <w:rsid w:val="000550B3"/>
    <w:rsid w:val="0005513C"/>
    <w:rsid w:val="00055234"/>
    <w:rsid w:val="00055406"/>
    <w:rsid w:val="00055569"/>
    <w:rsid w:val="00055DF6"/>
    <w:rsid w:val="00055ED8"/>
    <w:rsid w:val="000568D7"/>
    <w:rsid w:val="000568F4"/>
    <w:rsid w:val="00056C02"/>
    <w:rsid w:val="00056C2E"/>
    <w:rsid w:val="00057006"/>
    <w:rsid w:val="00057285"/>
    <w:rsid w:val="0005742E"/>
    <w:rsid w:val="00057439"/>
    <w:rsid w:val="000574AC"/>
    <w:rsid w:val="0005753C"/>
    <w:rsid w:val="00057745"/>
    <w:rsid w:val="00057902"/>
    <w:rsid w:val="00057E1C"/>
    <w:rsid w:val="00057EA9"/>
    <w:rsid w:val="00060742"/>
    <w:rsid w:val="0006088F"/>
    <w:rsid w:val="00060C03"/>
    <w:rsid w:val="00060C9D"/>
    <w:rsid w:val="00060CB2"/>
    <w:rsid w:val="00060D87"/>
    <w:rsid w:val="00060EF5"/>
    <w:rsid w:val="00060F44"/>
    <w:rsid w:val="000611E6"/>
    <w:rsid w:val="0006140F"/>
    <w:rsid w:val="00061530"/>
    <w:rsid w:val="00061536"/>
    <w:rsid w:val="000615E8"/>
    <w:rsid w:val="00061822"/>
    <w:rsid w:val="000619C8"/>
    <w:rsid w:val="00061FAC"/>
    <w:rsid w:val="00061FD0"/>
    <w:rsid w:val="00062240"/>
    <w:rsid w:val="000622F5"/>
    <w:rsid w:val="000628C8"/>
    <w:rsid w:val="00062919"/>
    <w:rsid w:val="0006296B"/>
    <w:rsid w:val="000629E6"/>
    <w:rsid w:val="00062BE7"/>
    <w:rsid w:val="00063101"/>
    <w:rsid w:val="00063505"/>
    <w:rsid w:val="00063857"/>
    <w:rsid w:val="0006396A"/>
    <w:rsid w:val="00063A60"/>
    <w:rsid w:val="00063AEF"/>
    <w:rsid w:val="00063B1D"/>
    <w:rsid w:val="00063C33"/>
    <w:rsid w:val="00063DCE"/>
    <w:rsid w:val="00063F33"/>
    <w:rsid w:val="00064178"/>
    <w:rsid w:val="0006443B"/>
    <w:rsid w:val="000647C3"/>
    <w:rsid w:val="00064B3A"/>
    <w:rsid w:val="00064C35"/>
    <w:rsid w:val="00064D3D"/>
    <w:rsid w:val="00064F90"/>
    <w:rsid w:val="00065096"/>
    <w:rsid w:val="0006524C"/>
    <w:rsid w:val="00065445"/>
    <w:rsid w:val="00065A4F"/>
    <w:rsid w:val="00065ABF"/>
    <w:rsid w:val="00065BA5"/>
    <w:rsid w:val="00065D4F"/>
    <w:rsid w:val="00065D7A"/>
    <w:rsid w:val="00065E7F"/>
    <w:rsid w:val="0006634A"/>
    <w:rsid w:val="000664BE"/>
    <w:rsid w:val="00066554"/>
    <w:rsid w:val="0006680F"/>
    <w:rsid w:val="00066D35"/>
    <w:rsid w:val="00067155"/>
    <w:rsid w:val="00067567"/>
    <w:rsid w:val="00067B21"/>
    <w:rsid w:val="00067C33"/>
    <w:rsid w:val="00067FB5"/>
    <w:rsid w:val="000703CB"/>
    <w:rsid w:val="000703FE"/>
    <w:rsid w:val="000705DD"/>
    <w:rsid w:val="000706D4"/>
    <w:rsid w:val="000713EE"/>
    <w:rsid w:val="00071470"/>
    <w:rsid w:val="00071695"/>
    <w:rsid w:val="000717D6"/>
    <w:rsid w:val="00071956"/>
    <w:rsid w:val="00071BD3"/>
    <w:rsid w:val="00071DDA"/>
    <w:rsid w:val="00071DE7"/>
    <w:rsid w:val="00071E87"/>
    <w:rsid w:val="00071FC6"/>
    <w:rsid w:val="00072134"/>
    <w:rsid w:val="00072D12"/>
    <w:rsid w:val="00072E6E"/>
    <w:rsid w:val="00072F6B"/>
    <w:rsid w:val="00073100"/>
    <w:rsid w:val="00073283"/>
    <w:rsid w:val="000732A8"/>
    <w:rsid w:val="00073445"/>
    <w:rsid w:val="0007349A"/>
    <w:rsid w:val="000735B6"/>
    <w:rsid w:val="000736A0"/>
    <w:rsid w:val="00073D03"/>
    <w:rsid w:val="0007403A"/>
    <w:rsid w:val="0007409E"/>
    <w:rsid w:val="000744AE"/>
    <w:rsid w:val="000744BA"/>
    <w:rsid w:val="00074A10"/>
    <w:rsid w:val="00074BA2"/>
    <w:rsid w:val="00074D75"/>
    <w:rsid w:val="00074DB5"/>
    <w:rsid w:val="00074E52"/>
    <w:rsid w:val="00074FA3"/>
    <w:rsid w:val="000751AC"/>
    <w:rsid w:val="000752DB"/>
    <w:rsid w:val="0007575A"/>
    <w:rsid w:val="00075847"/>
    <w:rsid w:val="00075908"/>
    <w:rsid w:val="00075952"/>
    <w:rsid w:val="00075C60"/>
    <w:rsid w:val="00077252"/>
    <w:rsid w:val="000776B1"/>
    <w:rsid w:val="000776D8"/>
    <w:rsid w:val="00077912"/>
    <w:rsid w:val="00077B88"/>
    <w:rsid w:val="00077BFB"/>
    <w:rsid w:val="000800AF"/>
    <w:rsid w:val="00080191"/>
    <w:rsid w:val="0008029D"/>
    <w:rsid w:val="0008040A"/>
    <w:rsid w:val="000804D5"/>
    <w:rsid w:val="000807AE"/>
    <w:rsid w:val="000807B5"/>
    <w:rsid w:val="00080B91"/>
    <w:rsid w:val="00080CE2"/>
    <w:rsid w:val="00080F35"/>
    <w:rsid w:val="000811A4"/>
    <w:rsid w:val="000811D4"/>
    <w:rsid w:val="00081259"/>
    <w:rsid w:val="00081792"/>
    <w:rsid w:val="0008187A"/>
    <w:rsid w:val="0008189D"/>
    <w:rsid w:val="0008216A"/>
    <w:rsid w:val="0008217D"/>
    <w:rsid w:val="000825F0"/>
    <w:rsid w:val="000827CD"/>
    <w:rsid w:val="00082B1C"/>
    <w:rsid w:val="00083121"/>
    <w:rsid w:val="00083469"/>
    <w:rsid w:val="000834CD"/>
    <w:rsid w:val="000835B0"/>
    <w:rsid w:val="000835F5"/>
    <w:rsid w:val="0008378A"/>
    <w:rsid w:val="00083B96"/>
    <w:rsid w:val="00084044"/>
    <w:rsid w:val="00084211"/>
    <w:rsid w:val="00084419"/>
    <w:rsid w:val="0008449C"/>
    <w:rsid w:val="000845D7"/>
    <w:rsid w:val="000846F8"/>
    <w:rsid w:val="00084B71"/>
    <w:rsid w:val="00084D1E"/>
    <w:rsid w:val="00084DFB"/>
    <w:rsid w:val="0008526A"/>
    <w:rsid w:val="00085484"/>
    <w:rsid w:val="00085847"/>
    <w:rsid w:val="00085BE8"/>
    <w:rsid w:val="00085E04"/>
    <w:rsid w:val="0008608A"/>
    <w:rsid w:val="000863ED"/>
    <w:rsid w:val="00086911"/>
    <w:rsid w:val="00086C30"/>
    <w:rsid w:val="00086D5D"/>
    <w:rsid w:val="00086DA6"/>
    <w:rsid w:val="000875DD"/>
    <w:rsid w:val="00087C2A"/>
    <w:rsid w:val="00087E0A"/>
    <w:rsid w:val="00090055"/>
    <w:rsid w:val="000901F1"/>
    <w:rsid w:val="0009096A"/>
    <w:rsid w:val="00090B6B"/>
    <w:rsid w:val="00090D4B"/>
    <w:rsid w:val="00090EA4"/>
    <w:rsid w:val="000910D7"/>
    <w:rsid w:val="000912F1"/>
    <w:rsid w:val="0009166A"/>
    <w:rsid w:val="00091786"/>
    <w:rsid w:val="000918B2"/>
    <w:rsid w:val="00091CE2"/>
    <w:rsid w:val="0009205D"/>
    <w:rsid w:val="00092442"/>
    <w:rsid w:val="0009257A"/>
    <w:rsid w:val="00092B44"/>
    <w:rsid w:val="00092C2D"/>
    <w:rsid w:val="00092EB9"/>
    <w:rsid w:val="0009343D"/>
    <w:rsid w:val="00093617"/>
    <w:rsid w:val="00093E98"/>
    <w:rsid w:val="00093FDF"/>
    <w:rsid w:val="00094051"/>
    <w:rsid w:val="000942B9"/>
    <w:rsid w:val="00094353"/>
    <w:rsid w:val="000945D6"/>
    <w:rsid w:val="00094600"/>
    <w:rsid w:val="00094AC0"/>
    <w:rsid w:val="00094B2F"/>
    <w:rsid w:val="0009571A"/>
    <w:rsid w:val="000957A2"/>
    <w:rsid w:val="00095892"/>
    <w:rsid w:val="00095A1A"/>
    <w:rsid w:val="00095A8C"/>
    <w:rsid w:val="00095C0B"/>
    <w:rsid w:val="00095C79"/>
    <w:rsid w:val="00096552"/>
    <w:rsid w:val="00096607"/>
    <w:rsid w:val="00096700"/>
    <w:rsid w:val="0009691F"/>
    <w:rsid w:val="00096925"/>
    <w:rsid w:val="0009694F"/>
    <w:rsid w:val="00096B06"/>
    <w:rsid w:val="0009706D"/>
    <w:rsid w:val="00097551"/>
    <w:rsid w:val="000975A5"/>
    <w:rsid w:val="00097833"/>
    <w:rsid w:val="000978DD"/>
    <w:rsid w:val="00097A89"/>
    <w:rsid w:val="00097E80"/>
    <w:rsid w:val="00097F2B"/>
    <w:rsid w:val="000A0424"/>
    <w:rsid w:val="000A05BC"/>
    <w:rsid w:val="000A06AB"/>
    <w:rsid w:val="000A07F3"/>
    <w:rsid w:val="000A0849"/>
    <w:rsid w:val="000A09F3"/>
    <w:rsid w:val="000A0BAF"/>
    <w:rsid w:val="000A1105"/>
    <w:rsid w:val="000A1418"/>
    <w:rsid w:val="000A1760"/>
    <w:rsid w:val="000A19A2"/>
    <w:rsid w:val="000A1BDC"/>
    <w:rsid w:val="000A1CD5"/>
    <w:rsid w:val="000A1E0A"/>
    <w:rsid w:val="000A1E8A"/>
    <w:rsid w:val="000A227F"/>
    <w:rsid w:val="000A22C0"/>
    <w:rsid w:val="000A2388"/>
    <w:rsid w:val="000A29C6"/>
    <w:rsid w:val="000A2AC3"/>
    <w:rsid w:val="000A2CC6"/>
    <w:rsid w:val="000A301F"/>
    <w:rsid w:val="000A30BD"/>
    <w:rsid w:val="000A3320"/>
    <w:rsid w:val="000A3563"/>
    <w:rsid w:val="000A3935"/>
    <w:rsid w:val="000A3E2D"/>
    <w:rsid w:val="000A44D4"/>
    <w:rsid w:val="000A4524"/>
    <w:rsid w:val="000A4554"/>
    <w:rsid w:val="000A4A38"/>
    <w:rsid w:val="000A4B74"/>
    <w:rsid w:val="000A508F"/>
    <w:rsid w:val="000A52E7"/>
    <w:rsid w:val="000A5446"/>
    <w:rsid w:val="000A544B"/>
    <w:rsid w:val="000A591E"/>
    <w:rsid w:val="000A5A20"/>
    <w:rsid w:val="000A5A43"/>
    <w:rsid w:val="000A5D40"/>
    <w:rsid w:val="000A5DAF"/>
    <w:rsid w:val="000A6107"/>
    <w:rsid w:val="000A6195"/>
    <w:rsid w:val="000A64E1"/>
    <w:rsid w:val="000A6500"/>
    <w:rsid w:val="000A65ED"/>
    <w:rsid w:val="000A6ADD"/>
    <w:rsid w:val="000A6ECC"/>
    <w:rsid w:val="000A716D"/>
    <w:rsid w:val="000A77D0"/>
    <w:rsid w:val="000A7823"/>
    <w:rsid w:val="000A79F0"/>
    <w:rsid w:val="000A7A88"/>
    <w:rsid w:val="000A7A8B"/>
    <w:rsid w:val="000A7C1F"/>
    <w:rsid w:val="000A7C9B"/>
    <w:rsid w:val="000A7F9D"/>
    <w:rsid w:val="000B01AF"/>
    <w:rsid w:val="000B0467"/>
    <w:rsid w:val="000B055C"/>
    <w:rsid w:val="000B09D0"/>
    <w:rsid w:val="000B0F74"/>
    <w:rsid w:val="000B1471"/>
    <w:rsid w:val="000B16FC"/>
    <w:rsid w:val="000B1845"/>
    <w:rsid w:val="000B1B92"/>
    <w:rsid w:val="000B1CA5"/>
    <w:rsid w:val="000B250E"/>
    <w:rsid w:val="000B25E8"/>
    <w:rsid w:val="000B281C"/>
    <w:rsid w:val="000B29E5"/>
    <w:rsid w:val="000B2A6D"/>
    <w:rsid w:val="000B2C0D"/>
    <w:rsid w:val="000B2C17"/>
    <w:rsid w:val="000B2CE1"/>
    <w:rsid w:val="000B2FAD"/>
    <w:rsid w:val="000B307A"/>
    <w:rsid w:val="000B30CD"/>
    <w:rsid w:val="000B3373"/>
    <w:rsid w:val="000B3478"/>
    <w:rsid w:val="000B37E6"/>
    <w:rsid w:val="000B3BA4"/>
    <w:rsid w:val="000B3BDA"/>
    <w:rsid w:val="000B3E6B"/>
    <w:rsid w:val="000B3FC1"/>
    <w:rsid w:val="000B414C"/>
    <w:rsid w:val="000B41C6"/>
    <w:rsid w:val="000B43C6"/>
    <w:rsid w:val="000B47A7"/>
    <w:rsid w:val="000B48FF"/>
    <w:rsid w:val="000B497E"/>
    <w:rsid w:val="000B4C66"/>
    <w:rsid w:val="000B4D57"/>
    <w:rsid w:val="000B4DC6"/>
    <w:rsid w:val="000B4EBD"/>
    <w:rsid w:val="000B54AE"/>
    <w:rsid w:val="000B58B6"/>
    <w:rsid w:val="000B595A"/>
    <w:rsid w:val="000B5C5B"/>
    <w:rsid w:val="000B5FF0"/>
    <w:rsid w:val="000B607D"/>
    <w:rsid w:val="000B6139"/>
    <w:rsid w:val="000B61F1"/>
    <w:rsid w:val="000B641A"/>
    <w:rsid w:val="000B64EA"/>
    <w:rsid w:val="000B66DF"/>
    <w:rsid w:val="000B67EE"/>
    <w:rsid w:val="000B6A5E"/>
    <w:rsid w:val="000B6D6D"/>
    <w:rsid w:val="000B70BC"/>
    <w:rsid w:val="000B739A"/>
    <w:rsid w:val="000B73B7"/>
    <w:rsid w:val="000B7631"/>
    <w:rsid w:val="000B776B"/>
    <w:rsid w:val="000B7910"/>
    <w:rsid w:val="000B7A33"/>
    <w:rsid w:val="000B7AF5"/>
    <w:rsid w:val="000B7B36"/>
    <w:rsid w:val="000B7E37"/>
    <w:rsid w:val="000C0100"/>
    <w:rsid w:val="000C027E"/>
    <w:rsid w:val="000C0681"/>
    <w:rsid w:val="000C0999"/>
    <w:rsid w:val="000C0E3A"/>
    <w:rsid w:val="000C0EAA"/>
    <w:rsid w:val="000C0FF7"/>
    <w:rsid w:val="000C109C"/>
    <w:rsid w:val="000C1898"/>
    <w:rsid w:val="000C1978"/>
    <w:rsid w:val="000C1A64"/>
    <w:rsid w:val="000C1ADA"/>
    <w:rsid w:val="000C1B81"/>
    <w:rsid w:val="000C1E86"/>
    <w:rsid w:val="000C1EEB"/>
    <w:rsid w:val="000C1F70"/>
    <w:rsid w:val="000C2046"/>
    <w:rsid w:val="000C2A98"/>
    <w:rsid w:val="000C2CC9"/>
    <w:rsid w:val="000C2E50"/>
    <w:rsid w:val="000C3067"/>
    <w:rsid w:val="000C30DD"/>
    <w:rsid w:val="000C323C"/>
    <w:rsid w:val="000C34F0"/>
    <w:rsid w:val="000C3512"/>
    <w:rsid w:val="000C3534"/>
    <w:rsid w:val="000C3BFA"/>
    <w:rsid w:val="000C3E3B"/>
    <w:rsid w:val="000C4015"/>
    <w:rsid w:val="000C405D"/>
    <w:rsid w:val="000C4440"/>
    <w:rsid w:val="000C45D5"/>
    <w:rsid w:val="000C4733"/>
    <w:rsid w:val="000C4791"/>
    <w:rsid w:val="000C4804"/>
    <w:rsid w:val="000C486E"/>
    <w:rsid w:val="000C4BEC"/>
    <w:rsid w:val="000C4CD3"/>
    <w:rsid w:val="000C52B2"/>
    <w:rsid w:val="000C53D4"/>
    <w:rsid w:val="000C5518"/>
    <w:rsid w:val="000C5720"/>
    <w:rsid w:val="000C5898"/>
    <w:rsid w:val="000C61AB"/>
    <w:rsid w:val="000C6577"/>
    <w:rsid w:val="000C6610"/>
    <w:rsid w:val="000C6902"/>
    <w:rsid w:val="000C69CA"/>
    <w:rsid w:val="000C71A3"/>
    <w:rsid w:val="000C728E"/>
    <w:rsid w:val="000C741E"/>
    <w:rsid w:val="000C755B"/>
    <w:rsid w:val="000C7646"/>
    <w:rsid w:val="000C7708"/>
    <w:rsid w:val="000C7914"/>
    <w:rsid w:val="000C7A75"/>
    <w:rsid w:val="000C7BE4"/>
    <w:rsid w:val="000C7E7C"/>
    <w:rsid w:val="000D02D7"/>
    <w:rsid w:val="000D0536"/>
    <w:rsid w:val="000D057B"/>
    <w:rsid w:val="000D0723"/>
    <w:rsid w:val="000D082B"/>
    <w:rsid w:val="000D0AEE"/>
    <w:rsid w:val="000D0E5A"/>
    <w:rsid w:val="000D1461"/>
    <w:rsid w:val="000D1A01"/>
    <w:rsid w:val="000D1C63"/>
    <w:rsid w:val="000D20A1"/>
    <w:rsid w:val="000D23CE"/>
    <w:rsid w:val="000D25EF"/>
    <w:rsid w:val="000D2718"/>
    <w:rsid w:val="000D280C"/>
    <w:rsid w:val="000D333F"/>
    <w:rsid w:val="000D34BD"/>
    <w:rsid w:val="000D3537"/>
    <w:rsid w:val="000D37F7"/>
    <w:rsid w:val="000D38B0"/>
    <w:rsid w:val="000D390C"/>
    <w:rsid w:val="000D3A17"/>
    <w:rsid w:val="000D414D"/>
    <w:rsid w:val="000D4395"/>
    <w:rsid w:val="000D45F1"/>
    <w:rsid w:val="000D46FC"/>
    <w:rsid w:val="000D47E4"/>
    <w:rsid w:val="000D4894"/>
    <w:rsid w:val="000D4E86"/>
    <w:rsid w:val="000D4EB1"/>
    <w:rsid w:val="000D4F5C"/>
    <w:rsid w:val="000D51B6"/>
    <w:rsid w:val="000D5487"/>
    <w:rsid w:val="000D5579"/>
    <w:rsid w:val="000D5939"/>
    <w:rsid w:val="000D5BB3"/>
    <w:rsid w:val="000D5BD5"/>
    <w:rsid w:val="000D60AC"/>
    <w:rsid w:val="000D60E8"/>
    <w:rsid w:val="000D63FC"/>
    <w:rsid w:val="000D655C"/>
    <w:rsid w:val="000D6660"/>
    <w:rsid w:val="000D66D1"/>
    <w:rsid w:val="000D6895"/>
    <w:rsid w:val="000D6953"/>
    <w:rsid w:val="000D6DC4"/>
    <w:rsid w:val="000D6FA4"/>
    <w:rsid w:val="000D708B"/>
    <w:rsid w:val="000D71EC"/>
    <w:rsid w:val="000D73E2"/>
    <w:rsid w:val="000D744E"/>
    <w:rsid w:val="000D7527"/>
    <w:rsid w:val="000D7721"/>
    <w:rsid w:val="000D7802"/>
    <w:rsid w:val="000D7836"/>
    <w:rsid w:val="000D7B79"/>
    <w:rsid w:val="000D7E48"/>
    <w:rsid w:val="000D7F97"/>
    <w:rsid w:val="000E0200"/>
    <w:rsid w:val="000E0223"/>
    <w:rsid w:val="000E0335"/>
    <w:rsid w:val="000E03A7"/>
    <w:rsid w:val="000E07F5"/>
    <w:rsid w:val="000E082D"/>
    <w:rsid w:val="000E0C92"/>
    <w:rsid w:val="000E0E67"/>
    <w:rsid w:val="000E1071"/>
    <w:rsid w:val="000E14F3"/>
    <w:rsid w:val="000E18B0"/>
    <w:rsid w:val="000E198B"/>
    <w:rsid w:val="000E1A41"/>
    <w:rsid w:val="000E1A9E"/>
    <w:rsid w:val="000E1BF8"/>
    <w:rsid w:val="000E1D21"/>
    <w:rsid w:val="000E2609"/>
    <w:rsid w:val="000E26CD"/>
    <w:rsid w:val="000E27EA"/>
    <w:rsid w:val="000E2C4B"/>
    <w:rsid w:val="000E2D27"/>
    <w:rsid w:val="000E2F2B"/>
    <w:rsid w:val="000E2F5A"/>
    <w:rsid w:val="000E356E"/>
    <w:rsid w:val="000E35F1"/>
    <w:rsid w:val="000E3A04"/>
    <w:rsid w:val="000E3A37"/>
    <w:rsid w:val="000E3A7F"/>
    <w:rsid w:val="000E3B7F"/>
    <w:rsid w:val="000E3C1E"/>
    <w:rsid w:val="000E3EC4"/>
    <w:rsid w:val="000E3FBC"/>
    <w:rsid w:val="000E459D"/>
    <w:rsid w:val="000E4750"/>
    <w:rsid w:val="000E4788"/>
    <w:rsid w:val="000E4C9D"/>
    <w:rsid w:val="000E4E61"/>
    <w:rsid w:val="000E51A0"/>
    <w:rsid w:val="000E58E0"/>
    <w:rsid w:val="000E59FD"/>
    <w:rsid w:val="000E5C16"/>
    <w:rsid w:val="000E6201"/>
    <w:rsid w:val="000E68CA"/>
    <w:rsid w:val="000E690A"/>
    <w:rsid w:val="000E695D"/>
    <w:rsid w:val="000E699A"/>
    <w:rsid w:val="000E6D27"/>
    <w:rsid w:val="000E6FA8"/>
    <w:rsid w:val="000E702D"/>
    <w:rsid w:val="000E719A"/>
    <w:rsid w:val="000E72A8"/>
    <w:rsid w:val="000E7303"/>
    <w:rsid w:val="000E75D1"/>
    <w:rsid w:val="000E7C38"/>
    <w:rsid w:val="000E7FD0"/>
    <w:rsid w:val="000F0118"/>
    <w:rsid w:val="000F023F"/>
    <w:rsid w:val="000F0582"/>
    <w:rsid w:val="000F0603"/>
    <w:rsid w:val="000F08AF"/>
    <w:rsid w:val="000F0B16"/>
    <w:rsid w:val="000F0B77"/>
    <w:rsid w:val="000F1404"/>
    <w:rsid w:val="000F1480"/>
    <w:rsid w:val="000F1A32"/>
    <w:rsid w:val="000F24AC"/>
    <w:rsid w:val="000F2713"/>
    <w:rsid w:val="000F2E1A"/>
    <w:rsid w:val="000F2F75"/>
    <w:rsid w:val="000F343E"/>
    <w:rsid w:val="000F3948"/>
    <w:rsid w:val="000F39AA"/>
    <w:rsid w:val="000F3B1E"/>
    <w:rsid w:val="000F3CF6"/>
    <w:rsid w:val="000F3D65"/>
    <w:rsid w:val="000F3F15"/>
    <w:rsid w:val="000F4058"/>
    <w:rsid w:val="000F43EC"/>
    <w:rsid w:val="000F454E"/>
    <w:rsid w:val="000F46D8"/>
    <w:rsid w:val="000F47D5"/>
    <w:rsid w:val="000F48A0"/>
    <w:rsid w:val="000F49EA"/>
    <w:rsid w:val="000F4A60"/>
    <w:rsid w:val="000F4D16"/>
    <w:rsid w:val="000F4D76"/>
    <w:rsid w:val="000F4E7E"/>
    <w:rsid w:val="000F514F"/>
    <w:rsid w:val="000F52C9"/>
    <w:rsid w:val="000F54AD"/>
    <w:rsid w:val="000F5A73"/>
    <w:rsid w:val="000F5F64"/>
    <w:rsid w:val="000F63D5"/>
    <w:rsid w:val="000F6650"/>
    <w:rsid w:val="000F6C35"/>
    <w:rsid w:val="000F6E53"/>
    <w:rsid w:val="000F7126"/>
    <w:rsid w:val="000F7275"/>
    <w:rsid w:val="000F7446"/>
    <w:rsid w:val="000F77FE"/>
    <w:rsid w:val="000F7AFB"/>
    <w:rsid w:val="000F7BB0"/>
    <w:rsid w:val="000F7CDA"/>
    <w:rsid w:val="000F7D76"/>
    <w:rsid w:val="001002AB"/>
    <w:rsid w:val="00100669"/>
    <w:rsid w:val="0010068B"/>
    <w:rsid w:val="00100830"/>
    <w:rsid w:val="00100D89"/>
    <w:rsid w:val="00100F0B"/>
    <w:rsid w:val="00101001"/>
    <w:rsid w:val="00101519"/>
    <w:rsid w:val="00101721"/>
    <w:rsid w:val="0010195B"/>
    <w:rsid w:val="00101B5C"/>
    <w:rsid w:val="00101BA0"/>
    <w:rsid w:val="00101DA2"/>
    <w:rsid w:val="00101E67"/>
    <w:rsid w:val="00101ED4"/>
    <w:rsid w:val="001020E1"/>
    <w:rsid w:val="001021D2"/>
    <w:rsid w:val="00102311"/>
    <w:rsid w:val="0010247B"/>
    <w:rsid w:val="001026A3"/>
    <w:rsid w:val="001028DE"/>
    <w:rsid w:val="0010296F"/>
    <w:rsid w:val="00102CB5"/>
    <w:rsid w:val="00102E26"/>
    <w:rsid w:val="00102F10"/>
    <w:rsid w:val="00102FEA"/>
    <w:rsid w:val="00103293"/>
    <w:rsid w:val="001033A4"/>
    <w:rsid w:val="00103442"/>
    <w:rsid w:val="00103473"/>
    <w:rsid w:val="001035F6"/>
    <w:rsid w:val="0010374F"/>
    <w:rsid w:val="00103959"/>
    <w:rsid w:val="00103B50"/>
    <w:rsid w:val="00103CCA"/>
    <w:rsid w:val="00103DE9"/>
    <w:rsid w:val="00103FA7"/>
    <w:rsid w:val="00104198"/>
    <w:rsid w:val="0010440E"/>
    <w:rsid w:val="00104824"/>
    <w:rsid w:val="001048AE"/>
    <w:rsid w:val="00104CC5"/>
    <w:rsid w:val="00104E16"/>
    <w:rsid w:val="0010517D"/>
    <w:rsid w:val="0010525A"/>
    <w:rsid w:val="001054F9"/>
    <w:rsid w:val="001055C5"/>
    <w:rsid w:val="0010582B"/>
    <w:rsid w:val="00105A47"/>
    <w:rsid w:val="00105ABA"/>
    <w:rsid w:val="00105C4F"/>
    <w:rsid w:val="0010606B"/>
    <w:rsid w:val="0010634A"/>
    <w:rsid w:val="00106376"/>
    <w:rsid w:val="001069D6"/>
    <w:rsid w:val="00106D10"/>
    <w:rsid w:val="00107244"/>
    <w:rsid w:val="0010748A"/>
    <w:rsid w:val="001074E6"/>
    <w:rsid w:val="00107718"/>
    <w:rsid w:val="00107EB5"/>
    <w:rsid w:val="00110052"/>
    <w:rsid w:val="0011006F"/>
    <w:rsid w:val="00110158"/>
    <w:rsid w:val="001106DA"/>
    <w:rsid w:val="001107B9"/>
    <w:rsid w:val="00110C86"/>
    <w:rsid w:val="00110DE1"/>
    <w:rsid w:val="00110F5F"/>
    <w:rsid w:val="001111EF"/>
    <w:rsid w:val="00111223"/>
    <w:rsid w:val="00111350"/>
    <w:rsid w:val="0011142F"/>
    <w:rsid w:val="00111643"/>
    <w:rsid w:val="0011166B"/>
    <w:rsid w:val="00111A81"/>
    <w:rsid w:val="00111CF5"/>
    <w:rsid w:val="00111D10"/>
    <w:rsid w:val="00112203"/>
    <w:rsid w:val="00112486"/>
    <w:rsid w:val="00112539"/>
    <w:rsid w:val="00112579"/>
    <w:rsid w:val="00112A1C"/>
    <w:rsid w:val="00112ED5"/>
    <w:rsid w:val="00113072"/>
    <w:rsid w:val="0011325C"/>
    <w:rsid w:val="0011381F"/>
    <w:rsid w:val="00113B42"/>
    <w:rsid w:val="00113E69"/>
    <w:rsid w:val="00113F1A"/>
    <w:rsid w:val="00114480"/>
    <w:rsid w:val="00114568"/>
    <w:rsid w:val="0011485F"/>
    <w:rsid w:val="001148C2"/>
    <w:rsid w:val="00114954"/>
    <w:rsid w:val="00114C21"/>
    <w:rsid w:val="00115521"/>
    <w:rsid w:val="0011582E"/>
    <w:rsid w:val="001158F2"/>
    <w:rsid w:val="00115B02"/>
    <w:rsid w:val="00115E85"/>
    <w:rsid w:val="00116169"/>
    <w:rsid w:val="001163D1"/>
    <w:rsid w:val="00116539"/>
    <w:rsid w:val="001166A1"/>
    <w:rsid w:val="00116823"/>
    <w:rsid w:val="00116AC9"/>
    <w:rsid w:val="00116B75"/>
    <w:rsid w:val="001176DE"/>
    <w:rsid w:val="0011799C"/>
    <w:rsid w:val="00117E41"/>
    <w:rsid w:val="00117F86"/>
    <w:rsid w:val="00120043"/>
    <w:rsid w:val="00120230"/>
    <w:rsid w:val="00120411"/>
    <w:rsid w:val="0012079D"/>
    <w:rsid w:val="00120ADC"/>
    <w:rsid w:val="00120E34"/>
    <w:rsid w:val="00120E8D"/>
    <w:rsid w:val="0012121E"/>
    <w:rsid w:val="00121335"/>
    <w:rsid w:val="00121382"/>
    <w:rsid w:val="00121541"/>
    <w:rsid w:val="00121B5E"/>
    <w:rsid w:val="00121E93"/>
    <w:rsid w:val="00121EDE"/>
    <w:rsid w:val="00121F5D"/>
    <w:rsid w:val="00122706"/>
    <w:rsid w:val="00122B44"/>
    <w:rsid w:val="00123681"/>
    <w:rsid w:val="001238F5"/>
    <w:rsid w:val="00123957"/>
    <w:rsid w:val="00123AB0"/>
    <w:rsid w:val="00123BDF"/>
    <w:rsid w:val="0012410B"/>
    <w:rsid w:val="00124328"/>
    <w:rsid w:val="0012440C"/>
    <w:rsid w:val="00124462"/>
    <w:rsid w:val="001245F3"/>
    <w:rsid w:val="0012465E"/>
    <w:rsid w:val="0012482B"/>
    <w:rsid w:val="00124A0A"/>
    <w:rsid w:val="00124A7A"/>
    <w:rsid w:val="00124E68"/>
    <w:rsid w:val="00125393"/>
    <w:rsid w:val="00125666"/>
    <w:rsid w:val="001257EB"/>
    <w:rsid w:val="00125AD3"/>
    <w:rsid w:val="00125B17"/>
    <w:rsid w:val="001260EA"/>
    <w:rsid w:val="001261A4"/>
    <w:rsid w:val="001261BA"/>
    <w:rsid w:val="00126295"/>
    <w:rsid w:val="00126493"/>
    <w:rsid w:val="0012657B"/>
    <w:rsid w:val="00126F64"/>
    <w:rsid w:val="00127008"/>
    <w:rsid w:val="0012713C"/>
    <w:rsid w:val="00127307"/>
    <w:rsid w:val="00127422"/>
    <w:rsid w:val="001275A6"/>
    <w:rsid w:val="00127654"/>
    <w:rsid w:val="00127678"/>
    <w:rsid w:val="00127CE6"/>
    <w:rsid w:val="001304C4"/>
    <w:rsid w:val="00130541"/>
    <w:rsid w:val="00130719"/>
    <w:rsid w:val="00130B37"/>
    <w:rsid w:val="00130B64"/>
    <w:rsid w:val="00130E70"/>
    <w:rsid w:val="00130FF4"/>
    <w:rsid w:val="001312DE"/>
    <w:rsid w:val="001315A5"/>
    <w:rsid w:val="001315EB"/>
    <w:rsid w:val="001317C9"/>
    <w:rsid w:val="001317F7"/>
    <w:rsid w:val="00131B2B"/>
    <w:rsid w:val="00131B4D"/>
    <w:rsid w:val="00131BB3"/>
    <w:rsid w:val="001320D2"/>
    <w:rsid w:val="001322C9"/>
    <w:rsid w:val="001323E0"/>
    <w:rsid w:val="00132432"/>
    <w:rsid w:val="0013245F"/>
    <w:rsid w:val="00132665"/>
    <w:rsid w:val="001327A2"/>
    <w:rsid w:val="00132DA0"/>
    <w:rsid w:val="00132E24"/>
    <w:rsid w:val="00132F4C"/>
    <w:rsid w:val="00132F88"/>
    <w:rsid w:val="001331B5"/>
    <w:rsid w:val="001332BB"/>
    <w:rsid w:val="001332DE"/>
    <w:rsid w:val="001334FF"/>
    <w:rsid w:val="00133885"/>
    <w:rsid w:val="00133938"/>
    <w:rsid w:val="0013397A"/>
    <w:rsid w:val="00133BE8"/>
    <w:rsid w:val="00133FAD"/>
    <w:rsid w:val="00134114"/>
    <w:rsid w:val="001341EF"/>
    <w:rsid w:val="001343DF"/>
    <w:rsid w:val="0013462F"/>
    <w:rsid w:val="0013494F"/>
    <w:rsid w:val="001349BA"/>
    <w:rsid w:val="00134AAE"/>
    <w:rsid w:val="00134DB4"/>
    <w:rsid w:val="00134E51"/>
    <w:rsid w:val="00134F5D"/>
    <w:rsid w:val="00134FA5"/>
    <w:rsid w:val="0013524C"/>
    <w:rsid w:val="001354C7"/>
    <w:rsid w:val="00135DC8"/>
    <w:rsid w:val="00135F3C"/>
    <w:rsid w:val="001363F1"/>
    <w:rsid w:val="001364BC"/>
    <w:rsid w:val="001366A2"/>
    <w:rsid w:val="00136D26"/>
    <w:rsid w:val="001370BE"/>
    <w:rsid w:val="00137319"/>
    <w:rsid w:val="00137470"/>
    <w:rsid w:val="00140405"/>
    <w:rsid w:val="001409FC"/>
    <w:rsid w:val="00140A06"/>
    <w:rsid w:val="00140B17"/>
    <w:rsid w:val="00140B5B"/>
    <w:rsid w:val="00140B81"/>
    <w:rsid w:val="00140C28"/>
    <w:rsid w:val="00141418"/>
    <w:rsid w:val="001416BD"/>
    <w:rsid w:val="0014174F"/>
    <w:rsid w:val="00141A02"/>
    <w:rsid w:val="00141C08"/>
    <w:rsid w:val="00141CA1"/>
    <w:rsid w:val="0014201B"/>
    <w:rsid w:val="00142062"/>
    <w:rsid w:val="0014210A"/>
    <w:rsid w:val="00142485"/>
    <w:rsid w:val="001424F2"/>
    <w:rsid w:val="0014296A"/>
    <w:rsid w:val="00143061"/>
    <w:rsid w:val="0014307F"/>
    <w:rsid w:val="00143335"/>
    <w:rsid w:val="00143391"/>
    <w:rsid w:val="0014367F"/>
    <w:rsid w:val="001438FC"/>
    <w:rsid w:val="00143DDE"/>
    <w:rsid w:val="00143F3D"/>
    <w:rsid w:val="0014413D"/>
    <w:rsid w:val="00144F48"/>
    <w:rsid w:val="00145AB8"/>
    <w:rsid w:val="00145BBD"/>
    <w:rsid w:val="00145D7D"/>
    <w:rsid w:val="00145F7E"/>
    <w:rsid w:val="001463CA"/>
    <w:rsid w:val="00146572"/>
    <w:rsid w:val="00146971"/>
    <w:rsid w:val="0014708A"/>
    <w:rsid w:val="00147197"/>
    <w:rsid w:val="0014776E"/>
    <w:rsid w:val="00147784"/>
    <w:rsid w:val="00147791"/>
    <w:rsid w:val="001477F4"/>
    <w:rsid w:val="00147B3E"/>
    <w:rsid w:val="00147E99"/>
    <w:rsid w:val="00150056"/>
    <w:rsid w:val="0015007A"/>
    <w:rsid w:val="001501AF"/>
    <w:rsid w:val="0015095B"/>
    <w:rsid w:val="00150A4F"/>
    <w:rsid w:val="00150CA9"/>
    <w:rsid w:val="00150F85"/>
    <w:rsid w:val="00151028"/>
    <w:rsid w:val="0015144C"/>
    <w:rsid w:val="00151521"/>
    <w:rsid w:val="00151572"/>
    <w:rsid w:val="00151969"/>
    <w:rsid w:val="00151B26"/>
    <w:rsid w:val="00151F5E"/>
    <w:rsid w:val="00151F7E"/>
    <w:rsid w:val="001520FA"/>
    <w:rsid w:val="0015220F"/>
    <w:rsid w:val="00152B3C"/>
    <w:rsid w:val="00152D6E"/>
    <w:rsid w:val="00152E1C"/>
    <w:rsid w:val="00153005"/>
    <w:rsid w:val="001538A6"/>
    <w:rsid w:val="00153952"/>
    <w:rsid w:val="00153AD9"/>
    <w:rsid w:val="00153C3E"/>
    <w:rsid w:val="00153F3C"/>
    <w:rsid w:val="001540D4"/>
    <w:rsid w:val="00154153"/>
    <w:rsid w:val="00154223"/>
    <w:rsid w:val="00154492"/>
    <w:rsid w:val="001545E0"/>
    <w:rsid w:val="001546B7"/>
    <w:rsid w:val="00154908"/>
    <w:rsid w:val="00154E3C"/>
    <w:rsid w:val="00155050"/>
    <w:rsid w:val="00155265"/>
    <w:rsid w:val="001559B7"/>
    <w:rsid w:val="00155DAE"/>
    <w:rsid w:val="0015615D"/>
    <w:rsid w:val="001561D4"/>
    <w:rsid w:val="0015622B"/>
    <w:rsid w:val="00156301"/>
    <w:rsid w:val="00156485"/>
    <w:rsid w:val="001565BD"/>
    <w:rsid w:val="00156775"/>
    <w:rsid w:val="00156BB9"/>
    <w:rsid w:val="00157383"/>
    <w:rsid w:val="0015754F"/>
    <w:rsid w:val="00157717"/>
    <w:rsid w:val="001577FE"/>
    <w:rsid w:val="00157826"/>
    <w:rsid w:val="001579E7"/>
    <w:rsid w:val="00157B10"/>
    <w:rsid w:val="00160197"/>
    <w:rsid w:val="00160355"/>
    <w:rsid w:val="00160A74"/>
    <w:rsid w:val="00160B1A"/>
    <w:rsid w:val="00160EB3"/>
    <w:rsid w:val="001616F0"/>
    <w:rsid w:val="00161826"/>
    <w:rsid w:val="00161B04"/>
    <w:rsid w:val="00161DD3"/>
    <w:rsid w:val="00162094"/>
    <w:rsid w:val="001623A4"/>
    <w:rsid w:val="001625B7"/>
    <w:rsid w:val="0016261F"/>
    <w:rsid w:val="001630F8"/>
    <w:rsid w:val="0016323F"/>
    <w:rsid w:val="00163676"/>
    <w:rsid w:val="001636EE"/>
    <w:rsid w:val="001637E5"/>
    <w:rsid w:val="001638B6"/>
    <w:rsid w:val="00163961"/>
    <w:rsid w:val="00163A47"/>
    <w:rsid w:val="00163BF8"/>
    <w:rsid w:val="00163F92"/>
    <w:rsid w:val="001642FB"/>
    <w:rsid w:val="00164681"/>
    <w:rsid w:val="00164721"/>
    <w:rsid w:val="00164785"/>
    <w:rsid w:val="00164CE6"/>
    <w:rsid w:val="00164DD5"/>
    <w:rsid w:val="001650A6"/>
    <w:rsid w:val="00165345"/>
    <w:rsid w:val="00165465"/>
    <w:rsid w:val="00165769"/>
    <w:rsid w:val="00165A0B"/>
    <w:rsid w:val="00165C19"/>
    <w:rsid w:val="00165D60"/>
    <w:rsid w:val="001661B4"/>
    <w:rsid w:val="001661D6"/>
    <w:rsid w:val="00166332"/>
    <w:rsid w:val="001663A4"/>
    <w:rsid w:val="001663DB"/>
    <w:rsid w:val="001664C3"/>
    <w:rsid w:val="001666E5"/>
    <w:rsid w:val="0016679D"/>
    <w:rsid w:val="00166919"/>
    <w:rsid w:val="00166C29"/>
    <w:rsid w:val="00166E70"/>
    <w:rsid w:val="001674CC"/>
    <w:rsid w:val="00167650"/>
    <w:rsid w:val="001676ED"/>
    <w:rsid w:val="001700A5"/>
    <w:rsid w:val="001700B5"/>
    <w:rsid w:val="001702E0"/>
    <w:rsid w:val="001705FC"/>
    <w:rsid w:val="0017076B"/>
    <w:rsid w:val="00170888"/>
    <w:rsid w:val="00170AFC"/>
    <w:rsid w:val="00170BD3"/>
    <w:rsid w:val="00171357"/>
    <w:rsid w:val="001716AB"/>
    <w:rsid w:val="00171872"/>
    <w:rsid w:val="001718D9"/>
    <w:rsid w:val="001719EA"/>
    <w:rsid w:val="0017239D"/>
    <w:rsid w:val="0017264A"/>
    <w:rsid w:val="00172D10"/>
    <w:rsid w:val="00172D59"/>
    <w:rsid w:val="00172ED9"/>
    <w:rsid w:val="00172F37"/>
    <w:rsid w:val="00172F62"/>
    <w:rsid w:val="00173099"/>
    <w:rsid w:val="001730C2"/>
    <w:rsid w:val="001730D9"/>
    <w:rsid w:val="001738A9"/>
    <w:rsid w:val="00173BC9"/>
    <w:rsid w:val="00173BFF"/>
    <w:rsid w:val="00173E07"/>
    <w:rsid w:val="00174654"/>
    <w:rsid w:val="001747EB"/>
    <w:rsid w:val="00174CD1"/>
    <w:rsid w:val="001750CD"/>
    <w:rsid w:val="001752C8"/>
    <w:rsid w:val="0017543A"/>
    <w:rsid w:val="001754EE"/>
    <w:rsid w:val="00175520"/>
    <w:rsid w:val="001755D6"/>
    <w:rsid w:val="001755FC"/>
    <w:rsid w:val="0017589F"/>
    <w:rsid w:val="00175935"/>
    <w:rsid w:val="00175A18"/>
    <w:rsid w:val="00175C34"/>
    <w:rsid w:val="0017633D"/>
    <w:rsid w:val="001763B3"/>
    <w:rsid w:val="0017648C"/>
    <w:rsid w:val="001764A5"/>
    <w:rsid w:val="00176697"/>
    <w:rsid w:val="001766DB"/>
    <w:rsid w:val="00176734"/>
    <w:rsid w:val="00176748"/>
    <w:rsid w:val="00176AFC"/>
    <w:rsid w:val="00176D95"/>
    <w:rsid w:val="00176E31"/>
    <w:rsid w:val="001772C8"/>
    <w:rsid w:val="00177404"/>
    <w:rsid w:val="001774B6"/>
    <w:rsid w:val="001774D3"/>
    <w:rsid w:val="00177510"/>
    <w:rsid w:val="001777B7"/>
    <w:rsid w:val="001777D3"/>
    <w:rsid w:val="00177816"/>
    <w:rsid w:val="00177996"/>
    <w:rsid w:val="00177AE0"/>
    <w:rsid w:val="00177AFD"/>
    <w:rsid w:val="00177B86"/>
    <w:rsid w:val="00177CE2"/>
    <w:rsid w:val="00177CF4"/>
    <w:rsid w:val="00177F1E"/>
    <w:rsid w:val="001807A9"/>
    <w:rsid w:val="00180812"/>
    <w:rsid w:val="0018082C"/>
    <w:rsid w:val="00180C02"/>
    <w:rsid w:val="00180C73"/>
    <w:rsid w:val="00180CA5"/>
    <w:rsid w:val="00180DB8"/>
    <w:rsid w:val="00180DD5"/>
    <w:rsid w:val="001810AC"/>
    <w:rsid w:val="0018161C"/>
    <w:rsid w:val="0018176E"/>
    <w:rsid w:val="001818CE"/>
    <w:rsid w:val="00181DFD"/>
    <w:rsid w:val="001821DE"/>
    <w:rsid w:val="00182429"/>
    <w:rsid w:val="001824D3"/>
    <w:rsid w:val="001824FF"/>
    <w:rsid w:val="00182D7D"/>
    <w:rsid w:val="00182F24"/>
    <w:rsid w:val="001831CD"/>
    <w:rsid w:val="001832C4"/>
    <w:rsid w:val="00183479"/>
    <w:rsid w:val="00183592"/>
    <w:rsid w:val="0018363F"/>
    <w:rsid w:val="00183764"/>
    <w:rsid w:val="001839A0"/>
    <w:rsid w:val="00183A22"/>
    <w:rsid w:val="00183EF3"/>
    <w:rsid w:val="001843EF"/>
    <w:rsid w:val="001844BB"/>
    <w:rsid w:val="001844C3"/>
    <w:rsid w:val="00184870"/>
    <w:rsid w:val="00184950"/>
    <w:rsid w:val="00184FD0"/>
    <w:rsid w:val="00185069"/>
    <w:rsid w:val="001852B6"/>
    <w:rsid w:val="00185546"/>
    <w:rsid w:val="00185816"/>
    <w:rsid w:val="00185CCB"/>
    <w:rsid w:val="00185D07"/>
    <w:rsid w:val="001864D1"/>
    <w:rsid w:val="00186B84"/>
    <w:rsid w:val="00186CA2"/>
    <w:rsid w:val="00186CD2"/>
    <w:rsid w:val="0018707E"/>
    <w:rsid w:val="001870AB"/>
    <w:rsid w:val="00187102"/>
    <w:rsid w:val="00187221"/>
    <w:rsid w:val="001872B2"/>
    <w:rsid w:val="00187488"/>
    <w:rsid w:val="001876ED"/>
    <w:rsid w:val="00187749"/>
    <w:rsid w:val="00187849"/>
    <w:rsid w:val="0018789B"/>
    <w:rsid w:val="0018792D"/>
    <w:rsid w:val="00187997"/>
    <w:rsid w:val="00187B9B"/>
    <w:rsid w:val="00187DA7"/>
    <w:rsid w:val="00187E15"/>
    <w:rsid w:val="00187E5B"/>
    <w:rsid w:val="00187E74"/>
    <w:rsid w:val="00187F9D"/>
    <w:rsid w:val="00187FBE"/>
    <w:rsid w:val="00190163"/>
    <w:rsid w:val="001908F8"/>
    <w:rsid w:val="00190A1E"/>
    <w:rsid w:val="001912E2"/>
    <w:rsid w:val="00191A2A"/>
    <w:rsid w:val="00191BF5"/>
    <w:rsid w:val="00191C56"/>
    <w:rsid w:val="00191DD2"/>
    <w:rsid w:val="00191E0F"/>
    <w:rsid w:val="00191EC5"/>
    <w:rsid w:val="001920C5"/>
    <w:rsid w:val="001922AC"/>
    <w:rsid w:val="001922FE"/>
    <w:rsid w:val="0019262E"/>
    <w:rsid w:val="001929D3"/>
    <w:rsid w:val="00192DC8"/>
    <w:rsid w:val="00192E36"/>
    <w:rsid w:val="00192ED2"/>
    <w:rsid w:val="001930FC"/>
    <w:rsid w:val="001932A6"/>
    <w:rsid w:val="0019344A"/>
    <w:rsid w:val="00193567"/>
    <w:rsid w:val="001939BF"/>
    <w:rsid w:val="00193D1E"/>
    <w:rsid w:val="00193FA0"/>
    <w:rsid w:val="001946EC"/>
    <w:rsid w:val="001946EE"/>
    <w:rsid w:val="0019484D"/>
    <w:rsid w:val="00194A0F"/>
    <w:rsid w:val="00195512"/>
    <w:rsid w:val="00196088"/>
    <w:rsid w:val="001960DC"/>
    <w:rsid w:val="001962D1"/>
    <w:rsid w:val="00196902"/>
    <w:rsid w:val="00196BE4"/>
    <w:rsid w:val="00196CC1"/>
    <w:rsid w:val="00196E3D"/>
    <w:rsid w:val="001970C6"/>
    <w:rsid w:val="00197294"/>
    <w:rsid w:val="00197522"/>
    <w:rsid w:val="001976A1"/>
    <w:rsid w:val="0019786E"/>
    <w:rsid w:val="00197A47"/>
    <w:rsid w:val="001A01B9"/>
    <w:rsid w:val="001A02EB"/>
    <w:rsid w:val="001A0303"/>
    <w:rsid w:val="001A03B3"/>
    <w:rsid w:val="001A090B"/>
    <w:rsid w:val="001A0C22"/>
    <w:rsid w:val="001A0CB3"/>
    <w:rsid w:val="001A0D6D"/>
    <w:rsid w:val="001A102F"/>
    <w:rsid w:val="001A14A4"/>
    <w:rsid w:val="001A1572"/>
    <w:rsid w:val="001A183D"/>
    <w:rsid w:val="001A1CA7"/>
    <w:rsid w:val="001A1DC1"/>
    <w:rsid w:val="001A2019"/>
    <w:rsid w:val="001A2024"/>
    <w:rsid w:val="001A2787"/>
    <w:rsid w:val="001A2A80"/>
    <w:rsid w:val="001A2C40"/>
    <w:rsid w:val="001A2D05"/>
    <w:rsid w:val="001A3205"/>
    <w:rsid w:val="001A3266"/>
    <w:rsid w:val="001A332F"/>
    <w:rsid w:val="001A3653"/>
    <w:rsid w:val="001A3A1C"/>
    <w:rsid w:val="001A3A62"/>
    <w:rsid w:val="001A3C4B"/>
    <w:rsid w:val="001A4016"/>
    <w:rsid w:val="001A4259"/>
    <w:rsid w:val="001A446E"/>
    <w:rsid w:val="001A45AB"/>
    <w:rsid w:val="001A4C2D"/>
    <w:rsid w:val="001A4D24"/>
    <w:rsid w:val="001A4FE4"/>
    <w:rsid w:val="001A5720"/>
    <w:rsid w:val="001A58FB"/>
    <w:rsid w:val="001A59BE"/>
    <w:rsid w:val="001A5EB0"/>
    <w:rsid w:val="001A5EFC"/>
    <w:rsid w:val="001A5FC1"/>
    <w:rsid w:val="001A602A"/>
    <w:rsid w:val="001A61A3"/>
    <w:rsid w:val="001A63A1"/>
    <w:rsid w:val="001A63A2"/>
    <w:rsid w:val="001A65C7"/>
    <w:rsid w:val="001A6852"/>
    <w:rsid w:val="001A68DD"/>
    <w:rsid w:val="001A695B"/>
    <w:rsid w:val="001A6B5F"/>
    <w:rsid w:val="001A6BBB"/>
    <w:rsid w:val="001A6ED0"/>
    <w:rsid w:val="001A6F52"/>
    <w:rsid w:val="001A7123"/>
    <w:rsid w:val="001A7453"/>
    <w:rsid w:val="001A7460"/>
    <w:rsid w:val="001A7968"/>
    <w:rsid w:val="001A79CF"/>
    <w:rsid w:val="001A7A26"/>
    <w:rsid w:val="001A7F9C"/>
    <w:rsid w:val="001B001A"/>
    <w:rsid w:val="001B0178"/>
    <w:rsid w:val="001B03A0"/>
    <w:rsid w:val="001B0427"/>
    <w:rsid w:val="001B061B"/>
    <w:rsid w:val="001B079F"/>
    <w:rsid w:val="001B07D6"/>
    <w:rsid w:val="001B0814"/>
    <w:rsid w:val="001B0918"/>
    <w:rsid w:val="001B0ADD"/>
    <w:rsid w:val="001B0FAC"/>
    <w:rsid w:val="001B100D"/>
    <w:rsid w:val="001B1034"/>
    <w:rsid w:val="001B1353"/>
    <w:rsid w:val="001B1499"/>
    <w:rsid w:val="001B15A6"/>
    <w:rsid w:val="001B17DA"/>
    <w:rsid w:val="001B1A64"/>
    <w:rsid w:val="001B1B45"/>
    <w:rsid w:val="001B1BC5"/>
    <w:rsid w:val="001B1C3B"/>
    <w:rsid w:val="001B1C41"/>
    <w:rsid w:val="001B1CD7"/>
    <w:rsid w:val="001B296B"/>
    <w:rsid w:val="001B2A14"/>
    <w:rsid w:val="001B31D0"/>
    <w:rsid w:val="001B31FB"/>
    <w:rsid w:val="001B35F9"/>
    <w:rsid w:val="001B3705"/>
    <w:rsid w:val="001B3734"/>
    <w:rsid w:val="001B3A7C"/>
    <w:rsid w:val="001B3EB5"/>
    <w:rsid w:val="001B400F"/>
    <w:rsid w:val="001B4075"/>
    <w:rsid w:val="001B42A3"/>
    <w:rsid w:val="001B43E8"/>
    <w:rsid w:val="001B4508"/>
    <w:rsid w:val="001B459A"/>
    <w:rsid w:val="001B4792"/>
    <w:rsid w:val="001B4D25"/>
    <w:rsid w:val="001B4D98"/>
    <w:rsid w:val="001B5070"/>
    <w:rsid w:val="001B51CB"/>
    <w:rsid w:val="001B533B"/>
    <w:rsid w:val="001B54BE"/>
    <w:rsid w:val="001B5553"/>
    <w:rsid w:val="001B572C"/>
    <w:rsid w:val="001B57D4"/>
    <w:rsid w:val="001B627A"/>
    <w:rsid w:val="001B6448"/>
    <w:rsid w:val="001B6B7E"/>
    <w:rsid w:val="001B6BAD"/>
    <w:rsid w:val="001B6F81"/>
    <w:rsid w:val="001B70A1"/>
    <w:rsid w:val="001B76B5"/>
    <w:rsid w:val="001B7802"/>
    <w:rsid w:val="001B7D87"/>
    <w:rsid w:val="001B7E7B"/>
    <w:rsid w:val="001C0463"/>
    <w:rsid w:val="001C04FE"/>
    <w:rsid w:val="001C10DE"/>
    <w:rsid w:val="001C11EB"/>
    <w:rsid w:val="001C13D8"/>
    <w:rsid w:val="001C15ED"/>
    <w:rsid w:val="001C17B1"/>
    <w:rsid w:val="001C18A7"/>
    <w:rsid w:val="001C18FB"/>
    <w:rsid w:val="001C19DF"/>
    <w:rsid w:val="001C1B45"/>
    <w:rsid w:val="001C1FB2"/>
    <w:rsid w:val="001C1FCF"/>
    <w:rsid w:val="001C2127"/>
    <w:rsid w:val="001C2232"/>
    <w:rsid w:val="001C25DA"/>
    <w:rsid w:val="001C2668"/>
    <w:rsid w:val="001C2847"/>
    <w:rsid w:val="001C2D6D"/>
    <w:rsid w:val="001C2EEF"/>
    <w:rsid w:val="001C31B9"/>
    <w:rsid w:val="001C3321"/>
    <w:rsid w:val="001C394A"/>
    <w:rsid w:val="001C3D04"/>
    <w:rsid w:val="001C3EC5"/>
    <w:rsid w:val="001C4541"/>
    <w:rsid w:val="001C4737"/>
    <w:rsid w:val="001C4833"/>
    <w:rsid w:val="001C48DA"/>
    <w:rsid w:val="001C5709"/>
    <w:rsid w:val="001C580F"/>
    <w:rsid w:val="001C58C0"/>
    <w:rsid w:val="001C5C8A"/>
    <w:rsid w:val="001C5DE6"/>
    <w:rsid w:val="001C6197"/>
    <w:rsid w:val="001C680C"/>
    <w:rsid w:val="001C68EB"/>
    <w:rsid w:val="001C6B35"/>
    <w:rsid w:val="001C6E36"/>
    <w:rsid w:val="001C6ECF"/>
    <w:rsid w:val="001C7433"/>
    <w:rsid w:val="001C77DB"/>
    <w:rsid w:val="001C79E6"/>
    <w:rsid w:val="001C7BBA"/>
    <w:rsid w:val="001C7C96"/>
    <w:rsid w:val="001C7CF5"/>
    <w:rsid w:val="001C7D9C"/>
    <w:rsid w:val="001D00BA"/>
    <w:rsid w:val="001D0217"/>
    <w:rsid w:val="001D03B9"/>
    <w:rsid w:val="001D091B"/>
    <w:rsid w:val="001D0AC4"/>
    <w:rsid w:val="001D0D78"/>
    <w:rsid w:val="001D0FE7"/>
    <w:rsid w:val="001D112C"/>
    <w:rsid w:val="001D11F0"/>
    <w:rsid w:val="001D1809"/>
    <w:rsid w:val="001D27B6"/>
    <w:rsid w:val="001D2BA0"/>
    <w:rsid w:val="001D35D5"/>
    <w:rsid w:val="001D3722"/>
    <w:rsid w:val="001D3813"/>
    <w:rsid w:val="001D39D7"/>
    <w:rsid w:val="001D3DAC"/>
    <w:rsid w:val="001D4080"/>
    <w:rsid w:val="001D4188"/>
    <w:rsid w:val="001D41D1"/>
    <w:rsid w:val="001D41E2"/>
    <w:rsid w:val="001D437D"/>
    <w:rsid w:val="001D45BA"/>
    <w:rsid w:val="001D4679"/>
    <w:rsid w:val="001D48E3"/>
    <w:rsid w:val="001D4B50"/>
    <w:rsid w:val="001D4D89"/>
    <w:rsid w:val="001D4EEA"/>
    <w:rsid w:val="001D4F82"/>
    <w:rsid w:val="001D5301"/>
    <w:rsid w:val="001D5466"/>
    <w:rsid w:val="001D585C"/>
    <w:rsid w:val="001D5903"/>
    <w:rsid w:val="001D595B"/>
    <w:rsid w:val="001D59BC"/>
    <w:rsid w:val="001D5B41"/>
    <w:rsid w:val="001D5C65"/>
    <w:rsid w:val="001D5D1B"/>
    <w:rsid w:val="001D670F"/>
    <w:rsid w:val="001D68FE"/>
    <w:rsid w:val="001D6923"/>
    <w:rsid w:val="001D6C21"/>
    <w:rsid w:val="001D6DC1"/>
    <w:rsid w:val="001D72EF"/>
    <w:rsid w:val="001D7541"/>
    <w:rsid w:val="001D7715"/>
    <w:rsid w:val="001E0259"/>
    <w:rsid w:val="001E035B"/>
    <w:rsid w:val="001E03CE"/>
    <w:rsid w:val="001E05B7"/>
    <w:rsid w:val="001E0A98"/>
    <w:rsid w:val="001E0B9A"/>
    <w:rsid w:val="001E0C41"/>
    <w:rsid w:val="001E0CEF"/>
    <w:rsid w:val="001E0F6D"/>
    <w:rsid w:val="001E15FE"/>
    <w:rsid w:val="001E161D"/>
    <w:rsid w:val="001E17B2"/>
    <w:rsid w:val="001E1BB8"/>
    <w:rsid w:val="001E2351"/>
    <w:rsid w:val="001E2525"/>
    <w:rsid w:val="001E2729"/>
    <w:rsid w:val="001E2862"/>
    <w:rsid w:val="001E295A"/>
    <w:rsid w:val="001E2A37"/>
    <w:rsid w:val="001E2C18"/>
    <w:rsid w:val="001E3584"/>
    <w:rsid w:val="001E3A51"/>
    <w:rsid w:val="001E3B09"/>
    <w:rsid w:val="001E3B15"/>
    <w:rsid w:val="001E3C0D"/>
    <w:rsid w:val="001E436A"/>
    <w:rsid w:val="001E44C6"/>
    <w:rsid w:val="001E45D5"/>
    <w:rsid w:val="001E462A"/>
    <w:rsid w:val="001E4C0D"/>
    <w:rsid w:val="001E506B"/>
    <w:rsid w:val="001E509F"/>
    <w:rsid w:val="001E519F"/>
    <w:rsid w:val="001E5308"/>
    <w:rsid w:val="001E5462"/>
    <w:rsid w:val="001E5475"/>
    <w:rsid w:val="001E549E"/>
    <w:rsid w:val="001E58C1"/>
    <w:rsid w:val="001E5CE5"/>
    <w:rsid w:val="001E5D29"/>
    <w:rsid w:val="001E5E9C"/>
    <w:rsid w:val="001E60BD"/>
    <w:rsid w:val="001E6125"/>
    <w:rsid w:val="001E63C7"/>
    <w:rsid w:val="001E6428"/>
    <w:rsid w:val="001E65C4"/>
    <w:rsid w:val="001E69E0"/>
    <w:rsid w:val="001E74CA"/>
    <w:rsid w:val="001E7518"/>
    <w:rsid w:val="001E758F"/>
    <w:rsid w:val="001E765C"/>
    <w:rsid w:val="001E7741"/>
    <w:rsid w:val="001E77A4"/>
    <w:rsid w:val="001E77D1"/>
    <w:rsid w:val="001E787B"/>
    <w:rsid w:val="001E79DD"/>
    <w:rsid w:val="001E79E2"/>
    <w:rsid w:val="001E7C26"/>
    <w:rsid w:val="001F0008"/>
    <w:rsid w:val="001F00BC"/>
    <w:rsid w:val="001F04D8"/>
    <w:rsid w:val="001F08E5"/>
    <w:rsid w:val="001F09AF"/>
    <w:rsid w:val="001F0A12"/>
    <w:rsid w:val="001F0B89"/>
    <w:rsid w:val="001F0C8D"/>
    <w:rsid w:val="001F1458"/>
    <w:rsid w:val="001F1A7E"/>
    <w:rsid w:val="001F1ACF"/>
    <w:rsid w:val="001F1F32"/>
    <w:rsid w:val="001F201C"/>
    <w:rsid w:val="001F219E"/>
    <w:rsid w:val="001F2403"/>
    <w:rsid w:val="001F25EF"/>
    <w:rsid w:val="001F28BF"/>
    <w:rsid w:val="001F28DC"/>
    <w:rsid w:val="001F3247"/>
    <w:rsid w:val="001F34E1"/>
    <w:rsid w:val="001F37CE"/>
    <w:rsid w:val="001F3B91"/>
    <w:rsid w:val="001F3D7C"/>
    <w:rsid w:val="001F4229"/>
    <w:rsid w:val="001F4355"/>
    <w:rsid w:val="001F452E"/>
    <w:rsid w:val="001F475C"/>
    <w:rsid w:val="001F4A26"/>
    <w:rsid w:val="001F4BD7"/>
    <w:rsid w:val="001F4C53"/>
    <w:rsid w:val="001F4D28"/>
    <w:rsid w:val="001F4E1E"/>
    <w:rsid w:val="001F4F9A"/>
    <w:rsid w:val="001F51CB"/>
    <w:rsid w:val="001F5646"/>
    <w:rsid w:val="001F56D3"/>
    <w:rsid w:val="001F57FF"/>
    <w:rsid w:val="001F58F5"/>
    <w:rsid w:val="001F5956"/>
    <w:rsid w:val="001F5A25"/>
    <w:rsid w:val="001F5A4A"/>
    <w:rsid w:val="001F5AE6"/>
    <w:rsid w:val="001F5B4A"/>
    <w:rsid w:val="001F5C00"/>
    <w:rsid w:val="001F5C54"/>
    <w:rsid w:val="001F5D90"/>
    <w:rsid w:val="001F61D7"/>
    <w:rsid w:val="001F6B23"/>
    <w:rsid w:val="001F6BCF"/>
    <w:rsid w:val="001F6D8B"/>
    <w:rsid w:val="001F7077"/>
    <w:rsid w:val="001F72B2"/>
    <w:rsid w:val="001F7666"/>
    <w:rsid w:val="001F7668"/>
    <w:rsid w:val="001F7CC6"/>
    <w:rsid w:val="001F7DD5"/>
    <w:rsid w:val="00200026"/>
    <w:rsid w:val="0020021A"/>
    <w:rsid w:val="00200333"/>
    <w:rsid w:val="002003F9"/>
    <w:rsid w:val="0020057E"/>
    <w:rsid w:val="00200D57"/>
    <w:rsid w:val="00200EC8"/>
    <w:rsid w:val="0020101D"/>
    <w:rsid w:val="00201DC2"/>
    <w:rsid w:val="0020232A"/>
    <w:rsid w:val="002026BF"/>
    <w:rsid w:val="00202A30"/>
    <w:rsid w:val="00202A5F"/>
    <w:rsid w:val="00202DA7"/>
    <w:rsid w:val="00202F74"/>
    <w:rsid w:val="0020318B"/>
    <w:rsid w:val="002031AB"/>
    <w:rsid w:val="00203310"/>
    <w:rsid w:val="0020347A"/>
    <w:rsid w:val="002039FE"/>
    <w:rsid w:val="00203B39"/>
    <w:rsid w:val="00203B3C"/>
    <w:rsid w:val="00203D52"/>
    <w:rsid w:val="00203E7E"/>
    <w:rsid w:val="002040C7"/>
    <w:rsid w:val="002044AA"/>
    <w:rsid w:val="00204843"/>
    <w:rsid w:val="00204B36"/>
    <w:rsid w:val="00204BAA"/>
    <w:rsid w:val="00204CEC"/>
    <w:rsid w:val="00204F3D"/>
    <w:rsid w:val="00205236"/>
    <w:rsid w:val="0020559E"/>
    <w:rsid w:val="00205B28"/>
    <w:rsid w:val="00205B3A"/>
    <w:rsid w:val="0020610A"/>
    <w:rsid w:val="002064C9"/>
    <w:rsid w:val="00206676"/>
    <w:rsid w:val="0020687E"/>
    <w:rsid w:val="00206A85"/>
    <w:rsid w:val="00206CA4"/>
    <w:rsid w:val="00206EC1"/>
    <w:rsid w:val="002070EA"/>
    <w:rsid w:val="00207700"/>
    <w:rsid w:val="00207853"/>
    <w:rsid w:val="002079D9"/>
    <w:rsid w:val="00210269"/>
    <w:rsid w:val="002105BF"/>
    <w:rsid w:val="00210F5F"/>
    <w:rsid w:val="00210FDF"/>
    <w:rsid w:val="00210FF4"/>
    <w:rsid w:val="002110A4"/>
    <w:rsid w:val="002111C6"/>
    <w:rsid w:val="00211279"/>
    <w:rsid w:val="0021134B"/>
    <w:rsid w:val="002118CB"/>
    <w:rsid w:val="0021193D"/>
    <w:rsid w:val="00211B2F"/>
    <w:rsid w:val="00211B32"/>
    <w:rsid w:val="00211D11"/>
    <w:rsid w:val="00211D71"/>
    <w:rsid w:val="00211FFF"/>
    <w:rsid w:val="002120C0"/>
    <w:rsid w:val="00212222"/>
    <w:rsid w:val="00212706"/>
    <w:rsid w:val="002128AE"/>
    <w:rsid w:val="00212B11"/>
    <w:rsid w:val="00212B99"/>
    <w:rsid w:val="00212FD8"/>
    <w:rsid w:val="0021304A"/>
    <w:rsid w:val="002130AE"/>
    <w:rsid w:val="002134DA"/>
    <w:rsid w:val="0021353E"/>
    <w:rsid w:val="0021365E"/>
    <w:rsid w:val="002136AD"/>
    <w:rsid w:val="0021393D"/>
    <w:rsid w:val="00213A2B"/>
    <w:rsid w:val="00213AA0"/>
    <w:rsid w:val="00213D55"/>
    <w:rsid w:val="002141CA"/>
    <w:rsid w:val="002142D3"/>
    <w:rsid w:val="0021443E"/>
    <w:rsid w:val="002144DE"/>
    <w:rsid w:val="002146CF"/>
    <w:rsid w:val="002147CD"/>
    <w:rsid w:val="002147D6"/>
    <w:rsid w:val="00214960"/>
    <w:rsid w:val="00214A3D"/>
    <w:rsid w:val="00214E34"/>
    <w:rsid w:val="00215065"/>
    <w:rsid w:val="002150B5"/>
    <w:rsid w:val="00215329"/>
    <w:rsid w:val="0021540F"/>
    <w:rsid w:val="00215619"/>
    <w:rsid w:val="00215821"/>
    <w:rsid w:val="00215A04"/>
    <w:rsid w:val="00215C09"/>
    <w:rsid w:val="00215CD9"/>
    <w:rsid w:val="00215D24"/>
    <w:rsid w:val="00215DA9"/>
    <w:rsid w:val="0021653C"/>
    <w:rsid w:val="00216DD8"/>
    <w:rsid w:val="0021709E"/>
    <w:rsid w:val="002171ED"/>
    <w:rsid w:val="0021726E"/>
    <w:rsid w:val="002172CA"/>
    <w:rsid w:val="002178CA"/>
    <w:rsid w:val="00217919"/>
    <w:rsid w:val="002179F6"/>
    <w:rsid w:val="00217D07"/>
    <w:rsid w:val="00217E30"/>
    <w:rsid w:val="00217E33"/>
    <w:rsid w:val="00217E48"/>
    <w:rsid w:val="00220EC6"/>
    <w:rsid w:val="002210AF"/>
    <w:rsid w:val="002212B8"/>
    <w:rsid w:val="002216B1"/>
    <w:rsid w:val="00221B95"/>
    <w:rsid w:val="00221CDB"/>
    <w:rsid w:val="00221CDE"/>
    <w:rsid w:val="00221D83"/>
    <w:rsid w:val="00221FFB"/>
    <w:rsid w:val="0022203A"/>
    <w:rsid w:val="00222570"/>
    <w:rsid w:val="00222764"/>
    <w:rsid w:val="00222E0F"/>
    <w:rsid w:val="0022357E"/>
    <w:rsid w:val="00223715"/>
    <w:rsid w:val="002238D6"/>
    <w:rsid w:val="00223C56"/>
    <w:rsid w:val="00223E4D"/>
    <w:rsid w:val="00224042"/>
    <w:rsid w:val="00224502"/>
    <w:rsid w:val="0022467C"/>
    <w:rsid w:val="0022491A"/>
    <w:rsid w:val="00224A14"/>
    <w:rsid w:val="00224A5D"/>
    <w:rsid w:val="00224D7F"/>
    <w:rsid w:val="00224E28"/>
    <w:rsid w:val="00224FBC"/>
    <w:rsid w:val="00225067"/>
    <w:rsid w:val="0022509F"/>
    <w:rsid w:val="002250A7"/>
    <w:rsid w:val="002250AE"/>
    <w:rsid w:val="002252C1"/>
    <w:rsid w:val="002256F7"/>
    <w:rsid w:val="002258B4"/>
    <w:rsid w:val="00225AAA"/>
    <w:rsid w:val="00225AEA"/>
    <w:rsid w:val="00225C2F"/>
    <w:rsid w:val="0022613D"/>
    <w:rsid w:val="002263AF"/>
    <w:rsid w:val="0022658F"/>
    <w:rsid w:val="00226668"/>
    <w:rsid w:val="002267B2"/>
    <w:rsid w:val="002268EA"/>
    <w:rsid w:val="00226C21"/>
    <w:rsid w:val="00227056"/>
    <w:rsid w:val="00227511"/>
    <w:rsid w:val="00227603"/>
    <w:rsid w:val="002276B7"/>
    <w:rsid w:val="00227749"/>
    <w:rsid w:val="00227794"/>
    <w:rsid w:val="00227EC2"/>
    <w:rsid w:val="00230277"/>
    <w:rsid w:val="0023029C"/>
    <w:rsid w:val="002302FC"/>
    <w:rsid w:val="002303C6"/>
    <w:rsid w:val="00230A06"/>
    <w:rsid w:val="00230C55"/>
    <w:rsid w:val="00230D30"/>
    <w:rsid w:val="00230DC9"/>
    <w:rsid w:val="00230F07"/>
    <w:rsid w:val="0023153C"/>
    <w:rsid w:val="0023194F"/>
    <w:rsid w:val="002319B1"/>
    <w:rsid w:val="00231DFE"/>
    <w:rsid w:val="00232166"/>
    <w:rsid w:val="00232359"/>
    <w:rsid w:val="00232BAA"/>
    <w:rsid w:val="00232DF2"/>
    <w:rsid w:val="00232E14"/>
    <w:rsid w:val="00232E5E"/>
    <w:rsid w:val="0023356F"/>
    <w:rsid w:val="00233656"/>
    <w:rsid w:val="00233749"/>
    <w:rsid w:val="002338E8"/>
    <w:rsid w:val="00233B5C"/>
    <w:rsid w:val="00233E26"/>
    <w:rsid w:val="00233E5C"/>
    <w:rsid w:val="00233ED8"/>
    <w:rsid w:val="00233FD6"/>
    <w:rsid w:val="0023417D"/>
    <w:rsid w:val="002346D9"/>
    <w:rsid w:val="00234E56"/>
    <w:rsid w:val="00234EB2"/>
    <w:rsid w:val="0023552E"/>
    <w:rsid w:val="00235968"/>
    <w:rsid w:val="00235B35"/>
    <w:rsid w:val="00235BFB"/>
    <w:rsid w:val="00235D31"/>
    <w:rsid w:val="00236008"/>
    <w:rsid w:val="00236124"/>
    <w:rsid w:val="00236259"/>
    <w:rsid w:val="00236570"/>
    <w:rsid w:val="00236722"/>
    <w:rsid w:val="002367F0"/>
    <w:rsid w:val="00237015"/>
    <w:rsid w:val="00237485"/>
    <w:rsid w:val="00237507"/>
    <w:rsid w:val="0023752E"/>
    <w:rsid w:val="0023757C"/>
    <w:rsid w:val="00237677"/>
    <w:rsid w:val="00237701"/>
    <w:rsid w:val="00237C25"/>
    <w:rsid w:val="00237C85"/>
    <w:rsid w:val="00237D02"/>
    <w:rsid w:val="00237EEE"/>
    <w:rsid w:val="0024032B"/>
    <w:rsid w:val="002406E1"/>
    <w:rsid w:val="00240932"/>
    <w:rsid w:val="00240A59"/>
    <w:rsid w:val="00240D88"/>
    <w:rsid w:val="0024116F"/>
    <w:rsid w:val="00241806"/>
    <w:rsid w:val="002419E1"/>
    <w:rsid w:val="00241AD7"/>
    <w:rsid w:val="00241BC3"/>
    <w:rsid w:val="002422D1"/>
    <w:rsid w:val="00242379"/>
    <w:rsid w:val="002425C0"/>
    <w:rsid w:val="00242766"/>
    <w:rsid w:val="00242878"/>
    <w:rsid w:val="00242CCC"/>
    <w:rsid w:val="00242EB7"/>
    <w:rsid w:val="00243051"/>
    <w:rsid w:val="002432D1"/>
    <w:rsid w:val="00243799"/>
    <w:rsid w:val="002437AD"/>
    <w:rsid w:val="002437F7"/>
    <w:rsid w:val="00243AFA"/>
    <w:rsid w:val="00243D04"/>
    <w:rsid w:val="00243E8B"/>
    <w:rsid w:val="0024431C"/>
    <w:rsid w:val="0024456F"/>
    <w:rsid w:val="00244969"/>
    <w:rsid w:val="00244EA6"/>
    <w:rsid w:val="00244EAE"/>
    <w:rsid w:val="00245424"/>
    <w:rsid w:val="0024573A"/>
    <w:rsid w:val="002457C1"/>
    <w:rsid w:val="0024588B"/>
    <w:rsid w:val="00245BF1"/>
    <w:rsid w:val="00245F0C"/>
    <w:rsid w:val="00245F73"/>
    <w:rsid w:val="002465C5"/>
    <w:rsid w:val="002465CE"/>
    <w:rsid w:val="00246682"/>
    <w:rsid w:val="0024668D"/>
    <w:rsid w:val="00246ABF"/>
    <w:rsid w:val="00246D5F"/>
    <w:rsid w:val="002474CC"/>
    <w:rsid w:val="002474F0"/>
    <w:rsid w:val="00247599"/>
    <w:rsid w:val="0024773E"/>
    <w:rsid w:val="0024780E"/>
    <w:rsid w:val="00247930"/>
    <w:rsid w:val="00247A12"/>
    <w:rsid w:val="00247A18"/>
    <w:rsid w:val="00247BEA"/>
    <w:rsid w:val="00247C95"/>
    <w:rsid w:val="00250018"/>
    <w:rsid w:val="0025015C"/>
    <w:rsid w:val="002501C7"/>
    <w:rsid w:val="0025093D"/>
    <w:rsid w:val="002509CE"/>
    <w:rsid w:val="002509FE"/>
    <w:rsid w:val="00250A36"/>
    <w:rsid w:val="00250E62"/>
    <w:rsid w:val="002512AA"/>
    <w:rsid w:val="00251401"/>
    <w:rsid w:val="00251693"/>
    <w:rsid w:val="002516B7"/>
    <w:rsid w:val="002517BC"/>
    <w:rsid w:val="002519D3"/>
    <w:rsid w:val="00251E29"/>
    <w:rsid w:val="00252029"/>
    <w:rsid w:val="00252072"/>
    <w:rsid w:val="00252528"/>
    <w:rsid w:val="00252719"/>
    <w:rsid w:val="00252890"/>
    <w:rsid w:val="00252898"/>
    <w:rsid w:val="00252CC6"/>
    <w:rsid w:val="00252F33"/>
    <w:rsid w:val="00252FE9"/>
    <w:rsid w:val="00253A58"/>
    <w:rsid w:val="00253D1B"/>
    <w:rsid w:val="00253F47"/>
    <w:rsid w:val="00253F7D"/>
    <w:rsid w:val="00253F8D"/>
    <w:rsid w:val="00253FB8"/>
    <w:rsid w:val="00254470"/>
    <w:rsid w:val="0025459C"/>
    <w:rsid w:val="002546A9"/>
    <w:rsid w:val="00255137"/>
    <w:rsid w:val="00255578"/>
    <w:rsid w:val="002556B3"/>
    <w:rsid w:val="002556E1"/>
    <w:rsid w:val="00255A78"/>
    <w:rsid w:val="00255BF8"/>
    <w:rsid w:val="00255C80"/>
    <w:rsid w:val="0025616F"/>
    <w:rsid w:val="002563EC"/>
    <w:rsid w:val="0025664F"/>
    <w:rsid w:val="0025668E"/>
    <w:rsid w:val="002566AB"/>
    <w:rsid w:val="002568E7"/>
    <w:rsid w:val="00256ADD"/>
    <w:rsid w:val="00256BE4"/>
    <w:rsid w:val="00256D78"/>
    <w:rsid w:val="00256F85"/>
    <w:rsid w:val="002571BB"/>
    <w:rsid w:val="002576C5"/>
    <w:rsid w:val="00257D10"/>
    <w:rsid w:val="00257D45"/>
    <w:rsid w:val="00257D71"/>
    <w:rsid w:val="00257F05"/>
    <w:rsid w:val="00260320"/>
    <w:rsid w:val="00260441"/>
    <w:rsid w:val="0026086F"/>
    <w:rsid w:val="00260B9E"/>
    <w:rsid w:val="00260BDC"/>
    <w:rsid w:val="00260BE4"/>
    <w:rsid w:val="00260DDA"/>
    <w:rsid w:val="00261102"/>
    <w:rsid w:val="00261486"/>
    <w:rsid w:val="00261624"/>
    <w:rsid w:val="0026196C"/>
    <w:rsid w:val="00261B14"/>
    <w:rsid w:val="00261C78"/>
    <w:rsid w:val="00261D2F"/>
    <w:rsid w:val="00261DD1"/>
    <w:rsid w:val="00261FEE"/>
    <w:rsid w:val="002625B1"/>
    <w:rsid w:val="002625CD"/>
    <w:rsid w:val="0026269C"/>
    <w:rsid w:val="00262AC3"/>
    <w:rsid w:val="00262ACD"/>
    <w:rsid w:val="00262DD9"/>
    <w:rsid w:val="002630EB"/>
    <w:rsid w:val="002631AE"/>
    <w:rsid w:val="002633CF"/>
    <w:rsid w:val="00263439"/>
    <w:rsid w:val="002637D2"/>
    <w:rsid w:val="00263CF9"/>
    <w:rsid w:val="00263F17"/>
    <w:rsid w:val="002640CA"/>
    <w:rsid w:val="00264112"/>
    <w:rsid w:val="002643CA"/>
    <w:rsid w:val="00264448"/>
    <w:rsid w:val="0026454F"/>
    <w:rsid w:val="0026456E"/>
    <w:rsid w:val="0026461A"/>
    <w:rsid w:val="0026467F"/>
    <w:rsid w:val="002647AF"/>
    <w:rsid w:val="0026483C"/>
    <w:rsid w:val="002648C0"/>
    <w:rsid w:val="00264913"/>
    <w:rsid w:val="00264EEC"/>
    <w:rsid w:val="00265041"/>
    <w:rsid w:val="002650E2"/>
    <w:rsid w:val="002654AF"/>
    <w:rsid w:val="002656F4"/>
    <w:rsid w:val="002658EF"/>
    <w:rsid w:val="00265BA7"/>
    <w:rsid w:val="00265CD1"/>
    <w:rsid w:val="00266140"/>
    <w:rsid w:val="0026615E"/>
    <w:rsid w:val="002664D5"/>
    <w:rsid w:val="00266567"/>
    <w:rsid w:val="00266588"/>
    <w:rsid w:val="0026689A"/>
    <w:rsid w:val="002668EB"/>
    <w:rsid w:val="00266B0F"/>
    <w:rsid w:val="002671AB"/>
    <w:rsid w:val="0026730F"/>
    <w:rsid w:val="002673CC"/>
    <w:rsid w:val="00267B57"/>
    <w:rsid w:val="00267C0D"/>
    <w:rsid w:val="00270014"/>
    <w:rsid w:val="00270017"/>
    <w:rsid w:val="00270719"/>
    <w:rsid w:val="0027096B"/>
    <w:rsid w:val="00270B0A"/>
    <w:rsid w:val="00270E3C"/>
    <w:rsid w:val="00271269"/>
    <w:rsid w:val="002712AD"/>
    <w:rsid w:val="0027150C"/>
    <w:rsid w:val="00271583"/>
    <w:rsid w:val="002717B1"/>
    <w:rsid w:val="00271C81"/>
    <w:rsid w:val="00271E5E"/>
    <w:rsid w:val="00271EC6"/>
    <w:rsid w:val="00271FDE"/>
    <w:rsid w:val="00272266"/>
    <w:rsid w:val="00272751"/>
    <w:rsid w:val="00272A3D"/>
    <w:rsid w:val="00272D3A"/>
    <w:rsid w:val="00272F67"/>
    <w:rsid w:val="0027312B"/>
    <w:rsid w:val="00273231"/>
    <w:rsid w:val="0027352C"/>
    <w:rsid w:val="00273A74"/>
    <w:rsid w:val="00273A98"/>
    <w:rsid w:val="00273C44"/>
    <w:rsid w:val="00273F7F"/>
    <w:rsid w:val="00274104"/>
    <w:rsid w:val="00274C62"/>
    <w:rsid w:val="00274E39"/>
    <w:rsid w:val="00274E49"/>
    <w:rsid w:val="00274EB0"/>
    <w:rsid w:val="00275026"/>
    <w:rsid w:val="0027504D"/>
    <w:rsid w:val="002750EB"/>
    <w:rsid w:val="0027528D"/>
    <w:rsid w:val="00275370"/>
    <w:rsid w:val="002756D4"/>
    <w:rsid w:val="00275BAA"/>
    <w:rsid w:val="00275E50"/>
    <w:rsid w:val="00276574"/>
    <w:rsid w:val="00276944"/>
    <w:rsid w:val="00276CAD"/>
    <w:rsid w:val="0027701F"/>
    <w:rsid w:val="00277198"/>
    <w:rsid w:val="002772F2"/>
    <w:rsid w:val="00277399"/>
    <w:rsid w:val="0027789B"/>
    <w:rsid w:val="00277C97"/>
    <w:rsid w:val="00277DBC"/>
    <w:rsid w:val="00277F8B"/>
    <w:rsid w:val="002800FD"/>
    <w:rsid w:val="00280616"/>
    <w:rsid w:val="002806D9"/>
    <w:rsid w:val="0028080A"/>
    <w:rsid w:val="00280966"/>
    <w:rsid w:val="00280C3A"/>
    <w:rsid w:val="00280D64"/>
    <w:rsid w:val="00281040"/>
    <w:rsid w:val="002811E7"/>
    <w:rsid w:val="002814AE"/>
    <w:rsid w:val="002816AF"/>
    <w:rsid w:val="00281957"/>
    <w:rsid w:val="00281C23"/>
    <w:rsid w:val="00281D74"/>
    <w:rsid w:val="00282171"/>
    <w:rsid w:val="002822DD"/>
    <w:rsid w:val="002829CC"/>
    <w:rsid w:val="00282C18"/>
    <w:rsid w:val="00282E90"/>
    <w:rsid w:val="00282F78"/>
    <w:rsid w:val="00282FDF"/>
    <w:rsid w:val="0028302D"/>
    <w:rsid w:val="0028348D"/>
    <w:rsid w:val="00283730"/>
    <w:rsid w:val="00283B0F"/>
    <w:rsid w:val="00283C63"/>
    <w:rsid w:val="00283D7F"/>
    <w:rsid w:val="00283DD8"/>
    <w:rsid w:val="00284207"/>
    <w:rsid w:val="00284491"/>
    <w:rsid w:val="00284886"/>
    <w:rsid w:val="00284928"/>
    <w:rsid w:val="00284D1A"/>
    <w:rsid w:val="00284D97"/>
    <w:rsid w:val="00284DD3"/>
    <w:rsid w:val="00285460"/>
    <w:rsid w:val="0028579B"/>
    <w:rsid w:val="00285CB4"/>
    <w:rsid w:val="00285D18"/>
    <w:rsid w:val="00285E08"/>
    <w:rsid w:val="00285E27"/>
    <w:rsid w:val="0028663E"/>
    <w:rsid w:val="0028681D"/>
    <w:rsid w:val="0028691E"/>
    <w:rsid w:val="00286980"/>
    <w:rsid w:val="00286B16"/>
    <w:rsid w:val="00286ECA"/>
    <w:rsid w:val="00286F8D"/>
    <w:rsid w:val="00287042"/>
    <w:rsid w:val="0028727C"/>
    <w:rsid w:val="00287310"/>
    <w:rsid w:val="00287486"/>
    <w:rsid w:val="002875AC"/>
    <w:rsid w:val="00287613"/>
    <w:rsid w:val="002877C0"/>
    <w:rsid w:val="002879FA"/>
    <w:rsid w:val="00287A97"/>
    <w:rsid w:val="00287E0E"/>
    <w:rsid w:val="00290099"/>
    <w:rsid w:val="002902EA"/>
    <w:rsid w:val="0029039B"/>
    <w:rsid w:val="0029098C"/>
    <w:rsid w:val="00290A62"/>
    <w:rsid w:val="00290AAD"/>
    <w:rsid w:val="00290B60"/>
    <w:rsid w:val="00290E98"/>
    <w:rsid w:val="002910BF"/>
    <w:rsid w:val="002910E0"/>
    <w:rsid w:val="002914DF"/>
    <w:rsid w:val="002914FC"/>
    <w:rsid w:val="00291DA7"/>
    <w:rsid w:val="002922CA"/>
    <w:rsid w:val="002924ED"/>
    <w:rsid w:val="00292578"/>
    <w:rsid w:val="00292752"/>
    <w:rsid w:val="0029277C"/>
    <w:rsid w:val="002927D0"/>
    <w:rsid w:val="002928F4"/>
    <w:rsid w:val="002929EE"/>
    <w:rsid w:val="00292AE0"/>
    <w:rsid w:val="00292D8F"/>
    <w:rsid w:val="00292F25"/>
    <w:rsid w:val="00293046"/>
    <w:rsid w:val="00293106"/>
    <w:rsid w:val="00293131"/>
    <w:rsid w:val="00293291"/>
    <w:rsid w:val="00293301"/>
    <w:rsid w:val="00293342"/>
    <w:rsid w:val="00293466"/>
    <w:rsid w:val="00293489"/>
    <w:rsid w:val="002937EF"/>
    <w:rsid w:val="00293B9E"/>
    <w:rsid w:val="002940C3"/>
    <w:rsid w:val="0029415D"/>
    <w:rsid w:val="00294170"/>
    <w:rsid w:val="00294327"/>
    <w:rsid w:val="00294809"/>
    <w:rsid w:val="00294A66"/>
    <w:rsid w:val="00294E7D"/>
    <w:rsid w:val="002952D8"/>
    <w:rsid w:val="00295404"/>
    <w:rsid w:val="00295489"/>
    <w:rsid w:val="002954EC"/>
    <w:rsid w:val="0029582E"/>
    <w:rsid w:val="00295995"/>
    <w:rsid w:val="00295A12"/>
    <w:rsid w:val="00295A33"/>
    <w:rsid w:val="00295B63"/>
    <w:rsid w:val="00295D26"/>
    <w:rsid w:val="00296014"/>
    <w:rsid w:val="002962E6"/>
    <w:rsid w:val="00296D2B"/>
    <w:rsid w:val="002972E1"/>
    <w:rsid w:val="00297A99"/>
    <w:rsid w:val="00297B82"/>
    <w:rsid w:val="00297E5E"/>
    <w:rsid w:val="002A0317"/>
    <w:rsid w:val="002A03DE"/>
    <w:rsid w:val="002A07CD"/>
    <w:rsid w:val="002A0858"/>
    <w:rsid w:val="002A0A02"/>
    <w:rsid w:val="002A0A88"/>
    <w:rsid w:val="002A0CD2"/>
    <w:rsid w:val="002A13D1"/>
    <w:rsid w:val="002A1456"/>
    <w:rsid w:val="002A1573"/>
    <w:rsid w:val="002A15D8"/>
    <w:rsid w:val="002A18D2"/>
    <w:rsid w:val="002A19A2"/>
    <w:rsid w:val="002A1B34"/>
    <w:rsid w:val="002A1C16"/>
    <w:rsid w:val="002A2787"/>
    <w:rsid w:val="002A2B61"/>
    <w:rsid w:val="002A313A"/>
    <w:rsid w:val="002A3179"/>
    <w:rsid w:val="002A3257"/>
    <w:rsid w:val="002A3292"/>
    <w:rsid w:val="002A3A49"/>
    <w:rsid w:val="002A3CFD"/>
    <w:rsid w:val="002A4132"/>
    <w:rsid w:val="002A4221"/>
    <w:rsid w:val="002A466C"/>
    <w:rsid w:val="002A46B9"/>
    <w:rsid w:val="002A4A94"/>
    <w:rsid w:val="002A4EA4"/>
    <w:rsid w:val="002A5068"/>
    <w:rsid w:val="002A512D"/>
    <w:rsid w:val="002A52D1"/>
    <w:rsid w:val="002A5B34"/>
    <w:rsid w:val="002A5BCC"/>
    <w:rsid w:val="002A648C"/>
    <w:rsid w:val="002A6A37"/>
    <w:rsid w:val="002A728E"/>
    <w:rsid w:val="002A7347"/>
    <w:rsid w:val="002A75AE"/>
    <w:rsid w:val="002A7744"/>
    <w:rsid w:val="002A7A3E"/>
    <w:rsid w:val="002A7B9D"/>
    <w:rsid w:val="002A7F12"/>
    <w:rsid w:val="002B038F"/>
    <w:rsid w:val="002B0486"/>
    <w:rsid w:val="002B0BA4"/>
    <w:rsid w:val="002B0E1C"/>
    <w:rsid w:val="002B0FE7"/>
    <w:rsid w:val="002B165A"/>
    <w:rsid w:val="002B1709"/>
    <w:rsid w:val="002B1740"/>
    <w:rsid w:val="002B1820"/>
    <w:rsid w:val="002B19FE"/>
    <w:rsid w:val="002B1A67"/>
    <w:rsid w:val="002B1BA3"/>
    <w:rsid w:val="002B2485"/>
    <w:rsid w:val="002B2627"/>
    <w:rsid w:val="002B2646"/>
    <w:rsid w:val="002B26A2"/>
    <w:rsid w:val="002B2751"/>
    <w:rsid w:val="002B3151"/>
    <w:rsid w:val="002B366D"/>
    <w:rsid w:val="002B3BD7"/>
    <w:rsid w:val="002B3C56"/>
    <w:rsid w:val="002B3D3B"/>
    <w:rsid w:val="002B3E4F"/>
    <w:rsid w:val="002B3F52"/>
    <w:rsid w:val="002B3F77"/>
    <w:rsid w:val="002B4078"/>
    <w:rsid w:val="002B45F9"/>
    <w:rsid w:val="002B4722"/>
    <w:rsid w:val="002B47A1"/>
    <w:rsid w:val="002B5080"/>
    <w:rsid w:val="002B534A"/>
    <w:rsid w:val="002B558F"/>
    <w:rsid w:val="002B5875"/>
    <w:rsid w:val="002B606D"/>
    <w:rsid w:val="002B60CB"/>
    <w:rsid w:val="002B627D"/>
    <w:rsid w:val="002B649E"/>
    <w:rsid w:val="002B64A3"/>
    <w:rsid w:val="002B65C7"/>
    <w:rsid w:val="002B6882"/>
    <w:rsid w:val="002B6B4F"/>
    <w:rsid w:val="002B6C64"/>
    <w:rsid w:val="002B6CFB"/>
    <w:rsid w:val="002B6D3A"/>
    <w:rsid w:val="002B6E97"/>
    <w:rsid w:val="002B72C1"/>
    <w:rsid w:val="002B7AD5"/>
    <w:rsid w:val="002B7BAF"/>
    <w:rsid w:val="002B7BEB"/>
    <w:rsid w:val="002B7CCD"/>
    <w:rsid w:val="002C0046"/>
    <w:rsid w:val="002C00E0"/>
    <w:rsid w:val="002C05F0"/>
    <w:rsid w:val="002C0661"/>
    <w:rsid w:val="002C089B"/>
    <w:rsid w:val="002C093A"/>
    <w:rsid w:val="002C0C05"/>
    <w:rsid w:val="002C0FF0"/>
    <w:rsid w:val="002C1656"/>
    <w:rsid w:val="002C17DF"/>
    <w:rsid w:val="002C1C93"/>
    <w:rsid w:val="002C1D99"/>
    <w:rsid w:val="002C2151"/>
    <w:rsid w:val="002C230C"/>
    <w:rsid w:val="002C2311"/>
    <w:rsid w:val="002C24F2"/>
    <w:rsid w:val="002C2802"/>
    <w:rsid w:val="002C2CDB"/>
    <w:rsid w:val="002C2E02"/>
    <w:rsid w:val="002C2ECE"/>
    <w:rsid w:val="002C2F3D"/>
    <w:rsid w:val="002C30C5"/>
    <w:rsid w:val="002C33B4"/>
    <w:rsid w:val="002C33B8"/>
    <w:rsid w:val="002C3623"/>
    <w:rsid w:val="002C3AE6"/>
    <w:rsid w:val="002C3C14"/>
    <w:rsid w:val="002C3CD0"/>
    <w:rsid w:val="002C3FDC"/>
    <w:rsid w:val="002C4BB7"/>
    <w:rsid w:val="002C4CF3"/>
    <w:rsid w:val="002C4F01"/>
    <w:rsid w:val="002C530A"/>
    <w:rsid w:val="002C5558"/>
    <w:rsid w:val="002C5771"/>
    <w:rsid w:val="002C57CD"/>
    <w:rsid w:val="002C58AE"/>
    <w:rsid w:val="002C5A58"/>
    <w:rsid w:val="002C5A7A"/>
    <w:rsid w:val="002C5B07"/>
    <w:rsid w:val="002C5B23"/>
    <w:rsid w:val="002C5E51"/>
    <w:rsid w:val="002C5FCC"/>
    <w:rsid w:val="002C64FE"/>
    <w:rsid w:val="002C655E"/>
    <w:rsid w:val="002C66B2"/>
    <w:rsid w:val="002C6A79"/>
    <w:rsid w:val="002C6B27"/>
    <w:rsid w:val="002C6B40"/>
    <w:rsid w:val="002C6DA1"/>
    <w:rsid w:val="002C7857"/>
    <w:rsid w:val="002C7B8E"/>
    <w:rsid w:val="002C7E85"/>
    <w:rsid w:val="002C7F07"/>
    <w:rsid w:val="002C7FA2"/>
    <w:rsid w:val="002D032B"/>
    <w:rsid w:val="002D0428"/>
    <w:rsid w:val="002D0AE3"/>
    <w:rsid w:val="002D0C3B"/>
    <w:rsid w:val="002D0C57"/>
    <w:rsid w:val="002D0CEC"/>
    <w:rsid w:val="002D0E6B"/>
    <w:rsid w:val="002D0F86"/>
    <w:rsid w:val="002D1035"/>
    <w:rsid w:val="002D14B9"/>
    <w:rsid w:val="002D1A52"/>
    <w:rsid w:val="002D1B95"/>
    <w:rsid w:val="002D1FC1"/>
    <w:rsid w:val="002D22B1"/>
    <w:rsid w:val="002D29DA"/>
    <w:rsid w:val="002D2C46"/>
    <w:rsid w:val="002D2C48"/>
    <w:rsid w:val="002D2D7A"/>
    <w:rsid w:val="002D2DBD"/>
    <w:rsid w:val="002D30A9"/>
    <w:rsid w:val="002D3157"/>
    <w:rsid w:val="002D333B"/>
    <w:rsid w:val="002D347A"/>
    <w:rsid w:val="002D3499"/>
    <w:rsid w:val="002D3704"/>
    <w:rsid w:val="002D385E"/>
    <w:rsid w:val="002D387A"/>
    <w:rsid w:val="002D3A30"/>
    <w:rsid w:val="002D3A51"/>
    <w:rsid w:val="002D3BEB"/>
    <w:rsid w:val="002D3F07"/>
    <w:rsid w:val="002D409F"/>
    <w:rsid w:val="002D40F0"/>
    <w:rsid w:val="002D4273"/>
    <w:rsid w:val="002D4719"/>
    <w:rsid w:val="002D5184"/>
    <w:rsid w:val="002D55EB"/>
    <w:rsid w:val="002D563C"/>
    <w:rsid w:val="002D58F7"/>
    <w:rsid w:val="002D5C45"/>
    <w:rsid w:val="002D5CF9"/>
    <w:rsid w:val="002D5E62"/>
    <w:rsid w:val="002D5FFF"/>
    <w:rsid w:val="002D62A4"/>
    <w:rsid w:val="002D62A9"/>
    <w:rsid w:val="002D6CF0"/>
    <w:rsid w:val="002D6FFE"/>
    <w:rsid w:val="002D7047"/>
    <w:rsid w:val="002D70C1"/>
    <w:rsid w:val="002D784E"/>
    <w:rsid w:val="002D7930"/>
    <w:rsid w:val="002D7B18"/>
    <w:rsid w:val="002D7B49"/>
    <w:rsid w:val="002E0666"/>
    <w:rsid w:val="002E090F"/>
    <w:rsid w:val="002E0967"/>
    <w:rsid w:val="002E0F16"/>
    <w:rsid w:val="002E0FA2"/>
    <w:rsid w:val="002E13A0"/>
    <w:rsid w:val="002E185A"/>
    <w:rsid w:val="002E1C42"/>
    <w:rsid w:val="002E1E26"/>
    <w:rsid w:val="002E2748"/>
    <w:rsid w:val="002E2A70"/>
    <w:rsid w:val="002E2B77"/>
    <w:rsid w:val="002E37B5"/>
    <w:rsid w:val="002E380E"/>
    <w:rsid w:val="002E3B41"/>
    <w:rsid w:val="002E3DF0"/>
    <w:rsid w:val="002E441C"/>
    <w:rsid w:val="002E4608"/>
    <w:rsid w:val="002E4671"/>
    <w:rsid w:val="002E4907"/>
    <w:rsid w:val="002E4E82"/>
    <w:rsid w:val="002E4EE2"/>
    <w:rsid w:val="002E5211"/>
    <w:rsid w:val="002E5335"/>
    <w:rsid w:val="002E5734"/>
    <w:rsid w:val="002E5811"/>
    <w:rsid w:val="002E5AF7"/>
    <w:rsid w:val="002E5CF2"/>
    <w:rsid w:val="002E660A"/>
    <w:rsid w:val="002E6799"/>
    <w:rsid w:val="002E6C40"/>
    <w:rsid w:val="002E6CCF"/>
    <w:rsid w:val="002E6E72"/>
    <w:rsid w:val="002E706B"/>
    <w:rsid w:val="002E7523"/>
    <w:rsid w:val="002E7AA9"/>
    <w:rsid w:val="002E7ABC"/>
    <w:rsid w:val="002E7BCD"/>
    <w:rsid w:val="002F0567"/>
    <w:rsid w:val="002F077D"/>
    <w:rsid w:val="002F08DC"/>
    <w:rsid w:val="002F0A6D"/>
    <w:rsid w:val="002F0F04"/>
    <w:rsid w:val="002F1017"/>
    <w:rsid w:val="002F11E7"/>
    <w:rsid w:val="002F121B"/>
    <w:rsid w:val="002F1306"/>
    <w:rsid w:val="002F13EB"/>
    <w:rsid w:val="002F140F"/>
    <w:rsid w:val="002F182E"/>
    <w:rsid w:val="002F1B67"/>
    <w:rsid w:val="002F2568"/>
    <w:rsid w:val="002F2624"/>
    <w:rsid w:val="002F29CB"/>
    <w:rsid w:val="002F2B44"/>
    <w:rsid w:val="002F2EEA"/>
    <w:rsid w:val="002F3437"/>
    <w:rsid w:val="002F3640"/>
    <w:rsid w:val="002F3659"/>
    <w:rsid w:val="002F3BAD"/>
    <w:rsid w:val="002F3E3D"/>
    <w:rsid w:val="002F4122"/>
    <w:rsid w:val="002F41C9"/>
    <w:rsid w:val="002F476D"/>
    <w:rsid w:val="002F47C6"/>
    <w:rsid w:val="002F4893"/>
    <w:rsid w:val="002F4A47"/>
    <w:rsid w:val="002F4BDF"/>
    <w:rsid w:val="002F4C97"/>
    <w:rsid w:val="002F4FC1"/>
    <w:rsid w:val="002F50A4"/>
    <w:rsid w:val="002F538A"/>
    <w:rsid w:val="002F6268"/>
    <w:rsid w:val="002F688E"/>
    <w:rsid w:val="002F6B0D"/>
    <w:rsid w:val="002F6B84"/>
    <w:rsid w:val="002F6D2F"/>
    <w:rsid w:val="002F6D5F"/>
    <w:rsid w:val="002F76CC"/>
    <w:rsid w:val="002F77DD"/>
    <w:rsid w:val="002F78D9"/>
    <w:rsid w:val="002F793B"/>
    <w:rsid w:val="002F7AC3"/>
    <w:rsid w:val="003000BC"/>
    <w:rsid w:val="003001EC"/>
    <w:rsid w:val="00300613"/>
    <w:rsid w:val="003008AD"/>
    <w:rsid w:val="003008E3"/>
    <w:rsid w:val="00300C7C"/>
    <w:rsid w:val="00300C85"/>
    <w:rsid w:val="00300EF7"/>
    <w:rsid w:val="0030122E"/>
    <w:rsid w:val="00301354"/>
    <w:rsid w:val="0030179B"/>
    <w:rsid w:val="00301BE1"/>
    <w:rsid w:val="00302431"/>
    <w:rsid w:val="003026DD"/>
    <w:rsid w:val="003026F0"/>
    <w:rsid w:val="0030276D"/>
    <w:rsid w:val="00302946"/>
    <w:rsid w:val="00302A86"/>
    <w:rsid w:val="00302B76"/>
    <w:rsid w:val="00302C8D"/>
    <w:rsid w:val="00302D6C"/>
    <w:rsid w:val="00302E3D"/>
    <w:rsid w:val="00303524"/>
    <w:rsid w:val="00303BB2"/>
    <w:rsid w:val="00303F41"/>
    <w:rsid w:val="00303F7C"/>
    <w:rsid w:val="003041B9"/>
    <w:rsid w:val="003041DB"/>
    <w:rsid w:val="0030429A"/>
    <w:rsid w:val="003042F3"/>
    <w:rsid w:val="00304447"/>
    <w:rsid w:val="0030452E"/>
    <w:rsid w:val="003047CA"/>
    <w:rsid w:val="003048A6"/>
    <w:rsid w:val="003049D1"/>
    <w:rsid w:val="00304A1C"/>
    <w:rsid w:val="00304AA6"/>
    <w:rsid w:val="00304E0B"/>
    <w:rsid w:val="00304E21"/>
    <w:rsid w:val="00304E88"/>
    <w:rsid w:val="00305165"/>
    <w:rsid w:val="003051C3"/>
    <w:rsid w:val="00305253"/>
    <w:rsid w:val="003052FF"/>
    <w:rsid w:val="003053C2"/>
    <w:rsid w:val="003054C3"/>
    <w:rsid w:val="00305895"/>
    <w:rsid w:val="00305CA8"/>
    <w:rsid w:val="00305DBB"/>
    <w:rsid w:val="00305DE3"/>
    <w:rsid w:val="003061A9"/>
    <w:rsid w:val="00306342"/>
    <w:rsid w:val="0030679B"/>
    <w:rsid w:val="003067B0"/>
    <w:rsid w:val="00306914"/>
    <w:rsid w:val="00306DA0"/>
    <w:rsid w:val="00306FED"/>
    <w:rsid w:val="003076A7"/>
    <w:rsid w:val="003078FC"/>
    <w:rsid w:val="00307ADA"/>
    <w:rsid w:val="00307C81"/>
    <w:rsid w:val="003100B4"/>
    <w:rsid w:val="00310475"/>
    <w:rsid w:val="003107E7"/>
    <w:rsid w:val="00310AF2"/>
    <w:rsid w:val="00310CE4"/>
    <w:rsid w:val="0031100E"/>
    <w:rsid w:val="00311194"/>
    <w:rsid w:val="0031125F"/>
    <w:rsid w:val="0031136C"/>
    <w:rsid w:val="0031177F"/>
    <w:rsid w:val="00311B7B"/>
    <w:rsid w:val="00311F51"/>
    <w:rsid w:val="003122E8"/>
    <w:rsid w:val="00312635"/>
    <w:rsid w:val="003128F8"/>
    <w:rsid w:val="00312B96"/>
    <w:rsid w:val="00313B7C"/>
    <w:rsid w:val="00313C32"/>
    <w:rsid w:val="00314017"/>
    <w:rsid w:val="00314034"/>
    <w:rsid w:val="00314129"/>
    <w:rsid w:val="00314397"/>
    <w:rsid w:val="003144BA"/>
    <w:rsid w:val="00314523"/>
    <w:rsid w:val="00314645"/>
    <w:rsid w:val="003149A3"/>
    <w:rsid w:val="00315000"/>
    <w:rsid w:val="0031550B"/>
    <w:rsid w:val="00315540"/>
    <w:rsid w:val="00315A9D"/>
    <w:rsid w:val="00315E08"/>
    <w:rsid w:val="00316755"/>
    <w:rsid w:val="003169B6"/>
    <w:rsid w:val="00316A2E"/>
    <w:rsid w:val="00316C4B"/>
    <w:rsid w:val="00316C69"/>
    <w:rsid w:val="003171CB"/>
    <w:rsid w:val="00317261"/>
    <w:rsid w:val="0031736F"/>
    <w:rsid w:val="00317766"/>
    <w:rsid w:val="003179CF"/>
    <w:rsid w:val="00317E3D"/>
    <w:rsid w:val="00320010"/>
    <w:rsid w:val="003201FF"/>
    <w:rsid w:val="00320682"/>
    <w:rsid w:val="00320862"/>
    <w:rsid w:val="00320881"/>
    <w:rsid w:val="003214CE"/>
    <w:rsid w:val="00321665"/>
    <w:rsid w:val="00321887"/>
    <w:rsid w:val="00321A5B"/>
    <w:rsid w:val="00321D00"/>
    <w:rsid w:val="00321D56"/>
    <w:rsid w:val="00321F48"/>
    <w:rsid w:val="00321FB7"/>
    <w:rsid w:val="003220F3"/>
    <w:rsid w:val="0032220B"/>
    <w:rsid w:val="0032238A"/>
    <w:rsid w:val="00322A19"/>
    <w:rsid w:val="00322B6A"/>
    <w:rsid w:val="00322C92"/>
    <w:rsid w:val="00322CD0"/>
    <w:rsid w:val="00322ED9"/>
    <w:rsid w:val="00322FA3"/>
    <w:rsid w:val="00323450"/>
    <w:rsid w:val="00323BC5"/>
    <w:rsid w:val="00323BEB"/>
    <w:rsid w:val="00324673"/>
    <w:rsid w:val="00324B9B"/>
    <w:rsid w:val="00324D46"/>
    <w:rsid w:val="00324DE1"/>
    <w:rsid w:val="003250DD"/>
    <w:rsid w:val="003257CD"/>
    <w:rsid w:val="003257E0"/>
    <w:rsid w:val="00325B0D"/>
    <w:rsid w:val="00325B56"/>
    <w:rsid w:val="00325DF1"/>
    <w:rsid w:val="003264E9"/>
    <w:rsid w:val="0032655A"/>
    <w:rsid w:val="003268E8"/>
    <w:rsid w:val="00326C01"/>
    <w:rsid w:val="00326D93"/>
    <w:rsid w:val="003273F4"/>
    <w:rsid w:val="0032744B"/>
    <w:rsid w:val="00327607"/>
    <w:rsid w:val="00327618"/>
    <w:rsid w:val="00327764"/>
    <w:rsid w:val="003279D2"/>
    <w:rsid w:val="00327C5F"/>
    <w:rsid w:val="00327FFA"/>
    <w:rsid w:val="00330315"/>
    <w:rsid w:val="003308CB"/>
    <w:rsid w:val="00330F5F"/>
    <w:rsid w:val="003313FF"/>
    <w:rsid w:val="00331867"/>
    <w:rsid w:val="00331871"/>
    <w:rsid w:val="003319F5"/>
    <w:rsid w:val="00331AB5"/>
    <w:rsid w:val="0033225C"/>
    <w:rsid w:val="0033227C"/>
    <w:rsid w:val="003322F4"/>
    <w:rsid w:val="0033265D"/>
    <w:rsid w:val="0033272D"/>
    <w:rsid w:val="003328DC"/>
    <w:rsid w:val="00332BE1"/>
    <w:rsid w:val="00332D95"/>
    <w:rsid w:val="00333302"/>
    <w:rsid w:val="00333880"/>
    <w:rsid w:val="0033389B"/>
    <w:rsid w:val="003338D8"/>
    <w:rsid w:val="0033391C"/>
    <w:rsid w:val="00333CAD"/>
    <w:rsid w:val="00333F29"/>
    <w:rsid w:val="0033435C"/>
    <w:rsid w:val="00334AA7"/>
    <w:rsid w:val="0033504D"/>
    <w:rsid w:val="003351D9"/>
    <w:rsid w:val="0033532E"/>
    <w:rsid w:val="00335BDA"/>
    <w:rsid w:val="00335CE3"/>
    <w:rsid w:val="00335E9E"/>
    <w:rsid w:val="00336146"/>
    <w:rsid w:val="003364E2"/>
    <w:rsid w:val="00336662"/>
    <w:rsid w:val="003366AE"/>
    <w:rsid w:val="003369EE"/>
    <w:rsid w:val="00336A2E"/>
    <w:rsid w:val="00336A91"/>
    <w:rsid w:val="00336DB6"/>
    <w:rsid w:val="00336F08"/>
    <w:rsid w:val="003370CB"/>
    <w:rsid w:val="0033723E"/>
    <w:rsid w:val="0033735C"/>
    <w:rsid w:val="0033798E"/>
    <w:rsid w:val="00337F55"/>
    <w:rsid w:val="00337F79"/>
    <w:rsid w:val="0034027E"/>
    <w:rsid w:val="00340626"/>
    <w:rsid w:val="00340750"/>
    <w:rsid w:val="00340B0D"/>
    <w:rsid w:val="00340B2F"/>
    <w:rsid w:val="00340CA2"/>
    <w:rsid w:val="00340ED5"/>
    <w:rsid w:val="00340F9F"/>
    <w:rsid w:val="00341359"/>
    <w:rsid w:val="003413D6"/>
    <w:rsid w:val="0034152B"/>
    <w:rsid w:val="003416C2"/>
    <w:rsid w:val="00341C05"/>
    <w:rsid w:val="00341D0F"/>
    <w:rsid w:val="00341EF2"/>
    <w:rsid w:val="00341FDB"/>
    <w:rsid w:val="003420BF"/>
    <w:rsid w:val="003423CA"/>
    <w:rsid w:val="003425BE"/>
    <w:rsid w:val="0034287B"/>
    <w:rsid w:val="00342965"/>
    <w:rsid w:val="003429B5"/>
    <w:rsid w:val="00342BA1"/>
    <w:rsid w:val="00342BE0"/>
    <w:rsid w:val="00342FDE"/>
    <w:rsid w:val="0034313B"/>
    <w:rsid w:val="003431AA"/>
    <w:rsid w:val="003431F1"/>
    <w:rsid w:val="00343F07"/>
    <w:rsid w:val="003443FB"/>
    <w:rsid w:val="00344488"/>
    <w:rsid w:val="003444CF"/>
    <w:rsid w:val="003445AC"/>
    <w:rsid w:val="00344760"/>
    <w:rsid w:val="00344B24"/>
    <w:rsid w:val="00344E5B"/>
    <w:rsid w:val="0034500C"/>
    <w:rsid w:val="003450B8"/>
    <w:rsid w:val="00345185"/>
    <w:rsid w:val="003458B8"/>
    <w:rsid w:val="00345B6E"/>
    <w:rsid w:val="00345F91"/>
    <w:rsid w:val="003461F2"/>
    <w:rsid w:val="00346411"/>
    <w:rsid w:val="003466AD"/>
    <w:rsid w:val="003469AA"/>
    <w:rsid w:val="00346F1B"/>
    <w:rsid w:val="00347337"/>
    <w:rsid w:val="003473BB"/>
    <w:rsid w:val="003473FB"/>
    <w:rsid w:val="00347505"/>
    <w:rsid w:val="00347690"/>
    <w:rsid w:val="00347719"/>
    <w:rsid w:val="00347A1E"/>
    <w:rsid w:val="00347C45"/>
    <w:rsid w:val="00347D45"/>
    <w:rsid w:val="00347DF7"/>
    <w:rsid w:val="00347F2F"/>
    <w:rsid w:val="00347FD5"/>
    <w:rsid w:val="003502F1"/>
    <w:rsid w:val="003503E7"/>
    <w:rsid w:val="00350557"/>
    <w:rsid w:val="00350967"/>
    <w:rsid w:val="00350D13"/>
    <w:rsid w:val="00350EDC"/>
    <w:rsid w:val="003510D7"/>
    <w:rsid w:val="0035152F"/>
    <w:rsid w:val="00351630"/>
    <w:rsid w:val="00351C0B"/>
    <w:rsid w:val="00351FC7"/>
    <w:rsid w:val="003520DC"/>
    <w:rsid w:val="003520DF"/>
    <w:rsid w:val="00352337"/>
    <w:rsid w:val="003524DB"/>
    <w:rsid w:val="00352522"/>
    <w:rsid w:val="003525B9"/>
    <w:rsid w:val="003528A2"/>
    <w:rsid w:val="0035296F"/>
    <w:rsid w:val="00352E69"/>
    <w:rsid w:val="00352EE8"/>
    <w:rsid w:val="00352EF6"/>
    <w:rsid w:val="003530CF"/>
    <w:rsid w:val="003530D4"/>
    <w:rsid w:val="00353333"/>
    <w:rsid w:val="003536C8"/>
    <w:rsid w:val="00353907"/>
    <w:rsid w:val="00353C8B"/>
    <w:rsid w:val="00353E7D"/>
    <w:rsid w:val="003542D4"/>
    <w:rsid w:val="003543DA"/>
    <w:rsid w:val="00354514"/>
    <w:rsid w:val="0035483F"/>
    <w:rsid w:val="00354B65"/>
    <w:rsid w:val="00354B6B"/>
    <w:rsid w:val="00354B7A"/>
    <w:rsid w:val="00355439"/>
    <w:rsid w:val="003555F5"/>
    <w:rsid w:val="00355B3F"/>
    <w:rsid w:val="0035616C"/>
    <w:rsid w:val="00356450"/>
    <w:rsid w:val="00356A2D"/>
    <w:rsid w:val="00356ADE"/>
    <w:rsid w:val="00356DB8"/>
    <w:rsid w:val="00356EF5"/>
    <w:rsid w:val="00356FB8"/>
    <w:rsid w:val="00357466"/>
    <w:rsid w:val="0035798B"/>
    <w:rsid w:val="00357999"/>
    <w:rsid w:val="00357A18"/>
    <w:rsid w:val="00357EF9"/>
    <w:rsid w:val="00357FCD"/>
    <w:rsid w:val="00360101"/>
    <w:rsid w:val="00360125"/>
    <w:rsid w:val="00360258"/>
    <w:rsid w:val="0036088E"/>
    <w:rsid w:val="003608DB"/>
    <w:rsid w:val="00360D85"/>
    <w:rsid w:val="00360F07"/>
    <w:rsid w:val="00361109"/>
    <w:rsid w:val="00361A6B"/>
    <w:rsid w:val="00362166"/>
    <w:rsid w:val="003623F6"/>
    <w:rsid w:val="00362556"/>
    <w:rsid w:val="00362709"/>
    <w:rsid w:val="0036283F"/>
    <w:rsid w:val="00362CBC"/>
    <w:rsid w:val="00362F6B"/>
    <w:rsid w:val="00362F78"/>
    <w:rsid w:val="00363328"/>
    <w:rsid w:val="0036335B"/>
    <w:rsid w:val="003636C9"/>
    <w:rsid w:val="00363D5D"/>
    <w:rsid w:val="00363F44"/>
    <w:rsid w:val="003641FE"/>
    <w:rsid w:val="003642E2"/>
    <w:rsid w:val="003644C1"/>
    <w:rsid w:val="0036461E"/>
    <w:rsid w:val="0036495E"/>
    <w:rsid w:val="00364B70"/>
    <w:rsid w:val="00364DAF"/>
    <w:rsid w:val="00364F6F"/>
    <w:rsid w:val="003652AD"/>
    <w:rsid w:val="0036554A"/>
    <w:rsid w:val="003656AA"/>
    <w:rsid w:val="00365C98"/>
    <w:rsid w:val="00365EE8"/>
    <w:rsid w:val="00365F42"/>
    <w:rsid w:val="00365F6D"/>
    <w:rsid w:val="00366965"/>
    <w:rsid w:val="003671D4"/>
    <w:rsid w:val="00367409"/>
    <w:rsid w:val="00367433"/>
    <w:rsid w:val="0036748C"/>
    <w:rsid w:val="00367716"/>
    <w:rsid w:val="00367745"/>
    <w:rsid w:val="00367816"/>
    <w:rsid w:val="00367ACE"/>
    <w:rsid w:val="00367B01"/>
    <w:rsid w:val="00367DCF"/>
    <w:rsid w:val="00367F9B"/>
    <w:rsid w:val="003700CC"/>
    <w:rsid w:val="0037034C"/>
    <w:rsid w:val="00370536"/>
    <w:rsid w:val="00370E4B"/>
    <w:rsid w:val="00370F6E"/>
    <w:rsid w:val="00371062"/>
    <w:rsid w:val="00371091"/>
    <w:rsid w:val="003714B2"/>
    <w:rsid w:val="00371518"/>
    <w:rsid w:val="0037158B"/>
    <w:rsid w:val="003717F1"/>
    <w:rsid w:val="00371BC0"/>
    <w:rsid w:val="00371ECA"/>
    <w:rsid w:val="0037209F"/>
    <w:rsid w:val="003726B7"/>
    <w:rsid w:val="00372984"/>
    <w:rsid w:val="00372AE1"/>
    <w:rsid w:val="00372B4A"/>
    <w:rsid w:val="00373254"/>
    <w:rsid w:val="003733D9"/>
    <w:rsid w:val="003734B6"/>
    <w:rsid w:val="00373684"/>
    <w:rsid w:val="003738DA"/>
    <w:rsid w:val="00373AFB"/>
    <w:rsid w:val="00373CCC"/>
    <w:rsid w:val="00373F24"/>
    <w:rsid w:val="0037417E"/>
    <w:rsid w:val="00374622"/>
    <w:rsid w:val="0037480E"/>
    <w:rsid w:val="00374E3A"/>
    <w:rsid w:val="00374FE9"/>
    <w:rsid w:val="0037539C"/>
    <w:rsid w:val="00375424"/>
    <w:rsid w:val="003754E1"/>
    <w:rsid w:val="00375597"/>
    <w:rsid w:val="00375630"/>
    <w:rsid w:val="00375BF6"/>
    <w:rsid w:val="00375CBE"/>
    <w:rsid w:val="00375EE8"/>
    <w:rsid w:val="00375FDA"/>
    <w:rsid w:val="00376585"/>
    <w:rsid w:val="00376651"/>
    <w:rsid w:val="00376816"/>
    <w:rsid w:val="00376844"/>
    <w:rsid w:val="00376D11"/>
    <w:rsid w:val="00376DE8"/>
    <w:rsid w:val="00376F1D"/>
    <w:rsid w:val="003770C0"/>
    <w:rsid w:val="00377319"/>
    <w:rsid w:val="0037731B"/>
    <w:rsid w:val="0037740F"/>
    <w:rsid w:val="003774D4"/>
    <w:rsid w:val="0037768C"/>
    <w:rsid w:val="0037799A"/>
    <w:rsid w:val="00377A24"/>
    <w:rsid w:val="00377E52"/>
    <w:rsid w:val="003800DD"/>
    <w:rsid w:val="0038026E"/>
    <w:rsid w:val="0038028B"/>
    <w:rsid w:val="003805D6"/>
    <w:rsid w:val="003806E4"/>
    <w:rsid w:val="00380AC1"/>
    <w:rsid w:val="00380E9B"/>
    <w:rsid w:val="00381015"/>
    <w:rsid w:val="003814F7"/>
    <w:rsid w:val="00381E30"/>
    <w:rsid w:val="0038251C"/>
    <w:rsid w:val="0038264C"/>
    <w:rsid w:val="00382880"/>
    <w:rsid w:val="00382A18"/>
    <w:rsid w:val="00382AA2"/>
    <w:rsid w:val="00382ACB"/>
    <w:rsid w:val="00382B3E"/>
    <w:rsid w:val="00382DAE"/>
    <w:rsid w:val="00382F65"/>
    <w:rsid w:val="003830FC"/>
    <w:rsid w:val="003839CE"/>
    <w:rsid w:val="00383B86"/>
    <w:rsid w:val="00383C9A"/>
    <w:rsid w:val="00383D49"/>
    <w:rsid w:val="00383F4D"/>
    <w:rsid w:val="003843D7"/>
    <w:rsid w:val="0038452B"/>
    <w:rsid w:val="0038459E"/>
    <w:rsid w:val="00384611"/>
    <w:rsid w:val="00384ABB"/>
    <w:rsid w:val="00384AE0"/>
    <w:rsid w:val="00384C20"/>
    <w:rsid w:val="00384E52"/>
    <w:rsid w:val="0038500C"/>
    <w:rsid w:val="00385295"/>
    <w:rsid w:val="0038532C"/>
    <w:rsid w:val="0038556F"/>
    <w:rsid w:val="0038578E"/>
    <w:rsid w:val="00385CB4"/>
    <w:rsid w:val="00385D1A"/>
    <w:rsid w:val="00385D43"/>
    <w:rsid w:val="00385DBC"/>
    <w:rsid w:val="00385E39"/>
    <w:rsid w:val="0038630D"/>
    <w:rsid w:val="003864AE"/>
    <w:rsid w:val="003865A8"/>
    <w:rsid w:val="00386A36"/>
    <w:rsid w:val="00386B20"/>
    <w:rsid w:val="00386B7F"/>
    <w:rsid w:val="00386BB5"/>
    <w:rsid w:val="00386D61"/>
    <w:rsid w:val="00386D7C"/>
    <w:rsid w:val="00386F24"/>
    <w:rsid w:val="00386FED"/>
    <w:rsid w:val="00387056"/>
    <w:rsid w:val="0038739C"/>
    <w:rsid w:val="003874E6"/>
    <w:rsid w:val="0038755D"/>
    <w:rsid w:val="00387AA7"/>
    <w:rsid w:val="00387EA9"/>
    <w:rsid w:val="00387F13"/>
    <w:rsid w:val="00387FA6"/>
    <w:rsid w:val="00390051"/>
    <w:rsid w:val="003902B6"/>
    <w:rsid w:val="003903E6"/>
    <w:rsid w:val="0039094B"/>
    <w:rsid w:val="00390BF7"/>
    <w:rsid w:val="00390C65"/>
    <w:rsid w:val="003911BC"/>
    <w:rsid w:val="00391227"/>
    <w:rsid w:val="003912A4"/>
    <w:rsid w:val="003912C4"/>
    <w:rsid w:val="00391378"/>
    <w:rsid w:val="003914C8"/>
    <w:rsid w:val="003915B0"/>
    <w:rsid w:val="003915F3"/>
    <w:rsid w:val="003917A8"/>
    <w:rsid w:val="00391914"/>
    <w:rsid w:val="00391CD1"/>
    <w:rsid w:val="003922BF"/>
    <w:rsid w:val="00392E4E"/>
    <w:rsid w:val="003930EB"/>
    <w:rsid w:val="003931D8"/>
    <w:rsid w:val="00393229"/>
    <w:rsid w:val="00393509"/>
    <w:rsid w:val="00393569"/>
    <w:rsid w:val="00393C42"/>
    <w:rsid w:val="00393E53"/>
    <w:rsid w:val="00393EFB"/>
    <w:rsid w:val="00394172"/>
    <w:rsid w:val="003942F1"/>
    <w:rsid w:val="00394705"/>
    <w:rsid w:val="0039480F"/>
    <w:rsid w:val="00394B28"/>
    <w:rsid w:val="00395151"/>
    <w:rsid w:val="0039525E"/>
    <w:rsid w:val="00395514"/>
    <w:rsid w:val="0039554E"/>
    <w:rsid w:val="003957BB"/>
    <w:rsid w:val="00395C25"/>
    <w:rsid w:val="00395C2B"/>
    <w:rsid w:val="00395C4B"/>
    <w:rsid w:val="00395C7A"/>
    <w:rsid w:val="00395CC6"/>
    <w:rsid w:val="00395E22"/>
    <w:rsid w:val="00395FEF"/>
    <w:rsid w:val="003961B5"/>
    <w:rsid w:val="0039638D"/>
    <w:rsid w:val="00396828"/>
    <w:rsid w:val="00396E02"/>
    <w:rsid w:val="00397119"/>
    <w:rsid w:val="0039723A"/>
    <w:rsid w:val="003975C0"/>
    <w:rsid w:val="00397D6F"/>
    <w:rsid w:val="003A0146"/>
    <w:rsid w:val="003A03F0"/>
    <w:rsid w:val="003A0743"/>
    <w:rsid w:val="003A0C86"/>
    <w:rsid w:val="003A0EBC"/>
    <w:rsid w:val="003A1157"/>
    <w:rsid w:val="003A193D"/>
    <w:rsid w:val="003A21D7"/>
    <w:rsid w:val="003A24F9"/>
    <w:rsid w:val="003A25B0"/>
    <w:rsid w:val="003A270F"/>
    <w:rsid w:val="003A2E76"/>
    <w:rsid w:val="003A2EA3"/>
    <w:rsid w:val="003A309A"/>
    <w:rsid w:val="003A3237"/>
    <w:rsid w:val="003A3314"/>
    <w:rsid w:val="003A335C"/>
    <w:rsid w:val="003A36D3"/>
    <w:rsid w:val="003A3B8F"/>
    <w:rsid w:val="003A3EF6"/>
    <w:rsid w:val="003A4264"/>
    <w:rsid w:val="003A4296"/>
    <w:rsid w:val="003A42CC"/>
    <w:rsid w:val="003A4319"/>
    <w:rsid w:val="003A44EC"/>
    <w:rsid w:val="003A4523"/>
    <w:rsid w:val="003A4954"/>
    <w:rsid w:val="003A4AA7"/>
    <w:rsid w:val="003A4AD7"/>
    <w:rsid w:val="003A4D30"/>
    <w:rsid w:val="003A50F8"/>
    <w:rsid w:val="003A52C4"/>
    <w:rsid w:val="003A5735"/>
    <w:rsid w:val="003A58C7"/>
    <w:rsid w:val="003A5A87"/>
    <w:rsid w:val="003A5ACF"/>
    <w:rsid w:val="003A618E"/>
    <w:rsid w:val="003A66D7"/>
    <w:rsid w:val="003A6CDC"/>
    <w:rsid w:val="003A6FA6"/>
    <w:rsid w:val="003A7265"/>
    <w:rsid w:val="003A7367"/>
    <w:rsid w:val="003A797C"/>
    <w:rsid w:val="003A7A6F"/>
    <w:rsid w:val="003A7FF6"/>
    <w:rsid w:val="003B03F4"/>
    <w:rsid w:val="003B0413"/>
    <w:rsid w:val="003B0677"/>
    <w:rsid w:val="003B083A"/>
    <w:rsid w:val="003B0A0F"/>
    <w:rsid w:val="003B0B9C"/>
    <w:rsid w:val="003B0D40"/>
    <w:rsid w:val="003B0EA5"/>
    <w:rsid w:val="003B0EC1"/>
    <w:rsid w:val="003B12DD"/>
    <w:rsid w:val="003B16D2"/>
    <w:rsid w:val="003B192B"/>
    <w:rsid w:val="003B1B21"/>
    <w:rsid w:val="003B1C17"/>
    <w:rsid w:val="003B1CB6"/>
    <w:rsid w:val="003B202F"/>
    <w:rsid w:val="003B206D"/>
    <w:rsid w:val="003B209A"/>
    <w:rsid w:val="003B20B8"/>
    <w:rsid w:val="003B2198"/>
    <w:rsid w:val="003B2498"/>
    <w:rsid w:val="003B28BC"/>
    <w:rsid w:val="003B29FE"/>
    <w:rsid w:val="003B32F5"/>
    <w:rsid w:val="003B3523"/>
    <w:rsid w:val="003B38CD"/>
    <w:rsid w:val="003B3A56"/>
    <w:rsid w:val="003B3D10"/>
    <w:rsid w:val="003B3F0A"/>
    <w:rsid w:val="003B44FE"/>
    <w:rsid w:val="003B46B5"/>
    <w:rsid w:val="003B4849"/>
    <w:rsid w:val="003B4A40"/>
    <w:rsid w:val="003B4A70"/>
    <w:rsid w:val="003B4D70"/>
    <w:rsid w:val="003B4EDF"/>
    <w:rsid w:val="003B4F2E"/>
    <w:rsid w:val="003B55EE"/>
    <w:rsid w:val="003B58B3"/>
    <w:rsid w:val="003B5B16"/>
    <w:rsid w:val="003B5C09"/>
    <w:rsid w:val="003B5C97"/>
    <w:rsid w:val="003B5D35"/>
    <w:rsid w:val="003B605D"/>
    <w:rsid w:val="003B6110"/>
    <w:rsid w:val="003B6255"/>
    <w:rsid w:val="003B632F"/>
    <w:rsid w:val="003B6346"/>
    <w:rsid w:val="003B6427"/>
    <w:rsid w:val="003B65D2"/>
    <w:rsid w:val="003B68ED"/>
    <w:rsid w:val="003B6960"/>
    <w:rsid w:val="003B6A9C"/>
    <w:rsid w:val="003B6B94"/>
    <w:rsid w:val="003B6C95"/>
    <w:rsid w:val="003B6DB5"/>
    <w:rsid w:val="003B6E55"/>
    <w:rsid w:val="003B7014"/>
    <w:rsid w:val="003B76BF"/>
    <w:rsid w:val="003B7716"/>
    <w:rsid w:val="003B7A53"/>
    <w:rsid w:val="003B7B24"/>
    <w:rsid w:val="003B7BB9"/>
    <w:rsid w:val="003B7BEB"/>
    <w:rsid w:val="003B7ECE"/>
    <w:rsid w:val="003C00AB"/>
    <w:rsid w:val="003C041C"/>
    <w:rsid w:val="003C0F40"/>
    <w:rsid w:val="003C0F54"/>
    <w:rsid w:val="003C0FEF"/>
    <w:rsid w:val="003C121D"/>
    <w:rsid w:val="003C1658"/>
    <w:rsid w:val="003C1867"/>
    <w:rsid w:val="003C188E"/>
    <w:rsid w:val="003C1937"/>
    <w:rsid w:val="003C1A02"/>
    <w:rsid w:val="003C260C"/>
    <w:rsid w:val="003C277F"/>
    <w:rsid w:val="003C281D"/>
    <w:rsid w:val="003C2897"/>
    <w:rsid w:val="003C29EE"/>
    <w:rsid w:val="003C2C8D"/>
    <w:rsid w:val="003C2E50"/>
    <w:rsid w:val="003C3016"/>
    <w:rsid w:val="003C319E"/>
    <w:rsid w:val="003C33A3"/>
    <w:rsid w:val="003C387E"/>
    <w:rsid w:val="003C3ACE"/>
    <w:rsid w:val="003C3CCD"/>
    <w:rsid w:val="003C3D25"/>
    <w:rsid w:val="003C3DB9"/>
    <w:rsid w:val="003C3F26"/>
    <w:rsid w:val="003C40A4"/>
    <w:rsid w:val="003C44E3"/>
    <w:rsid w:val="003C45A6"/>
    <w:rsid w:val="003C4DC1"/>
    <w:rsid w:val="003C4ED1"/>
    <w:rsid w:val="003C4EEA"/>
    <w:rsid w:val="003C511B"/>
    <w:rsid w:val="003C53A9"/>
    <w:rsid w:val="003C587F"/>
    <w:rsid w:val="003C5A7A"/>
    <w:rsid w:val="003C6073"/>
    <w:rsid w:val="003C64B5"/>
    <w:rsid w:val="003C64F7"/>
    <w:rsid w:val="003C675B"/>
    <w:rsid w:val="003C690E"/>
    <w:rsid w:val="003C6C49"/>
    <w:rsid w:val="003C6D10"/>
    <w:rsid w:val="003C6D72"/>
    <w:rsid w:val="003C6FBE"/>
    <w:rsid w:val="003C6FFB"/>
    <w:rsid w:val="003C74C2"/>
    <w:rsid w:val="003C757F"/>
    <w:rsid w:val="003C75B1"/>
    <w:rsid w:val="003C75B4"/>
    <w:rsid w:val="003C76D9"/>
    <w:rsid w:val="003C7820"/>
    <w:rsid w:val="003C79A3"/>
    <w:rsid w:val="003D00D2"/>
    <w:rsid w:val="003D056E"/>
    <w:rsid w:val="003D0AFB"/>
    <w:rsid w:val="003D0BD2"/>
    <w:rsid w:val="003D0BE3"/>
    <w:rsid w:val="003D1331"/>
    <w:rsid w:val="003D1730"/>
    <w:rsid w:val="003D184B"/>
    <w:rsid w:val="003D1C0A"/>
    <w:rsid w:val="003D1C91"/>
    <w:rsid w:val="003D21F7"/>
    <w:rsid w:val="003D228D"/>
    <w:rsid w:val="003D23EE"/>
    <w:rsid w:val="003D2589"/>
    <w:rsid w:val="003D25F4"/>
    <w:rsid w:val="003D26D5"/>
    <w:rsid w:val="003D26F7"/>
    <w:rsid w:val="003D2CD5"/>
    <w:rsid w:val="003D2CEE"/>
    <w:rsid w:val="003D2F99"/>
    <w:rsid w:val="003D30D6"/>
    <w:rsid w:val="003D3325"/>
    <w:rsid w:val="003D34E8"/>
    <w:rsid w:val="003D3A0C"/>
    <w:rsid w:val="003D3E70"/>
    <w:rsid w:val="003D41F2"/>
    <w:rsid w:val="003D4937"/>
    <w:rsid w:val="003D4B9D"/>
    <w:rsid w:val="003D4E2B"/>
    <w:rsid w:val="003D4F92"/>
    <w:rsid w:val="003D576D"/>
    <w:rsid w:val="003D5CD5"/>
    <w:rsid w:val="003D6151"/>
    <w:rsid w:val="003D61CE"/>
    <w:rsid w:val="003D6235"/>
    <w:rsid w:val="003D6672"/>
    <w:rsid w:val="003D670E"/>
    <w:rsid w:val="003D684E"/>
    <w:rsid w:val="003D690B"/>
    <w:rsid w:val="003D69FF"/>
    <w:rsid w:val="003D6CA1"/>
    <w:rsid w:val="003D6EE8"/>
    <w:rsid w:val="003D6F6F"/>
    <w:rsid w:val="003D728F"/>
    <w:rsid w:val="003D746B"/>
    <w:rsid w:val="003D76CD"/>
    <w:rsid w:val="003D76F9"/>
    <w:rsid w:val="003D7B0C"/>
    <w:rsid w:val="003D7CF1"/>
    <w:rsid w:val="003E025F"/>
    <w:rsid w:val="003E0730"/>
    <w:rsid w:val="003E0A59"/>
    <w:rsid w:val="003E0E48"/>
    <w:rsid w:val="003E1178"/>
    <w:rsid w:val="003E1723"/>
    <w:rsid w:val="003E1769"/>
    <w:rsid w:val="003E1A3A"/>
    <w:rsid w:val="003E1A8D"/>
    <w:rsid w:val="003E1B7B"/>
    <w:rsid w:val="003E1BC0"/>
    <w:rsid w:val="003E1BC4"/>
    <w:rsid w:val="003E1D15"/>
    <w:rsid w:val="003E1D48"/>
    <w:rsid w:val="003E1D49"/>
    <w:rsid w:val="003E1EE5"/>
    <w:rsid w:val="003E1F00"/>
    <w:rsid w:val="003E2078"/>
    <w:rsid w:val="003E23F6"/>
    <w:rsid w:val="003E2454"/>
    <w:rsid w:val="003E2540"/>
    <w:rsid w:val="003E27A0"/>
    <w:rsid w:val="003E2A43"/>
    <w:rsid w:val="003E2AA8"/>
    <w:rsid w:val="003E2D9E"/>
    <w:rsid w:val="003E2ED0"/>
    <w:rsid w:val="003E3331"/>
    <w:rsid w:val="003E33DF"/>
    <w:rsid w:val="003E35BF"/>
    <w:rsid w:val="003E3637"/>
    <w:rsid w:val="003E37EE"/>
    <w:rsid w:val="003E3860"/>
    <w:rsid w:val="003E3A1D"/>
    <w:rsid w:val="003E3A8B"/>
    <w:rsid w:val="003E3B82"/>
    <w:rsid w:val="003E3CC2"/>
    <w:rsid w:val="003E4096"/>
    <w:rsid w:val="003E4527"/>
    <w:rsid w:val="003E4927"/>
    <w:rsid w:val="003E49A2"/>
    <w:rsid w:val="003E49B0"/>
    <w:rsid w:val="003E4CF4"/>
    <w:rsid w:val="003E4FA2"/>
    <w:rsid w:val="003E5103"/>
    <w:rsid w:val="003E5330"/>
    <w:rsid w:val="003E5B22"/>
    <w:rsid w:val="003E5D70"/>
    <w:rsid w:val="003E5DCF"/>
    <w:rsid w:val="003E5FD6"/>
    <w:rsid w:val="003E603E"/>
    <w:rsid w:val="003E61D8"/>
    <w:rsid w:val="003E629E"/>
    <w:rsid w:val="003E6517"/>
    <w:rsid w:val="003E6906"/>
    <w:rsid w:val="003E6985"/>
    <w:rsid w:val="003E6BF2"/>
    <w:rsid w:val="003E6D22"/>
    <w:rsid w:val="003E6D70"/>
    <w:rsid w:val="003E6FA0"/>
    <w:rsid w:val="003E7016"/>
    <w:rsid w:val="003E71CD"/>
    <w:rsid w:val="003F01F6"/>
    <w:rsid w:val="003F020C"/>
    <w:rsid w:val="003F033C"/>
    <w:rsid w:val="003F03C4"/>
    <w:rsid w:val="003F04C5"/>
    <w:rsid w:val="003F066F"/>
    <w:rsid w:val="003F07C3"/>
    <w:rsid w:val="003F0ADD"/>
    <w:rsid w:val="003F0C9B"/>
    <w:rsid w:val="003F110B"/>
    <w:rsid w:val="003F1299"/>
    <w:rsid w:val="003F1C0F"/>
    <w:rsid w:val="003F1F1D"/>
    <w:rsid w:val="003F232B"/>
    <w:rsid w:val="003F2A8C"/>
    <w:rsid w:val="003F2CEF"/>
    <w:rsid w:val="003F2DEE"/>
    <w:rsid w:val="003F307C"/>
    <w:rsid w:val="003F31AE"/>
    <w:rsid w:val="003F325F"/>
    <w:rsid w:val="003F3282"/>
    <w:rsid w:val="003F34C8"/>
    <w:rsid w:val="003F3650"/>
    <w:rsid w:val="003F3733"/>
    <w:rsid w:val="003F3919"/>
    <w:rsid w:val="003F39F1"/>
    <w:rsid w:val="003F3B8F"/>
    <w:rsid w:val="003F3CE3"/>
    <w:rsid w:val="003F3E58"/>
    <w:rsid w:val="003F416F"/>
    <w:rsid w:val="003F41F2"/>
    <w:rsid w:val="003F441C"/>
    <w:rsid w:val="003F443F"/>
    <w:rsid w:val="003F44C8"/>
    <w:rsid w:val="003F45EB"/>
    <w:rsid w:val="003F46B8"/>
    <w:rsid w:val="003F4D21"/>
    <w:rsid w:val="003F4DA7"/>
    <w:rsid w:val="003F576C"/>
    <w:rsid w:val="003F57F4"/>
    <w:rsid w:val="003F5BB3"/>
    <w:rsid w:val="003F5C88"/>
    <w:rsid w:val="003F5D51"/>
    <w:rsid w:val="003F62DB"/>
    <w:rsid w:val="003F62DE"/>
    <w:rsid w:val="003F62ED"/>
    <w:rsid w:val="003F6321"/>
    <w:rsid w:val="003F647C"/>
    <w:rsid w:val="003F6545"/>
    <w:rsid w:val="003F66F8"/>
    <w:rsid w:val="003F6ABD"/>
    <w:rsid w:val="003F6B6C"/>
    <w:rsid w:val="003F6F06"/>
    <w:rsid w:val="003F6F6C"/>
    <w:rsid w:val="003F703F"/>
    <w:rsid w:val="003F711F"/>
    <w:rsid w:val="003F7546"/>
    <w:rsid w:val="003F77D2"/>
    <w:rsid w:val="003F77F7"/>
    <w:rsid w:val="003F78D8"/>
    <w:rsid w:val="004000F9"/>
    <w:rsid w:val="004001FC"/>
    <w:rsid w:val="00400398"/>
    <w:rsid w:val="004003A6"/>
    <w:rsid w:val="004007D0"/>
    <w:rsid w:val="0040082E"/>
    <w:rsid w:val="00400A90"/>
    <w:rsid w:val="00400B2C"/>
    <w:rsid w:val="00400D42"/>
    <w:rsid w:val="004010A5"/>
    <w:rsid w:val="004013E1"/>
    <w:rsid w:val="00401A04"/>
    <w:rsid w:val="00401A6B"/>
    <w:rsid w:val="00401C60"/>
    <w:rsid w:val="00401D05"/>
    <w:rsid w:val="00401FCB"/>
    <w:rsid w:val="0040203A"/>
    <w:rsid w:val="00402B30"/>
    <w:rsid w:val="00402C69"/>
    <w:rsid w:val="0040305F"/>
    <w:rsid w:val="004030CE"/>
    <w:rsid w:val="004034C1"/>
    <w:rsid w:val="004034E5"/>
    <w:rsid w:val="00403504"/>
    <w:rsid w:val="00403633"/>
    <w:rsid w:val="00403812"/>
    <w:rsid w:val="00403959"/>
    <w:rsid w:val="00403B3C"/>
    <w:rsid w:val="00403DE5"/>
    <w:rsid w:val="00404053"/>
    <w:rsid w:val="004046CF"/>
    <w:rsid w:val="00404744"/>
    <w:rsid w:val="004047F2"/>
    <w:rsid w:val="0040483C"/>
    <w:rsid w:val="00404BD5"/>
    <w:rsid w:val="00404F0C"/>
    <w:rsid w:val="00404FF8"/>
    <w:rsid w:val="00405095"/>
    <w:rsid w:val="0040521E"/>
    <w:rsid w:val="00405329"/>
    <w:rsid w:val="00405562"/>
    <w:rsid w:val="004059E0"/>
    <w:rsid w:val="00405C11"/>
    <w:rsid w:val="00406009"/>
    <w:rsid w:val="004065C4"/>
    <w:rsid w:val="004066EE"/>
    <w:rsid w:val="00406765"/>
    <w:rsid w:val="00406975"/>
    <w:rsid w:val="00406B99"/>
    <w:rsid w:val="00406F6F"/>
    <w:rsid w:val="004073A8"/>
    <w:rsid w:val="00407428"/>
    <w:rsid w:val="004074FF"/>
    <w:rsid w:val="004077F4"/>
    <w:rsid w:val="00407840"/>
    <w:rsid w:val="0040796E"/>
    <w:rsid w:val="004079E9"/>
    <w:rsid w:val="0041021F"/>
    <w:rsid w:val="004103F2"/>
    <w:rsid w:val="00410619"/>
    <w:rsid w:val="0041073C"/>
    <w:rsid w:val="004107D2"/>
    <w:rsid w:val="00410AB1"/>
    <w:rsid w:val="004112AE"/>
    <w:rsid w:val="00411903"/>
    <w:rsid w:val="00411CCB"/>
    <w:rsid w:val="00411E7E"/>
    <w:rsid w:val="00411EE9"/>
    <w:rsid w:val="00411F4F"/>
    <w:rsid w:val="00412042"/>
    <w:rsid w:val="004124B3"/>
    <w:rsid w:val="00412535"/>
    <w:rsid w:val="004126DB"/>
    <w:rsid w:val="00412A7B"/>
    <w:rsid w:val="00412B5E"/>
    <w:rsid w:val="00412C90"/>
    <w:rsid w:val="00412D0B"/>
    <w:rsid w:val="00412FF7"/>
    <w:rsid w:val="0041303A"/>
    <w:rsid w:val="00413097"/>
    <w:rsid w:val="004133F7"/>
    <w:rsid w:val="004134C0"/>
    <w:rsid w:val="00413C08"/>
    <w:rsid w:val="00413FCB"/>
    <w:rsid w:val="00413FFE"/>
    <w:rsid w:val="00414299"/>
    <w:rsid w:val="004145B4"/>
    <w:rsid w:val="00414967"/>
    <w:rsid w:val="00414B5B"/>
    <w:rsid w:val="00414C19"/>
    <w:rsid w:val="00414CAD"/>
    <w:rsid w:val="004150F4"/>
    <w:rsid w:val="00415563"/>
    <w:rsid w:val="00415BC5"/>
    <w:rsid w:val="00415DB8"/>
    <w:rsid w:val="00415EE3"/>
    <w:rsid w:val="00415F40"/>
    <w:rsid w:val="0041604E"/>
    <w:rsid w:val="004161DD"/>
    <w:rsid w:val="00416341"/>
    <w:rsid w:val="004173EB"/>
    <w:rsid w:val="00417B31"/>
    <w:rsid w:val="0042018B"/>
    <w:rsid w:val="004203E3"/>
    <w:rsid w:val="0042055A"/>
    <w:rsid w:val="004206E0"/>
    <w:rsid w:val="00420BD0"/>
    <w:rsid w:val="00420CB0"/>
    <w:rsid w:val="00420F40"/>
    <w:rsid w:val="0042114F"/>
    <w:rsid w:val="00421840"/>
    <w:rsid w:val="00421975"/>
    <w:rsid w:val="00421BB3"/>
    <w:rsid w:val="00421F35"/>
    <w:rsid w:val="0042208B"/>
    <w:rsid w:val="00422404"/>
    <w:rsid w:val="004229AD"/>
    <w:rsid w:val="00422C05"/>
    <w:rsid w:val="00422F50"/>
    <w:rsid w:val="0042304A"/>
    <w:rsid w:val="004232DA"/>
    <w:rsid w:val="004238F9"/>
    <w:rsid w:val="00423967"/>
    <w:rsid w:val="00423B8D"/>
    <w:rsid w:val="004240E0"/>
    <w:rsid w:val="00424879"/>
    <w:rsid w:val="00424B6C"/>
    <w:rsid w:val="00424BC8"/>
    <w:rsid w:val="00424C9B"/>
    <w:rsid w:val="00424E78"/>
    <w:rsid w:val="00424F79"/>
    <w:rsid w:val="0042523D"/>
    <w:rsid w:val="0042527E"/>
    <w:rsid w:val="004252FB"/>
    <w:rsid w:val="00425683"/>
    <w:rsid w:val="00425907"/>
    <w:rsid w:val="00425987"/>
    <w:rsid w:val="00425A69"/>
    <w:rsid w:val="00425B72"/>
    <w:rsid w:val="00425E08"/>
    <w:rsid w:val="00425F1B"/>
    <w:rsid w:val="004260FD"/>
    <w:rsid w:val="004266A3"/>
    <w:rsid w:val="004266B1"/>
    <w:rsid w:val="00427696"/>
    <w:rsid w:val="00427865"/>
    <w:rsid w:val="00427876"/>
    <w:rsid w:val="004278E6"/>
    <w:rsid w:val="00427D09"/>
    <w:rsid w:val="00430012"/>
    <w:rsid w:val="004302B7"/>
    <w:rsid w:val="0043054F"/>
    <w:rsid w:val="00430567"/>
    <w:rsid w:val="004308E5"/>
    <w:rsid w:val="004309E8"/>
    <w:rsid w:val="00430DFD"/>
    <w:rsid w:val="00431096"/>
    <w:rsid w:val="004322D4"/>
    <w:rsid w:val="00432570"/>
    <w:rsid w:val="0043269D"/>
    <w:rsid w:val="00432A76"/>
    <w:rsid w:val="00432F05"/>
    <w:rsid w:val="004330BC"/>
    <w:rsid w:val="0043335A"/>
    <w:rsid w:val="00433783"/>
    <w:rsid w:val="0043396B"/>
    <w:rsid w:val="00433AD1"/>
    <w:rsid w:val="00433C0B"/>
    <w:rsid w:val="00434174"/>
    <w:rsid w:val="0043417D"/>
    <w:rsid w:val="00434627"/>
    <w:rsid w:val="0043479C"/>
    <w:rsid w:val="00434A59"/>
    <w:rsid w:val="00434E88"/>
    <w:rsid w:val="00435099"/>
    <w:rsid w:val="004350A2"/>
    <w:rsid w:val="00435101"/>
    <w:rsid w:val="004351AE"/>
    <w:rsid w:val="00435632"/>
    <w:rsid w:val="00435734"/>
    <w:rsid w:val="0043584E"/>
    <w:rsid w:val="004358C5"/>
    <w:rsid w:val="0043594B"/>
    <w:rsid w:val="004359E9"/>
    <w:rsid w:val="00435D10"/>
    <w:rsid w:val="004362BB"/>
    <w:rsid w:val="004368AE"/>
    <w:rsid w:val="004369C6"/>
    <w:rsid w:val="00436CDF"/>
    <w:rsid w:val="00437330"/>
    <w:rsid w:val="0043756E"/>
    <w:rsid w:val="004378EC"/>
    <w:rsid w:val="004379D0"/>
    <w:rsid w:val="00440018"/>
    <w:rsid w:val="0044040B"/>
    <w:rsid w:val="00440604"/>
    <w:rsid w:val="00440DFC"/>
    <w:rsid w:val="00440E5B"/>
    <w:rsid w:val="00440F59"/>
    <w:rsid w:val="00440FD7"/>
    <w:rsid w:val="0044129B"/>
    <w:rsid w:val="004412D1"/>
    <w:rsid w:val="0044130F"/>
    <w:rsid w:val="00441AFE"/>
    <w:rsid w:val="00441C3C"/>
    <w:rsid w:val="00442386"/>
    <w:rsid w:val="004424F8"/>
    <w:rsid w:val="00442B2E"/>
    <w:rsid w:val="00442BD9"/>
    <w:rsid w:val="00442D21"/>
    <w:rsid w:val="00443182"/>
    <w:rsid w:val="004431E9"/>
    <w:rsid w:val="00443287"/>
    <w:rsid w:val="00443392"/>
    <w:rsid w:val="004433C5"/>
    <w:rsid w:val="00443630"/>
    <w:rsid w:val="0044365B"/>
    <w:rsid w:val="0044368D"/>
    <w:rsid w:val="00443ADC"/>
    <w:rsid w:val="004442DD"/>
    <w:rsid w:val="004443AF"/>
    <w:rsid w:val="00444631"/>
    <w:rsid w:val="00444B3D"/>
    <w:rsid w:val="00444C12"/>
    <w:rsid w:val="00444D1D"/>
    <w:rsid w:val="00444E76"/>
    <w:rsid w:val="00444EA8"/>
    <w:rsid w:val="00445089"/>
    <w:rsid w:val="00445144"/>
    <w:rsid w:val="0044536C"/>
    <w:rsid w:val="00445832"/>
    <w:rsid w:val="00445B21"/>
    <w:rsid w:val="00445CC2"/>
    <w:rsid w:val="00445CCE"/>
    <w:rsid w:val="00445E44"/>
    <w:rsid w:val="00446095"/>
    <w:rsid w:val="004460FE"/>
    <w:rsid w:val="00446223"/>
    <w:rsid w:val="0044680C"/>
    <w:rsid w:val="00446A40"/>
    <w:rsid w:val="00446CE8"/>
    <w:rsid w:val="004477EF"/>
    <w:rsid w:val="00447895"/>
    <w:rsid w:val="00447A38"/>
    <w:rsid w:val="00447BCF"/>
    <w:rsid w:val="00450446"/>
    <w:rsid w:val="004504D6"/>
    <w:rsid w:val="004507E5"/>
    <w:rsid w:val="00450AC0"/>
    <w:rsid w:val="00450D71"/>
    <w:rsid w:val="004512E4"/>
    <w:rsid w:val="004516D6"/>
    <w:rsid w:val="004516F2"/>
    <w:rsid w:val="004519F1"/>
    <w:rsid w:val="00451BB3"/>
    <w:rsid w:val="00451ED2"/>
    <w:rsid w:val="004525C1"/>
    <w:rsid w:val="004526DF"/>
    <w:rsid w:val="00452A17"/>
    <w:rsid w:val="00452C4A"/>
    <w:rsid w:val="00452E1E"/>
    <w:rsid w:val="00452E70"/>
    <w:rsid w:val="00453037"/>
    <w:rsid w:val="00453106"/>
    <w:rsid w:val="00453314"/>
    <w:rsid w:val="0045334B"/>
    <w:rsid w:val="00453A19"/>
    <w:rsid w:val="00453B7D"/>
    <w:rsid w:val="0045437C"/>
    <w:rsid w:val="004543BB"/>
    <w:rsid w:val="00454739"/>
    <w:rsid w:val="00454A14"/>
    <w:rsid w:val="00454A30"/>
    <w:rsid w:val="00454D6E"/>
    <w:rsid w:val="00454F63"/>
    <w:rsid w:val="00454F87"/>
    <w:rsid w:val="0045588B"/>
    <w:rsid w:val="00455F9E"/>
    <w:rsid w:val="004563D6"/>
    <w:rsid w:val="00456654"/>
    <w:rsid w:val="00456C43"/>
    <w:rsid w:val="00456EC9"/>
    <w:rsid w:val="00456EF5"/>
    <w:rsid w:val="004577BF"/>
    <w:rsid w:val="0045781E"/>
    <w:rsid w:val="00457AFC"/>
    <w:rsid w:val="00457CFF"/>
    <w:rsid w:val="004600CC"/>
    <w:rsid w:val="00460494"/>
    <w:rsid w:val="004605BC"/>
    <w:rsid w:val="00460AD1"/>
    <w:rsid w:val="00461003"/>
    <w:rsid w:val="004618B8"/>
    <w:rsid w:val="00461B72"/>
    <w:rsid w:val="00462001"/>
    <w:rsid w:val="00462117"/>
    <w:rsid w:val="00462400"/>
    <w:rsid w:val="004624B9"/>
    <w:rsid w:val="004627BC"/>
    <w:rsid w:val="00462C57"/>
    <w:rsid w:val="00462F8E"/>
    <w:rsid w:val="004630A2"/>
    <w:rsid w:val="00463226"/>
    <w:rsid w:val="004635B5"/>
    <w:rsid w:val="00463769"/>
    <w:rsid w:val="00463BA9"/>
    <w:rsid w:val="00463C42"/>
    <w:rsid w:val="00463F28"/>
    <w:rsid w:val="004643B9"/>
    <w:rsid w:val="0046458A"/>
    <w:rsid w:val="004646EE"/>
    <w:rsid w:val="004648AF"/>
    <w:rsid w:val="004649AB"/>
    <w:rsid w:val="004649B8"/>
    <w:rsid w:val="00464DCD"/>
    <w:rsid w:val="00464DED"/>
    <w:rsid w:val="00464FC4"/>
    <w:rsid w:val="004651D0"/>
    <w:rsid w:val="0046566C"/>
    <w:rsid w:val="0046581F"/>
    <w:rsid w:val="00465877"/>
    <w:rsid w:val="00465A90"/>
    <w:rsid w:val="00465AEB"/>
    <w:rsid w:val="00465CC2"/>
    <w:rsid w:val="00466357"/>
    <w:rsid w:val="004665D2"/>
    <w:rsid w:val="004667BB"/>
    <w:rsid w:val="0046689D"/>
    <w:rsid w:val="004668F6"/>
    <w:rsid w:val="00466AB7"/>
    <w:rsid w:val="00466B35"/>
    <w:rsid w:val="00466C93"/>
    <w:rsid w:val="00466D14"/>
    <w:rsid w:val="00466DE0"/>
    <w:rsid w:val="00467357"/>
    <w:rsid w:val="00467610"/>
    <w:rsid w:val="004677AB"/>
    <w:rsid w:val="00467906"/>
    <w:rsid w:val="00467B7D"/>
    <w:rsid w:val="00467CFF"/>
    <w:rsid w:val="00467E58"/>
    <w:rsid w:val="00467FAA"/>
    <w:rsid w:val="00467FFC"/>
    <w:rsid w:val="00470031"/>
    <w:rsid w:val="004700AF"/>
    <w:rsid w:val="0047030E"/>
    <w:rsid w:val="0047041D"/>
    <w:rsid w:val="004707D6"/>
    <w:rsid w:val="00470B1D"/>
    <w:rsid w:val="00470D18"/>
    <w:rsid w:val="00470F57"/>
    <w:rsid w:val="0047102C"/>
    <w:rsid w:val="00471068"/>
    <w:rsid w:val="00471161"/>
    <w:rsid w:val="004711CD"/>
    <w:rsid w:val="0047151E"/>
    <w:rsid w:val="00471868"/>
    <w:rsid w:val="00471B16"/>
    <w:rsid w:val="00471B50"/>
    <w:rsid w:val="00471BD5"/>
    <w:rsid w:val="00471C87"/>
    <w:rsid w:val="00472153"/>
    <w:rsid w:val="00472155"/>
    <w:rsid w:val="0047239D"/>
    <w:rsid w:val="0047245C"/>
    <w:rsid w:val="00472465"/>
    <w:rsid w:val="00472807"/>
    <w:rsid w:val="00472866"/>
    <w:rsid w:val="00472A7A"/>
    <w:rsid w:val="00472BB9"/>
    <w:rsid w:val="00472D9E"/>
    <w:rsid w:val="00473214"/>
    <w:rsid w:val="00473405"/>
    <w:rsid w:val="0047349E"/>
    <w:rsid w:val="00473717"/>
    <w:rsid w:val="004738CB"/>
    <w:rsid w:val="004738F7"/>
    <w:rsid w:val="00473935"/>
    <w:rsid w:val="00473A0E"/>
    <w:rsid w:val="00473D60"/>
    <w:rsid w:val="00473EC6"/>
    <w:rsid w:val="00474437"/>
    <w:rsid w:val="0047457D"/>
    <w:rsid w:val="00474709"/>
    <w:rsid w:val="0047475A"/>
    <w:rsid w:val="00474BEC"/>
    <w:rsid w:val="00474E90"/>
    <w:rsid w:val="00474F03"/>
    <w:rsid w:val="00475053"/>
    <w:rsid w:val="004750E2"/>
    <w:rsid w:val="004753C4"/>
    <w:rsid w:val="004753F4"/>
    <w:rsid w:val="00475849"/>
    <w:rsid w:val="0047592B"/>
    <w:rsid w:val="004759EC"/>
    <w:rsid w:val="00475AFC"/>
    <w:rsid w:val="00475D63"/>
    <w:rsid w:val="00475E7A"/>
    <w:rsid w:val="0047635D"/>
    <w:rsid w:val="00476425"/>
    <w:rsid w:val="00476711"/>
    <w:rsid w:val="0047679C"/>
    <w:rsid w:val="004767BE"/>
    <w:rsid w:val="0047689B"/>
    <w:rsid w:val="00476AB0"/>
    <w:rsid w:val="00476BB5"/>
    <w:rsid w:val="00476D45"/>
    <w:rsid w:val="00477402"/>
    <w:rsid w:val="00477631"/>
    <w:rsid w:val="00477975"/>
    <w:rsid w:val="00477D9B"/>
    <w:rsid w:val="0048001E"/>
    <w:rsid w:val="00480173"/>
    <w:rsid w:val="00480B68"/>
    <w:rsid w:val="00480B72"/>
    <w:rsid w:val="00480E45"/>
    <w:rsid w:val="00480E46"/>
    <w:rsid w:val="00481225"/>
    <w:rsid w:val="0048131F"/>
    <w:rsid w:val="004813B3"/>
    <w:rsid w:val="004814A1"/>
    <w:rsid w:val="004816B2"/>
    <w:rsid w:val="0048198B"/>
    <w:rsid w:val="00481A23"/>
    <w:rsid w:val="00481C46"/>
    <w:rsid w:val="00481F8D"/>
    <w:rsid w:val="00482001"/>
    <w:rsid w:val="00482138"/>
    <w:rsid w:val="004824C5"/>
    <w:rsid w:val="004829E6"/>
    <w:rsid w:val="00482BD5"/>
    <w:rsid w:val="00482BDE"/>
    <w:rsid w:val="00482C59"/>
    <w:rsid w:val="00482CB3"/>
    <w:rsid w:val="00482E4F"/>
    <w:rsid w:val="00483022"/>
    <w:rsid w:val="004830C8"/>
    <w:rsid w:val="004831A9"/>
    <w:rsid w:val="004836B8"/>
    <w:rsid w:val="004838D7"/>
    <w:rsid w:val="00483B40"/>
    <w:rsid w:val="00483C6D"/>
    <w:rsid w:val="00483D75"/>
    <w:rsid w:val="0048412E"/>
    <w:rsid w:val="00484273"/>
    <w:rsid w:val="004847CB"/>
    <w:rsid w:val="00484937"/>
    <w:rsid w:val="00484A58"/>
    <w:rsid w:val="004852F4"/>
    <w:rsid w:val="0048552D"/>
    <w:rsid w:val="004855D7"/>
    <w:rsid w:val="0048585C"/>
    <w:rsid w:val="00485CDE"/>
    <w:rsid w:val="00485D08"/>
    <w:rsid w:val="00485FCD"/>
    <w:rsid w:val="0048641F"/>
    <w:rsid w:val="00486603"/>
    <w:rsid w:val="00486C0B"/>
    <w:rsid w:val="00486CB5"/>
    <w:rsid w:val="00486D4F"/>
    <w:rsid w:val="00486D50"/>
    <w:rsid w:val="00486D7F"/>
    <w:rsid w:val="00486F13"/>
    <w:rsid w:val="00487009"/>
    <w:rsid w:val="00487069"/>
    <w:rsid w:val="004870C9"/>
    <w:rsid w:val="004871B7"/>
    <w:rsid w:val="00487659"/>
    <w:rsid w:val="00487A90"/>
    <w:rsid w:val="00487D7A"/>
    <w:rsid w:val="00487DFF"/>
    <w:rsid w:val="00487F5F"/>
    <w:rsid w:val="00490293"/>
    <w:rsid w:val="004907D3"/>
    <w:rsid w:val="004907F2"/>
    <w:rsid w:val="004909B7"/>
    <w:rsid w:val="00490E8E"/>
    <w:rsid w:val="00491088"/>
    <w:rsid w:val="00491432"/>
    <w:rsid w:val="0049143C"/>
    <w:rsid w:val="00491A0A"/>
    <w:rsid w:val="00491D32"/>
    <w:rsid w:val="00491E7D"/>
    <w:rsid w:val="00491FDA"/>
    <w:rsid w:val="0049203F"/>
    <w:rsid w:val="00492284"/>
    <w:rsid w:val="004924A9"/>
    <w:rsid w:val="00492788"/>
    <w:rsid w:val="00492A71"/>
    <w:rsid w:val="00492AA1"/>
    <w:rsid w:val="00492D47"/>
    <w:rsid w:val="00492DA2"/>
    <w:rsid w:val="00492E70"/>
    <w:rsid w:val="00492E75"/>
    <w:rsid w:val="004934CD"/>
    <w:rsid w:val="00493B0F"/>
    <w:rsid w:val="00493B38"/>
    <w:rsid w:val="00493B68"/>
    <w:rsid w:val="00493BA4"/>
    <w:rsid w:val="00493CCF"/>
    <w:rsid w:val="0049439A"/>
    <w:rsid w:val="00494683"/>
    <w:rsid w:val="004949AD"/>
    <w:rsid w:val="00494E20"/>
    <w:rsid w:val="00494F75"/>
    <w:rsid w:val="00495054"/>
    <w:rsid w:val="004951BE"/>
    <w:rsid w:val="0049526A"/>
    <w:rsid w:val="00495368"/>
    <w:rsid w:val="00495557"/>
    <w:rsid w:val="00495658"/>
    <w:rsid w:val="00495748"/>
    <w:rsid w:val="004958A4"/>
    <w:rsid w:val="00495BB5"/>
    <w:rsid w:val="00495C30"/>
    <w:rsid w:val="00495C92"/>
    <w:rsid w:val="00495D27"/>
    <w:rsid w:val="00495D65"/>
    <w:rsid w:val="00495D8E"/>
    <w:rsid w:val="00495E63"/>
    <w:rsid w:val="00495F0C"/>
    <w:rsid w:val="00496031"/>
    <w:rsid w:val="004961B3"/>
    <w:rsid w:val="004961E7"/>
    <w:rsid w:val="0049622B"/>
    <w:rsid w:val="004962EB"/>
    <w:rsid w:val="00496865"/>
    <w:rsid w:val="00496D40"/>
    <w:rsid w:val="00497272"/>
    <w:rsid w:val="00497671"/>
    <w:rsid w:val="0049782B"/>
    <w:rsid w:val="00497C2A"/>
    <w:rsid w:val="00497C74"/>
    <w:rsid w:val="00497CAB"/>
    <w:rsid w:val="004A0116"/>
    <w:rsid w:val="004A011E"/>
    <w:rsid w:val="004A033B"/>
    <w:rsid w:val="004A03A0"/>
    <w:rsid w:val="004A03D9"/>
    <w:rsid w:val="004A05E1"/>
    <w:rsid w:val="004A07DF"/>
    <w:rsid w:val="004A09C8"/>
    <w:rsid w:val="004A0C18"/>
    <w:rsid w:val="004A108C"/>
    <w:rsid w:val="004A12D0"/>
    <w:rsid w:val="004A13B4"/>
    <w:rsid w:val="004A15F8"/>
    <w:rsid w:val="004A162D"/>
    <w:rsid w:val="004A1826"/>
    <w:rsid w:val="004A1A6D"/>
    <w:rsid w:val="004A1D9F"/>
    <w:rsid w:val="004A1F03"/>
    <w:rsid w:val="004A1FF3"/>
    <w:rsid w:val="004A2079"/>
    <w:rsid w:val="004A21D5"/>
    <w:rsid w:val="004A22D4"/>
    <w:rsid w:val="004A2355"/>
    <w:rsid w:val="004A23F0"/>
    <w:rsid w:val="004A272C"/>
    <w:rsid w:val="004A2805"/>
    <w:rsid w:val="004A2F7C"/>
    <w:rsid w:val="004A3254"/>
    <w:rsid w:val="004A3261"/>
    <w:rsid w:val="004A34F8"/>
    <w:rsid w:val="004A3878"/>
    <w:rsid w:val="004A3BC6"/>
    <w:rsid w:val="004A3C5D"/>
    <w:rsid w:val="004A3E7B"/>
    <w:rsid w:val="004A3FB2"/>
    <w:rsid w:val="004A4356"/>
    <w:rsid w:val="004A4627"/>
    <w:rsid w:val="004A4629"/>
    <w:rsid w:val="004A4774"/>
    <w:rsid w:val="004A4B32"/>
    <w:rsid w:val="004A4CFD"/>
    <w:rsid w:val="004A537E"/>
    <w:rsid w:val="004A545D"/>
    <w:rsid w:val="004A5541"/>
    <w:rsid w:val="004A5660"/>
    <w:rsid w:val="004A59FC"/>
    <w:rsid w:val="004A5E07"/>
    <w:rsid w:val="004A5F03"/>
    <w:rsid w:val="004A5F07"/>
    <w:rsid w:val="004A6334"/>
    <w:rsid w:val="004A643D"/>
    <w:rsid w:val="004A713E"/>
    <w:rsid w:val="004A72C3"/>
    <w:rsid w:val="004A73E9"/>
    <w:rsid w:val="004A7680"/>
    <w:rsid w:val="004A77AA"/>
    <w:rsid w:val="004A77B4"/>
    <w:rsid w:val="004A79E6"/>
    <w:rsid w:val="004B028E"/>
    <w:rsid w:val="004B038D"/>
    <w:rsid w:val="004B06B6"/>
    <w:rsid w:val="004B0857"/>
    <w:rsid w:val="004B08AF"/>
    <w:rsid w:val="004B0A61"/>
    <w:rsid w:val="004B0AEA"/>
    <w:rsid w:val="004B0BD9"/>
    <w:rsid w:val="004B0E7C"/>
    <w:rsid w:val="004B105B"/>
    <w:rsid w:val="004B14A4"/>
    <w:rsid w:val="004B14E1"/>
    <w:rsid w:val="004B15AD"/>
    <w:rsid w:val="004B15F1"/>
    <w:rsid w:val="004B17CB"/>
    <w:rsid w:val="004B1891"/>
    <w:rsid w:val="004B18BE"/>
    <w:rsid w:val="004B203E"/>
    <w:rsid w:val="004B20F7"/>
    <w:rsid w:val="004B22BC"/>
    <w:rsid w:val="004B277F"/>
    <w:rsid w:val="004B28A2"/>
    <w:rsid w:val="004B2BFD"/>
    <w:rsid w:val="004B33B9"/>
    <w:rsid w:val="004B340E"/>
    <w:rsid w:val="004B3420"/>
    <w:rsid w:val="004B37E4"/>
    <w:rsid w:val="004B399F"/>
    <w:rsid w:val="004B39D5"/>
    <w:rsid w:val="004B39F4"/>
    <w:rsid w:val="004B3BE1"/>
    <w:rsid w:val="004B438E"/>
    <w:rsid w:val="004B440A"/>
    <w:rsid w:val="004B4930"/>
    <w:rsid w:val="004B496B"/>
    <w:rsid w:val="004B4A44"/>
    <w:rsid w:val="004B4BEA"/>
    <w:rsid w:val="004B50E8"/>
    <w:rsid w:val="004B5595"/>
    <w:rsid w:val="004B55C8"/>
    <w:rsid w:val="004B5888"/>
    <w:rsid w:val="004B5CC1"/>
    <w:rsid w:val="004B5DB8"/>
    <w:rsid w:val="004B5F0D"/>
    <w:rsid w:val="004B60AC"/>
    <w:rsid w:val="004B612F"/>
    <w:rsid w:val="004B6485"/>
    <w:rsid w:val="004B6618"/>
    <w:rsid w:val="004B6819"/>
    <w:rsid w:val="004B6840"/>
    <w:rsid w:val="004B6B02"/>
    <w:rsid w:val="004B6C88"/>
    <w:rsid w:val="004B6D63"/>
    <w:rsid w:val="004B71A4"/>
    <w:rsid w:val="004C03F8"/>
    <w:rsid w:val="004C0571"/>
    <w:rsid w:val="004C0899"/>
    <w:rsid w:val="004C093C"/>
    <w:rsid w:val="004C0BC9"/>
    <w:rsid w:val="004C0DF1"/>
    <w:rsid w:val="004C0DF8"/>
    <w:rsid w:val="004C0E96"/>
    <w:rsid w:val="004C0EF6"/>
    <w:rsid w:val="004C1479"/>
    <w:rsid w:val="004C14A0"/>
    <w:rsid w:val="004C1697"/>
    <w:rsid w:val="004C1747"/>
    <w:rsid w:val="004C17DD"/>
    <w:rsid w:val="004C1A61"/>
    <w:rsid w:val="004C1D49"/>
    <w:rsid w:val="004C1E97"/>
    <w:rsid w:val="004C2009"/>
    <w:rsid w:val="004C2076"/>
    <w:rsid w:val="004C236F"/>
    <w:rsid w:val="004C243B"/>
    <w:rsid w:val="004C246F"/>
    <w:rsid w:val="004C2683"/>
    <w:rsid w:val="004C26BA"/>
    <w:rsid w:val="004C27DD"/>
    <w:rsid w:val="004C2843"/>
    <w:rsid w:val="004C28D5"/>
    <w:rsid w:val="004C2ECD"/>
    <w:rsid w:val="004C3089"/>
    <w:rsid w:val="004C35D2"/>
    <w:rsid w:val="004C3944"/>
    <w:rsid w:val="004C394D"/>
    <w:rsid w:val="004C39B3"/>
    <w:rsid w:val="004C3B48"/>
    <w:rsid w:val="004C3D8F"/>
    <w:rsid w:val="004C44E0"/>
    <w:rsid w:val="004C44E5"/>
    <w:rsid w:val="004C4550"/>
    <w:rsid w:val="004C4814"/>
    <w:rsid w:val="004C48EC"/>
    <w:rsid w:val="004C4A8E"/>
    <w:rsid w:val="004C4F0A"/>
    <w:rsid w:val="004C4FC4"/>
    <w:rsid w:val="004C50E9"/>
    <w:rsid w:val="004C5230"/>
    <w:rsid w:val="004C53F2"/>
    <w:rsid w:val="004C55A3"/>
    <w:rsid w:val="004C5831"/>
    <w:rsid w:val="004C5D9F"/>
    <w:rsid w:val="004C5E4F"/>
    <w:rsid w:val="004C5E76"/>
    <w:rsid w:val="004C602B"/>
    <w:rsid w:val="004C61E2"/>
    <w:rsid w:val="004C648E"/>
    <w:rsid w:val="004C66F5"/>
    <w:rsid w:val="004C67F9"/>
    <w:rsid w:val="004C6804"/>
    <w:rsid w:val="004C6A3A"/>
    <w:rsid w:val="004C6ADB"/>
    <w:rsid w:val="004C6BE0"/>
    <w:rsid w:val="004C6D24"/>
    <w:rsid w:val="004C7154"/>
    <w:rsid w:val="004C7503"/>
    <w:rsid w:val="004C76F3"/>
    <w:rsid w:val="004C776E"/>
    <w:rsid w:val="004C77D9"/>
    <w:rsid w:val="004C7921"/>
    <w:rsid w:val="004C7F3E"/>
    <w:rsid w:val="004D05F3"/>
    <w:rsid w:val="004D08BF"/>
    <w:rsid w:val="004D0B9F"/>
    <w:rsid w:val="004D0C77"/>
    <w:rsid w:val="004D0DD6"/>
    <w:rsid w:val="004D0FF1"/>
    <w:rsid w:val="004D1027"/>
    <w:rsid w:val="004D12D2"/>
    <w:rsid w:val="004D13B6"/>
    <w:rsid w:val="004D156A"/>
    <w:rsid w:val="004D1B28"/>
    <w:rsid w:val="004D1D5E"/>
    <w:rsid w:val="004D1E00"/>
    <w:rsid w:val="004D1FEF"/>
    <w:rsid w:val="004D238F"/>
    <w:rsid w:val="004D323C"/>
    <w:rsid w:val="004D35C6"/>
    <w:rsid w:val="004D378E"/>
    <w:rsid w:val="004D3797"/>
    <w:rsid w:val="004D3A2C"/>
    <w:rsid w:val="004D3B94"/>
    <w:rsid w:val="004D3BF7"/>
    <w:rsid w:val="004D3FDF"/>
    <w:rsid w:val="004D4312"/>
    <w:rsid w:val="004D4544"/>
    <w:rsid w:val="004D4647"/>
    <w:rsid w:val="004D4C47"/>
    <w:rsid w:val="004D5477"/>
    <w:rsid w:val="004D5745"/>
    <w:rsid w:val="004D593D"/>
    <w:rsid w:val="004D5CD9"/>
    <w:rsid w:val="004D5E82"/>
    <w:rsid w:val="004D5F42"/>
    <w:rsid w:val="004D602D"/>
    <w:rsid w:val="004D6CF4"/>
    <w:rsid w:val="004D6E44"/>
    <w:rsid w:val="004D6EDA"/>
    <w:rsid w:val="004D6F65"/>
    <w:rsid w:val="004D76BF"/>
    <w:rsid w:val="004D771F"/>
    <w:rsid w:val="004D7841"/>
    <w:rsid w:val="004D79F3"/>
    <w:rsid w:val="004D7A73"/>
    <w:rsid w:val="004D7B81"/>
    <w:rsid w:val="004E00C1"/>
    <w:rsid w:val="004E0480"/>
    <w:rsid w:val="004E0734"/>
    <w:rsid w:val="004E07AA"/>
    <w:rsid w:val="004E0DAB"/>
    <w:rsid w:val="004E0E58"/>
    <w:rsid w:val="004E0E80"/>
    <w:rsid w:val="004E0E9C"/>
    <w:rsid w:val="004E1294"/>
    <w:rsid w:val="004E1447"/>
    <w:rsid w:val="004E18DF"/>
    <w:rsid w:val="004E1905"/>
    <w:rsid w:val="004E1992"/>
    <w:rsid w:val="004E1FDF"/>
    <w:rsid w:val="004E2138"/>
    <w:rsid w:val="004E21C6"/>
    <w:rsid w:val="004E22A4"/>
    <w:rsid w:val="004E2726"/>
    <w:rsid w:val="004E281C"/>
    <w:rsid w:val="004E283A"/>
    <w:rsid w:val="004E2A17"/>
    <w:rsid w:val="004E2ADF"/>
    <w:rsid w:val="004E2CE5"/>
    <w:rsid w:val="004E2E35"/>
    <w:rsid w:val="004E3415"/>
    <w:rsid w:val="004E3543"/>
    <w:rsid w:val="004E366E"/>
    <w:rsid w:val="004E39FA"/>
    <w:rsid w:val="004E3AE0"/>
    <w:rsid w:val="004E3C70"/>
    <w:rsid w:val="004E3EFB"/>
    <w:rsid w:val="004E4161"/>
    <w:rsid w:val="004E438B"/>
    <w:rsid w:val="004E443C"/>
    <w:rsid w:val="004E451A"/>
    <w:rsid w:val="004E4B90"/>
    <w:rsid w:val="004E4F11"/>
    <w:rsid w:val="004E53E0"/>
    <w:rsid w:val="004E5A51"/>
    <w:rsid w:val="004E5A77"/>
    <w:rsid w:val="004E5AD2"/>
    <w:rsid w:val="004E5C72"/>
    <w:rsid w:val="004E5FFF"/>
    <w:rsid w:val="004E6091"/>
    <w:rsid w:val="004E6617"/>
    <w:rsid w:val="004E6625"/>
    <w:rsid w:val="004E6929"/>
    <w:rsid w:val="004E698C"/>
    <w:rsid w:val="004E6EB9"/>
    <w:rsid w:val="004E74E2"/>
    <w:rsid w:val="004E7CA9"/>
    <w:rsid w:val="004E7CE1"/>
    <w:rsid w:val="004E7D7E"/>
    <w:rsid w:val="004E7FA9"/>
    <w:rsid w:val="004F0057"/>
    <w:rsid w:val="004F0144"/>
    <w:rsid w:val="004F01C3"/>
    <w:rsid w:val="004F01DD"/>
    <w:rsid w:val="004F0776"/>
    <w:rsid w:val="004F0C08"/>
    <w:rsid w:val="004F0D65"/>
    <w:rsid w:val="004F0D81"/>
    <w:rsid w:val="004F10BF"/>
    <w:rsid w:val="004F1AC2"/>
    <w:rsid w:val="004F1FAC"/>
    <w:rsid w:val="004F1FBB"/>
    <w:rsid w:val="004F1FE4"/>
    <w:rsid w:val="004F212A"/>
    <w:rsid w:val="004F217D"/>
    <w:rsid w:val="004F2829"/>
    <w:rsid w:val="004F2D15"/>
    <w:rsid w:val="004F3127"/>
    <w:rsid w:val="004F313B"/>
    <w:rsid w:val="004F34D9"/>
    <w:rsid w:val="004F362B"/>
    <w:rsid w:val="004F385C"/>
    <w:rsid w:val="004F38E8"/>
    <w:rsid w:val="004F3B07"/>
    <w:rsid w:val="004F3B17"/>
    <w:rsid w:val="004F3D83"/>
    <w:rsid w:val="004F3E85"/>
    <w:rsid w:val="004F4071"/>
    <w:rsid w:val="004F41DE"/>
    <w:rsid w:val="004F4638"/>
    <w:rsid w:val="004F4655"/>
    <w:rsid w:val="004F481D"/>
    <w:rsid w:val="004F498B"/>
    <w:rsid w:val="004F4C1A"/>
    <w:rsid w:val="004F514F"/>
    <w:rsid w:val="004F58C9"/>
    <w:rsid w:val="004F5A1A"/>
    <w:rsid w:val="004F5AA1"/>
    <w:rsid w:val="004F5AE3"/>
    <w:rsid w:val="004F5B97"/>
    <w:rsid w:val="004F6187"/>
    <w:rsid w:val="004F68F7"/>
    <w:rsid w:val="004F6C03"/>
    <w:rsid w:val="004F6E44"/>
    <w:rsid w:val="004F7584"/>
    <w:rsid w:val="004F7A0A"/>
    <w:rsid w:val="004F7A2C"/>
    <w:rsid w:val="004F7FEF"/>
    <w:rsid w:val="005001D7"/>
    <w:rsid w:val="00500369"/>
    <w:rsid w:val="00500412"/>
    <w:rsid w:val="00500480"/>
    <w:rsid w:val="005008E5"/>
    <w:rsid w:val="00500B0C"/>
    <w:rsid w:val="00500DB5"/>
    <w:rsid w:val="00500DDC"/>
    <w:rsid w:val="00501282"/>
    <w:rsid w:val="005013AF"/>
    <w:rsid w:val="0050144E"/>
    <w:rsid w:val="005015B1"/>
    <w:rsid w:val="005016F1"/>
    <w:rsid w:val="00501B32"/>
    <w:rsid w:val="00501CE9"/>
    <w:rsid w:val="00501E42"/>
    <w:rsid w:val="00501E71"/>
    <w:rsid w:val="0050214A"/>
    <w:rsid w:val="00502387"/>
    <w:rsid w:val="00502D0D"/>
    <w:rsid w:val="00502D67"/>
    <w:rsid w:val="00502F22"/>
    <w:rsid w:val="0050310D"/>
    <w:rsid w:val="0050345A"/>
    <w:rsid w:val="005035BF"/>
    <w:rsid w:val="0050397D"/>
    <w:rsid w:val="0050461E"/>
    <w:rsid w:val="005049A3"/>
    <w:rsid w:val="005052B3"/>
    <w:rsid w:val="005055E5"/>
    <w:rsid w:val="005057EA"/>
    <w:rsid w:val="00505A5D"/>
    <w:rsid w:val="00505B38"/>
    <w:rsid w:val="00505D76"/>
    <w:rsid w:val="005062A4"/>
    <w:rsid w:val="0050661D"/>
    <w:rsid w:val="0050681E"/>
    <w:rsid w:val="005069A8"/>
    <w:rsid w:val="00506C13"/>
    <w:rsid w:val="00506CFE"/>
    <w:rsid w:val="00507067"/>
    <w:rsid w:val="00507124"/>
    <w:rsid w:val="00507367"/>
    <w:rsid w:val="00507380"/>
    <w:rsid w:val="005074C9"/>
    <w:rsid w:val="005075AB"/>
    <w:rsid w:val="005078B3"/>
    <w:rsid w:val="00507918"/>
    <w:rsid w:val="00507ABB"/>
    <w:rsid w:val="00507D22"/>
    <w:rsid w:val="00510059"/>
    <w:rsid w:val="0051085D"/>
    <w:rsid w:val="005108B1"/>
    <w:rsid w:val="00510991"/>
    <w:rsid w:val="005109F2"/>
    <w:rsid w:val="00510B8E"/>
    <w:rsid w:val="00510BAA"/>
    <w:rsid w:val="00510E9B"/>
    <w:rsid w:val="00510F84"/>
    <w:rsid w:val="00510FAF"/>
    <w:rsid w:val="00510FF4"/>
    <w:rsid w:val="0051108C"/>
    <w:rsid w:val="00511288"/>
    <w:rsid w:val="00511343"/>
    <w:rsid w:val="0051152C"/>
    <w:rsid w:val="0051194C"/>
    <w:rsid w:val="00511E58"/>
    <w:rsid w:val="005120EA"/>
    <w:rsid w:val="0051212A"/>
    <w:rsid w:val="00512314"/>
    <w:rsid w:val="005123D3"/>
    <w:rsid w:val="00512A6D"/>
    <w:rsid w:val="00512BA1"/>
    <w:rsid w:val="0051347D"/>
    <w:rsid w:val="0051349F"/>
    <w:rsid w:val="00513851"/>
    <w:rsid w:val="00513877"/>
    <w:rsid w:val="00513BF5"/>
    <w:rsid w:val="00513CF8"/>
    <w:rsid w:val="005140E6"/>
    <w:rsid w:val="0051411E"/>
    <w:rsid w:val="005145C5"/>
    <w:rsid w:val="00514730"/>
    <w:rsid w:val="005147BB"/>
    <w:rsid w:val="005147F4"/>
    <w:rsid w:val="00514A3A"/>
    <w:rsid w:val="00514E17"/>
    <w:rsid w:val="005152C9"/>
    <w:rsid w:val="0051551E"/>
    <w:rsid w:val="0051560D"/>
    <w:rsid w:val="00515737"/>
    <w:rsid w:val="0051587A"/>
    <w:rsid w:val="00516066"/>
    <w:rsid w:val="00516265"/>
    <w:rsid w:val="00516D9F"/>
    <w:rsid w:val="00516E9F"/>
    <w:rsid w:val="00516F49"/>
    <w:rsid w:val="00516FE4"/>
    <w:rsid w:val="00517357"/>
    <w:rsid w:val="005175AE"/>
    <w:rsid w:val="0051783B"/>
    <w:rsid w:val="00517B20"/>
    <w:rsid w:val="00517CB7"/>
    <w:rsid w:val="00520154"/>
    <w:rsid w:val="005202BD"/>
    <w:rsid w:val="005204F4"/>
    <w:rsid w:val="005207FC"/>
    <w:rsid w:val="00520D7C"/>
    <w:rsid w:val="00521034"/>
    <w:rsid w:val="005214ED"/>
    <w:rsid w:val="0052164E"/>
    <w:rsid w:val="0052187E"/>
    <w:rsid w:val="005219B7"/>
    <w:rsid w:val="00521AB9"/>
    <w:rsid w:val="00521ABB"/>
    <w:rsid w:val="0052209B"/>
    <w:rsid w:val="005221B2"/>
    <w:rsid w:val="005223A5"/>
    <w:rsid w:val="0052243A"/>
    <w:rsid w:val="0052299E"/>
    <w:rsid w:val="00522DDE"/>
    <w:rsid w:val="0052304E"/>
    <w:rsid w:val="00523157"/>
    <w:rsid w:val="005233F5"/>
    <w:rsid w:val="0052349A"/>
    <w:rsid w:val="005235CB"/>
    <w:rsid w:val="005236AB"/>
    <w:rsid w:val="005237B8"/>
    <w:rsid w:val="005237BA"/>
    <w:rsid w:val="00523A83"/>
    <w:rsid w:val="00523AEC"/>
    <w:rsid w:val="00523E19"/>
    <w:rsid w:val="00523F25"/>
    <w:rsid w:val="00524136"/>
    <w:rsid w:val="00524150"/>
    <w:rsid w:val="00524370"/>
    <w:rsid w:val="005244C5"/>
    <w:rsid w:val="00524693"/>
    <w:rsid w:val="005246B0"/>
    <w:rsid w:val="0052474E"/>
    <w:rsid w:val="00524C6A"/>
    <w:rsid w:val="00524F60"/>
    <w:rsid w:val="005256E5"/>
    <w:rsid w:val="00525992"/>
    <w:rsid w:val="00525A0D"/>
    <w:rsid w:val="005260C5"/>
    <w:rsid w:val="0052615C"/>
    <w:rsid w:val="00526293"/>
    <w:rsid w:val="0052643B"/>
    <w:rsid w:val="005267DC"/>
    <w:rsid w:val="00526827"/>
    <w:rsid w:val="00526BD8"/>
    <w:rsid w:val="00526CA2"/>
    <w:rsid w:val="00526CA8"/>
    <w:rsid w:val="00526CCF"/>
    <w:rsid w:val="00526D49"/>
    <w:rsid w:val="00526E1F"/>
    <w:rsid w:val="00526EBD"/>
    <w:rsid w:val="005272D7"/>
    <w:rsid w:val="005273F0"/>
    <w:rsid w:val="00527995"/>
    <w:rsid w:val="00527B51"/>
    <w:rsid w:val="00527CA2"/>
    <w:rsid w:val="005300DA"/>
    <w:rsid w:val="00530157"/>
    <w:rsid w:val="00530208"/>
    <w:rsid w:val="00530472"/>
    <w:rsid w:val="005308E1"/>
    <w:rsid w:val="00530AC6"/>
    <w:rsid w:val="00530CAC"/>
    <w:rsid w:val="00531062"/>
    <w:rsid w:val="00531595"/>
    <w:rsid w:val="00531B26"/>
    <w:rsid w:val="0053232E"/>
    <w:rsid w:val="005323F1"/>
    <w:rsid w:val="005328B7"/>
    <w:rsid w:val="00532993"/>
    <w:rsid w:val="00532B79"/>
    <w:rsid w:val="00532BDF"/>
    <w:rsid w:val="00532D8A"/>
    <w:rsid w:val="005332CE"/>
    <w:rsid w:val="00533353"/>
    <w:rsid w:val="005337E4"/>
    <w:rsid w:val="00533922"/>
    <w:rsid w:val="00533E9B"/>
    <w:rsid w:val="00533FA2"/>
    <w:rsid w:val="00533FA7"/>
    <w:rsid w:val="00533FDB"/>
    <w:rsid w:val="00534343"/>
    <w:rsid w:val="005343C9"/>
    <w:rsid w:val="00534644"/>
    <w:rsid w:val="00534757"/>
    <w:rsid w:val="00535205"/>
    <w:rsid w:val="00535232"/>
    <w:rsid w:val="00535388"/>
    <w:rsid w:val="005358B3"/>
    <w:rsid w:val="00535B25"/>
    <w:rsid w:val="00535C32"/>
    <w:rsid w:val="00536069"/>
    <w:rsid w:val="0053639C"/>
    <w:rsid w:val="005365AA"/>
    <w:rsid w:val="00536692"/>
    <w:rsid w:val="00536975"/>
    <w:rsid w:val="0053698E"/>
    <w:rsid w:val="00536B68"/>
    <w:rsid w:val="00536B76"/>
    <w:rsid w:val="00536D4D"/>
    <w:rsid w:val="00537035"/>
    <w:rsid w:val="00537413"/>
    <w:rsid w:val="0053779B"/>
    <w:rsid w:val="00537854"/>
    <w:rsid w:val="005378AA"/>
    <w:rsid w:val="00537C42"/>
    <w:rsid w:val="00537C61"/>
    <w:rsid w:val="00537CF6"/>
    <w:rsid w:val="00537D43"/>
    <w:rsid w:val="00537E7F"/>
    <w:rsid w:val="005400BC"/>
    <w:rsid w:val="00540304"/>
    <w:rsid w:val="00540437"/>
    <w:rsid w:val="00540AF1"/>
    <w:rsid w:val="00540D35"/>
    <w:rsid w:val="00540F30"/>
    <w:rsid w:val="00540F4B"/>
    <w:rsid w:val="0054144C"/>
    <w:rsid w:val="00541B3F"/>
    <w:rsid w:val="00541CB8"/>
    <w:rsid w:val="005427AE"/>
    <w:rsid w:val="005427D7"/>
    <w:rsid w:val="005428BB"/>
    <w:rsid w:val="00542B93"/>
    <w:rsid w:val="00543466"/>
    <w:rsid w:val="00543717"/>
    <w:rsid w:val="005437C6"/>
    <w:rsid w:val="00543A8D"/>
    <w:rsid w:val="00543B2D"/>
    <w:rsid w:val="00543F46"/>
    <w:rsid w:val="00543F92"/>
    <w:rsid w:val="00544082"/>
    <w:rsid w:val="0054483C"/>
    <w:rsid w:val="00544918"/>
    <w:rsid w:val="00544928"/>
    <w:rsid w:val="0054498D"/>
    <w:rsid w:val="00544B77"/>
    <w:rsid w:val="00544E23"/>
    <w:rsid w:val="00545062"/>
    <w:rsid w:val="0054534A"/>
    <w:rsid w:val="0054540D"/>
    <w:rsid w:val="005459D3"/>
    <w:rsid w:val="00545C38"/>
    <w:rsid w:val="00545D61"/>
    <w:rsid w:val="005462CB"/>
    <w:rsid w:val="00546375"/>
    <w:rsid w:val="0054653E"/>
    <w:rsid w:val="00546B02"/>
    <w:rsid w:val="00546D0E"/>
    <w:rsid w:val="00546D78"/>
    <w:rsid w:val="0054707A"/>
    <w:rsid w:val="005473EA"/>
    <w:rsid w:val="005475E1"/>
    <w:rsid w:val="0054763F"/>
    <w:rsid w:val="00547841"/>
    <w:rsid w:val="00547A50"/>
    <w:rsid w:val="00547DF0"/>
    <w:rsid w:val="00547F6E"/>
    <w:rsid w:val="005501E1"/>
    <w:rsid w:val="0055043E"/>
    <w:rsid w:val="0055050E"/>
    <w:rsid w:val="005508DC"/>
    <w:rsid w:val="00550BFF"/>
    <w:rsid w:val="00550CF4"/>
    <w:rsid w:val="00550F07"/>
    <w:rsid w:val="00550FC4"/>
    <w:rsid w:val="00551288"/>
    <w:rsid w:val="005513E0"/>
    <w:rsid w:val="005514EE"/>
    <w:rsid w:val="005516B2"/>
    <w:rsid w:val="0055194B"/>
    <w:rsid w:val="00551A60"/>
    <w:rsid w:val="00551B63"/>
    <w:rsid w:val="00551EB0"/>
    <w:rsid w:val="00551FED"/>
    <w:rsid w:val="00552C21"/>
    <w:rsid w:val="00552DB9"/>
    <w:rsid w:val="00553081"/>
    <w:rsid w:val="005535AA"/>
    <w:rsid w:val="0055362B"/>
    <w:rsid w:val="005536A7"/>
    <w:rsid w:val="005537A2"/>
    <w:rsid w:val="00553DAD"/>
    <w:rsid w:val="00554758"/>
    <w:rsid w:val="00554ACD"/>
    <w:rsid w:val="00554C20"/>
    <w:rsid w:val="00554D72"/>
    <w:rsid w:val="00554DAD"/>
    <w:rsid w:val="00554FA2"/>
    <w:rsid w:val="005550E6"/>
    <w:rsid w:val="0055520C"/>
    <w:rsid w:val="005554BC"/>
    <w:rsid w:val="005558D9"/>
    <w:rsid w:val="00555B72"/>
    <w:rsid w:val="00555BD7"/>
    <w:rsid w:val="00555CF6"/>
    <w:rsid w:val="00556361"/>
    <w:rsid w:val="005563FE"/>
    <w:rsid w:val="005564B8"/>
    <w:rsid w:val="005569FC"/>
    <w:rsid w:val="00556A21"/>
    <w:rsid w:val="00556E35"/>
    <w:rsid w:val="00556F11"/>
    <w:rsid w:val="00556FD5"/>
    <w:rsid w:val="005570F7"/>
    <w:rsid w:val="0055711F"/>
    <w:rsid w:val="00557270"/>
    <w:rsid w:val="00557359"/>
    <w:rsid w:val="00557827"/>
    <w:rsid w:val="00557A6D"/>
    <w:rsid w:val="00557B9E"/>
    <w:rsid w:val="00557DE4"/>
    <w:rsid w:val="00557F82"/>
    <w:rsid w:val="00560102"/>
    <w:rsid w:val="00560649"/>
    <w:rsid w:val="005606DA"/>
    <w:rsid w:val="005609D2"/>
    <w:rsid w:val="00560A3D"/>
    <w:rsid w:val="005610A0"/>
    <w:rsid w:val="005612D0"/>
    <w:rsid w:val="00561631"/>
    <w:rsid w:val="0056185C"/>
    <w:rsid w:val="00561E6D"/>
    <w:rsid w:val="00561F9C"/>
    <w:rsid w:val="005621A6"/>
    <w:rsid w:val="005623E8"/>
    <w:rsid w:val="005625F4"/>
    <w:rsid w:val="005626BF"/>
    <w:rsid w:val="005629B1"/>
    <w:rsid w:val="00562BBA"/>
    <w:rsid w:val="0056371A"/>
    <w:rsid w:val="00563955"/>
    <w:rsid w:val="005639FD"/>
    <w:rsid w:val="00563B74"/>
    <w:rsid w:val="00563D08"/>
    <w:rsid w:val="00563DFF"/>
    <w:rsid w:val="00563E54"/>
    <w:rsid w:val="00563F47"/>
    <w:rsid w:val="00563F55"/>
    <w:rsid w:val="00564021"/>
    <w:rsid w:val="005643B1"/>
    <w:rsid w:val="005647DB"/>
    <w:rsid w:val="005648E4"/>
    <w:rsid w:val="00564B70"/>
    <w:rsid w:val="00565272"/>
    <w:rsid w:val="00565921"/>
    <w:rsid w:val="00565D02"/>
    <w:rsid w:val="00565F56"/>
    <w:rsid w:val="0056637F"/>
    <w:rsid w:val="00566803"/>
    <w:rsid w:val="005668BB"/>
    <w:rsid w:val="0056697E"/>
    <w:rsid w:val="00566AB4"/>
    <w:rsid w:val="00566CD4"/>
    <w:rsid w:val="005670DA"/>
    <w:rsid w:val="0056743F"/>
    <w:rsid w:val="005675E9"/>
    <w:rsid w:val="0056777A"/>
    <w:rsid w:val="00567783"/>
    <w:rsid w:val="00567877"/>
    <w:rsid w:val="00567949"/>
    <w:rsid w:val="00567C85"/>
    <w:rsid w:val="00567E2F"/>
    <w:rsid w:val="00567FC5"/>
    <w:rsid w:val="00570010"/>
    <w:rsid w:val="00570129"/>
    <w:rsid w:val="00570147"/>
    <w:rsid w:val="005704F0"/>
    <w:rsid w:val="00570623"/>
    <w:rsid w:val="00570AEF"/>
    <w:rsid w:val="00570F91"/>
    <w:rsid w:val="005712A4"/>
    <w:rsid w:val="005718A8"/>
    <w:rsid w:val="00571942"/>
    <w:rsid w:val="00571B5A"/>
    <w:rsid w:val="005721A4"/>
    <w:rsid w:val="00572203"/>
    <w:rsid w:val="005722BC"/>
    <w:rsid w:val="005723B6"/>
    <w:rsid w:val="005723BB"/>
    <w:rsid w:val="0057289B"/>
    <w:rsid w:val="005731E9"/>
    <w:rsid w:val="00573302"/>
    <w:rsid w:val="00573647"/>
    <w:rsid w:val="00573903"/>
    <w:rsid w:val="005739D7"/>
    <w:rsid w:val="00573B1A"/>
    <w:rsid w:val="00573D33"/>
    <w:rsid w:val="00573DC5"/>
    <w:rsid w:val="00574223"/>
    <w:rsid w:val="00574D66"/>
    <w:rsid w:val="00574E2E"/>
    <w:rsid w:val="00575284"/>
    <w:rsid w:val="0057546D"/>
    <w:rsid w:val="0057554A"/>
    <w:rsid w:val="00575822"/>
    <w:rsid w:val="00575E87"/>
    <w:rsid w:val="0057604C"/>
    <w:rsid w:val="00576147"/>
    <w:rsid w:val="00576436"/>
    <w:rsid w:val="00576564"/>
    <w:rsid w:val="005767C0"/>
    <w:rsid w:val="00576DD5"/>
    <w:rsid w:val="00576E83"/>
    <w:rsid w:val="00576EAA"/>
    <w:rsid w:val="00576FFD"/>
    <w:rsid w:val="005773DC"/>
    <w:rsid w:val="00577618"/>
    <w:rsid w:val="005776CB"/>
    <w:rsid w:val="00577812"/>
    <w:rsid w:val="005779D6"/>
    <w:rsid w:val="00577DE7"/>
    <w:rsid w:val="0058007E"/>
    <w:rsid w:val="0058019F"/>
    <w:rsid w:val="00580408"/>
    <w:rsid w:val="00580CCE"/>
    <w:rsid w:val="005814E6"/>
    <w:rsid w:val="0058172C"/>
    <w:rsid w:val="00581958"/>
    <w:rsid w:val="00581A42"/>
    <w:rsid w:val="00581C03"/>
    <w:rsid w:val="00581D7D"/>
    <w:rsid w:val="005821CC"/>
    <w:rsid w:val="00582D68"/>
    <w:rsid w:val="00582E7D"/>
    <w:rsid w:val="00582E8D"/>
    <w:rsid w:val="005833D3"/>
    <w:rsid w:val="00583944"/>
    <w:rsid w:val="00583E5F"/>
    <w:rsid w:val="00584205"/>
    <w:rsid w:val="00584757"/>
    <w:rsid w:val="00584BF8"/>
    <w:rsid w:val="00584BFE"/>
    <w:rsid w:val="00584D23"/>
    <w:rsid w:val="00584EC4"/>
    <w:rsid w:val="00585172"/>
    <w:rsid w:val="005854E8"/>
    <w:rsid w:val="00585537"/>
    <w:rsid w:val="005855E7"/>
    <w:rsid w:val="00585692"/>
    <w:rsid w:val="00585CF3"/>
    <w:rsid w:val="00585F57"/>
    <w:rsid w:val="00586025"/>
    <w:rsid w:val="005860DE"/>
    <w:rsid w:val="00586302"/>
    <w:rsid w:val="005864D9"/>
    <w:rsid w:val="0058654F"/>
    <w:rsid w:val="0058662C"/>
    <w:rsid w:val="005868A9"/>
    <w:rsid w:val="0058693D"/>
    <w:rsid w:val="00586ACB"/>
    <w:rsid w:val="00586E61"/>
    <w:rsid w:val="00586F26"/>
    <w:rsid w:val="00587122"/>
    <w:rsid w:val="00587E8E"/>
    <w:rsid w:val="00587E92"/>
    <w:rsid w:val="00590248"/>
    <w:rsid w:val="005903FA"/>
    <w:rsid w:val="0059077C"/>
    <w:rsid w:val="00590885"/>
    <w:rsid w:val="00591000"/>
    <w:rsid w:val="0059119C"/>
    <w:rsid w:val="005911E2"/>
    <w:rsid w:val="005916D5"/>
    <w:rsid w:val="005918AF"/>
    <w:rsid w:val="00591940"/>
    <w:rsid w:val="00591C6E"/>
    <w:rsid w:val="00591CC1"/>
    <w:rsid w:val="00591EF0"/>
    <w:rsid w:val="005926E2"/>
    <w:rsid w:val="00592AA8"/>
    <w:rsid w:val="005931F5"/>
    <w:rsid w:val="00593202"/>
    <w:rsid w:val="0059340C"/>
    <w:rsid w:val="00593546"/>
    <w:rsid w:val="00593B35"/>
    <w:rsid w:val="00593B72"/>
    <w:rsid w:val="00593DE3"/>
    <w:rsid w:val="005940A3"/>
    <w:rsid w:val="00594376"/>
    <w:rsid w:val="00594451"/>
    <w:rsid w:val="0059465D"/>
    <w:rsid w:val="005949B6"/>
    <w:rsid w:val="00594A50"/>
    <w:rsid w:val="005951D7"/>
    <w:rsid w:val="0059526A"/>
    <w:rsid w:val="005958A4"/>
    <w:rsid w:val="00595993"/>
    <w:rsid w:val="00595CF0"/>
    <w:rsid w:val="00595ECA"/>
    <w:rsid w:val="0059622C"/>
    <w:rsid w:val="0059629E"/>
    <w:rsid w:val="005967D4"/>
    <w:rsid w:val="0059681A"/>
    <w:rsid w:val="00596B26"/>
    <w:rsid w:val="00596B65"/>
    <w:rsid w:val="00596CA5"/>
    <w:rsid w:val="00596DEF"/>
    <w:rsid w:val="00597096"/>
    <w:rsid w:val="0059734D"/>
    <w:rsid w:val="00597394"/>
    <w:rsid w:val="0059741D"/>
    <w:rsid w:val="0059783C"/>
    <w:rsid w:val="00597C14"/>
    <w:rsid w:val="005A03CD"/>
    <w:rsid w:val="005A03EA"/>
    <w:rsid w:val="005A05F8"/>
    <w:rsid w:val="005A0875"/>
    <w:rsid w:val="005A0983"/>
    <w:rsid w:val="005A0C46"/>
    <w:rsid w:val="005A0D27"/>
    <w:rsid w:val="005A127B"/>
    <w:rsid w:val="005A12CE"/>
    <w:rsid w:val="005A14C5"/>
    <w:rsid w:val="005A1523"/>
    <w:rsid w:val="005A16D2"/>
    <w:rsid w:val="005A19A2"/>
    <w:rsid w:val="005A19B3"/>
    <w:rsid w:val="005A1B49"/>
    <w:rsid w:val="005A1BD4"/>
    <w:rsid w:val="005A214D"/>
    <w:rsid w:val="005A2383"/>
    <w:rsid w:val="005A2C93"/>
    <w:rsid w:val="005A2D82"/>
    <w:rsid w:val="005A2DFD"/>
    <w:rsid w:val="005A2E96"/>
    <w:rsid w:val="005A3447"/>
    <w:rsid w:val="005A3602"/>
    <w:rsid w:val="005A36B6"/>
    <w:rsid w:val="005A3DA1"/>
    <w:rsid w:val="005A4315"/>
    <w:rsid w:val="005A4487"/>
    <w:rsid w:val="005A4977"/>
    <w:rsid w:val="005A4A3A"/>
    <w:rsid w:val="005A4ECB"/>
    <w:rsid w:val="005A5135"/>
    <w:rsid w:val="005A54D4"/>
    <w:rsid w:val="005A5B14"/>
    <w:rsid w:val="005A5BDE"/>
    <w:rsid w:val="005A602F"/>
    <w:rsid w:val="005A60E0"/>
    <w:rsid w:val="005A633C"/>
    <w:rsid w:val="005A6E15"/>
    <w:rsid w:val="005A6EFE"/>
    <w:rsid w:val="005A7074"/>
    <w:rsid w:val="005A7121"/>
    <w:rsid w:val="005A71D1"/>
    <w:rsid w:val="005A7276"/>
    <w:rsid w:val="005A74F7"/>
    <w:rsid w:val="005A756C"/>
    <w:rsid w:val="005A7869"/>
    <w:rsid w:val="005A7895"/>
    <w:rsid w:val="005A7B3C"/>
    <w:rsid w:val="005B0135"/>
    <w:rsid w:val="005B0157"/>
    <w:rsid w:val="005B045A"/>
    <w:rsid w:val="005B08D3"/>
    <w:rsid w:val="005B0963"/>
    <w:rsid w:val="005B0AFB"/>
    <w:rsid w:val="005B0BE8"/>
    <w:rsid w:val="005B0C83"/>
    <w:rsid w:val="005B10C2"/>
    <w:rsid w:val="005B1338"/>
    <w:rsid w:val="005B141E"/>
    <w:rsid w:val="005B15FD"/>
    <w:rsid w:val="005B18B3"/>
    <w:rsid w:val="005B1AB3"/>
    <w:rsid w:val="005B1F12"/>
    <w:rsid w:val="005B20C7"/>
    <w:rsid w:val="005B215A"/>
    <w:rsid w:val="005B25EC"/>
    <w:rsid w:val="005B2820"/>
    <w:rsid w:val="005B2CBF"/>
    <w:rsid w:val="005B31C8"/>
    <w:rsid w:val="005B3204"/>
    <w:rsid w:val="005B363A"/>
    <w:rsid w:val="005B442E"/>
    <w:rsid w:val="005B466D"/>
    <w:rsid w:val="005B4BB9"/>
    <w:rsid w:val="005B4EE9"/>
    <w:rsid w:val="005B4F48"/>
    <w:rsid w:val="005B5615"/>
    <w:rsid w:val="005B56F3"/>
    <w:rsid w:val="005B5751"/>
    <w:rsid w:val="005B57A5"/>
    <w:rsid w:val="005B5CB2"/>
    <w:rsid w:val="005B60C7"/>
    <w:rsid w:val="005B60D6"/>
    <w:rsid w:val="005B636A"/>
    <w:rsid w:val="005B640F"/>
    <w:rsid w:val="005B6763"/>
    <w:rsid w:val="005B69F0"/>
    <w:rsid w:val="005B6A18"/>
    <w:rsid w:val="005B7207"/>
    <w:rsid w:val="005B780A"/>
    <w:rsid w:val="005B7913"/>
    <w:rsid w:val="005B7C9B"/>
    <w:rsid w:val="005B7E45"/>
    <w:rsid w:val="005B7F65"/>
    <w:rsid w:val="005C0039"/>
    <w:rsid w:val="005C0448"/>
    <w:rsid w:val="005C0981"/>
    <w:rsid w:val="005C098F"/>
    <w:rsid w:val="005C0A8D"/>
    <w:rsid w:val="005C0BF7"/>
    <w:rsid w:val="005C0BFD"/>
    <w:rsid w:val="005C1201"/>
    <w:rsid w:val="005C131D"/>
    <w:rsid w:val="005C1634"/>
    <w:rsid w:val="005C1AC5"/>
    <w:rsid w:val="005C1B7D"/>
    <w:rsid w:val="005C2352"/>
    <w:rsid w:val="005C28BB"/>
    <w:rsid w:val="005C2956"/>
    <w:rsid w:val="005C2DD4"/>
    <w:rsid w:val="005C2E02"/>
    <w:rsid w:val="005C2E7C"/>
    <w:rsid w:val="005C2F04"/>
    <w:rsid w:val="005C3288"/>
    <w:rsid w:val="005C389C"/>
    <w:rsid w:val="005C3A23"/>
    <w:rsid w:val="005C3B0C"/>
    <w:rsid w:val="005C3BF3"/>
    <w:rsid w:val="005C3CFC"/>
    <w:rsid w:val="005C3E80"/>
    <w:rsid w:val="005C407B"/>
    <w:rsid w:val="005C4284"/>
    <w:rsid w:val="005C43E2"/>
    <w:rsid w:val="005C469E"/>
    <w:rsid w:val="005C4877"/>
    <w:rsid w:val="005C4892"/>
    <w:rsid w:val="005C4922"/>
    <w:rsid w:val="005C4EAA"/>
    <w:rsid w:val="005C5095"/>
    <w:rsid w:val="005C53DD"/>
    <w:rsid w:val="005C5A7E"/>
    <w:rsid w:val="005C5B7B"/>
    <w:rsid w:val="005C5BE0"/>
    <w:rsid w:val="005C5DF6"/>
    <w:rsid w:val="005C5EE0"/>
    <w:rsid w:val="005C6425"/>
    <w:rsid w:val="005C65AB"/>
    <w:rsid w:val="005C684A"/>
    <w:rsid w:val="005C69BE"/>
    <w:rsid w:val="005C6A03"/>
    <w:rsid w:val="005C6ADA"/>
    <w:rsid w:val="005C6C3D"/>
    <w:rsid w:val="005C6DDF"/>
    <w:rsid w:val="005C71A6"/>
    <w:rsid w:val="005C71EA"/>
    <w:rsid w:val="005C730E"/>
    <w:rsid w:val="005C74DA"/>
    <w:rsid w:val="005C78FE"/>
    <w:rsid w:val="005C7BF3"/>
    <w:rsid w:val="005C7DFF"/>
    <w:rsid w:val="005D0215"/>
    <w:rsid w:val="005D027C"/>
    <w:rsid w:val="005D077F"/>
    <w:rsid w:val="005D07C9"/>
    <w:rsid w:val="005D10A9"/>
    <w:rsid w:val="005D1144"/>
    <w:rsid w:val="005D19AC"/>
    <w:rsid w:val="005D1C5B"/>
    <w:rsid w:val="005D1EF4"/>
    <w:rsid w:val="005D2072"/>
    <w:rsid w:val="005D221A"/>
    <w:rsid w:val="005D2333"/>
    <w:rsid w:val="005D234F"/>
    <w:rsid w:val="005D24AF"/>
    <w:rsid w:val="005D289E"/>
    <w:rsid w:val="005D297B"/>
    <w:rsid w:val="005D2A4F"/>
    <w:rsid w:val="005D2A97"/>
    <w:rsid w:val="005D2F3A"/>
    <w:rsid w:val="005D3430"/>
    <w:rsid w:val="005D360C"/>
    <w:rsid w:val="005D36CE"/>
    <w:rsid w:val="005D39EF"/>
    <w:rsid w:val="005D3B50"/>
    <w:rsid w:val="005D3E72"/>
    <w:rsid w:val="005D4028"/>
    <w:rsid w:val="005D4565"/>
    <w:rsid w:val="005D4997"/>
    <w:rsid w:val="005D51F0"/>
    <w:rsid w:val="005D5298"/>
    <w:rsid w:val="005D52A1"/>
    <w:rsid w:val="005D532B"/>
    <w:rsid w:val="005D5392"/>
    <w:rsid w:val="005D54EF"/>
    <w:rsid w:val="005D5533"/>
    <w:rsid w:val="005D55A7"/>
    <w:rsid w:val="005D55D2"/>
    <w:rsid w:val="005D56BC"/>
    <w:rsid w:val="005D5C1F"/>
    <w:rsid w:val="005D603E"/>
    <w:rsid w:val="005D60C9"/>
    <w:rsid w:val="005D613F"/>
    <w:rsid w:val="005D6198"/>
    <w:rsid w:val="005D660C"/>
    <w:rsid w:val="005D6773"/>
    <w:rsid w:val="005D678B"/>
    <w:rsid w:val="005D6C8E"/>
    <w:rsid w:val="005D73A6"/>
    <w:rsid w:val="005D7574"/>
    <w:rsid w:val="005D77C7"/>
    <w:rsid w:val="005D790D"/>
    <w:rsid w:val="005D7951"/>
    <w:rsid w:val="005E018B"/>
    <w:rsid w:val="005E0660"/>
    <w:rsid w:val="005E0815"/>
    <w:rsid w:val="005E0A1F"/>
    <w:rsid w:val="005E0D4F"/>
    <w:rsid w:val="005E0E6C"/>
    <w:rsid w:val="005E1480"/>
    <w:rsid w:val="005E1512"/>
    <w:rsid w:val="005E15E3"/>
    <w:rsid w:val="005E1A55"/>
    <w:rsid w:val="005E1E55"/>
    <w:rsid w:val="005E2005"/>
    <w:rsid w:val="005E224F"/>
    <w:rsid w:val="005E2460"/>
    <w:rsid w:val="005E262C"/>
    <w:rsid w:val="005E2A6D"/>
    <w:rsid w:val="005E2B22"/>
    <w:rsid w:val="005E2C61"/>
    <w:rsid w:val="005E2CA4"/>
    <w:rsid w:val="005E3046"/>
    <w:rsid w:val="005E3510"/>
    <w:rsid w:val="005E36D6"/>
    <w:rsid w:val="005E38C2"/>
    <w:rsid w:val="005E3967"/>
    <w:rsid w:val="005E3A70"/>
    <w:rsid w:val="005E3D05"/>
    <w:rsid w:val="005E3E22"/>
    <w:rsid w:val="005E3F5B"/>
    <w:rsid w:val="005E443D"/>
    <w:rsid w:val="005E449A"/>
    <w:rsid w:val="005E45FB"/>
    <w:rsid w:val="005E4723"/>
    <w:rsid w:val="005E4E46"/>
    <w:rsid w:val="005E50AA"/>
    <w:rsid w:val="005E51EC"/>
    <w:rsid w:val="005E521A"/>
    <w:rsid w:val="005E526A"/>
    <w:rsid w:val="005E5311"/>
    <w:rsid w:val="005E571B"/>
    <w:rsid w:val="005E5771"/>
    <w:rsid w:val="005E5A02"/>
    <w:rsid w:val="005E5B7D"/>
    <w:rsid w:val="005E6317"/>
    <w:rsid w:val="005E636F"/>
    <w:rsid w:val="005E6D03"/>
    <w:rsid w:val="005E6F07"/>
    <w:rsid w:val="005E74B4"/>
    <w:rsid w:val="005E79D7"/>
    <w:rsid w:val="005E7E6E"/>
    <w:rsid w:val="005E7E8D"/>
    <w:rsid w:val="005F006A"/>
    <w:rsid w:val="005F00E1"/>
    <w:rsid w:val="005F00FC"/>
    <w:rsid w:val="005F0231"/>
    <w:rsid w:val="005F02B2"/>
    <w:rsid w:val="005F0691"/>
    <w:rsid w:val="005F09F5"/>
    <w:rsid w:val="005F0A4B"/>
    <w:rsid w:val="005F0A74"/>
    <w:rsid w:val="005F0BF7"/>
    <w:rsid w:val="005F1311"/>
    <w:rsid w:val="005F14F7"/>
    <w:rsid w:val="005F1558"/>
    <w:rsid w:val="005F188D"/>
    <w:rsid w:val="005F1D8D"/>
    <w:rsid w:val="005F21C9"/>
    <w:rsid w:val="005F247D"/>
    <w:rsid w:val="005F26B1"/>
    <w:rsid w:val="005F2EF6"/>
    <w:rsid w:val="005F30BF"/>
    <w:rsid w:val="005F31DE"/>
    <w:rsid w:val="005F372C"/>
    <w:rsid w:val="005F3739"/>
    <w:rsid w:val="005F390A"/>
    <w:rsid w:val="005F3A79"/>
    <w:rsid w:val="005F3E71"/>
    <w:rsid w:val="005F3FB8"/>
    <w:rsid w:val="005F4312"/>
    <w:rsid w:val="005F4523"/>
    <w:rsid w:val="005F4788"/>
    <w:rsid w:val="005F4856"/>
    <w:rsid w:val="005F4B69"/>
    <w:rsid w:val="005F4EA7"/>
    <w:rsid w:val="005F502B"/>
    <w:rsid w:val="005F5040"/>
    <w:rsid w:val="005F51F2"/>
    <w:rsid w:val="005F520D"/>
    <w:rsid w:val="005F54FF"/>
    <w:rsid w:val="005F56AE"/>
    <w:rsid w:val="005F5978"/>
    <w:rsid w:val="005F5BE7"/>
    <w:rsid w:val="005F5CB9"/>
    <w:rsid w:val="005F5E35"/>
    <w:rsid w:val="005F61FC"/>
    <w:rsid w:val="005F6447"/>
    <w:rsid w:val="005F64CD"/>
    <w:rsid w:val="005F653A"/>
    <w:rsid w:val="005F6615"/>
    <w:rsid w:val="005F68A0"/>
    <w:rsid w:val="005F69B7"/>
    <w:rsid w:val="005F6AC0"/>
    <w:rsid w:val="005F6D52"/>
    <w:rsid w:val="005F73C6"/>
    <w:rsid w:val="005F7421"/>
    <w:rsid w:val="005F7DB6"/>
    <w:rsid w:val="005F7E7B"/>
    <w:rsid w:val="0060026E"/>
    <w:rsid w:val="00600389"/>
    <w:rsid w:val="0060043C"/>
    <w:rsid w:val="00600815"/>
    <w:rsid w:val="006009AC"/>
    <w:rsid w:val="006009F3"/>
    <w:rsid w:val="00600E99"/>
    <w:rsid w:val="006011BA"/>
    <w:rsid w:val="0060144C"/>
    <w:rsid w:val="00601957"/>
    <w:rsid w:val="00602081"/>
    <w:rsid w:val="00602180"/>
    <w:rsid w:val="00602383"/>
    <w:rsid w:val="006023DB"/>
    <w:rsid w:val="006026AC"/>
    <w:rsid w:val="006026E6"/>
    <w:rsid w:val="00602987"/>
    <w:rsid w:val="00602BEF"/>
    <w:rsid w:val="00602E57"/>
    <w:rsid w:val="00603012"/>
    <w:rsid w:val="006030BB"/>
    <w:rsid w:val="006030BD"/>
    <w:rsid w:val="00603808"/>
    <w:rsid w:val="00603C02"/>
    <w:rsid w:val="00603C48"/>
    <w:rsid w:val="006047B1"/>
    <w:rsid w:val="006047D4"/>
    <w:rsid w:val="00604C70"/>
    <w:rsid w:val="00604DE8"/>
    <w:rsid w:val="006051F3"/>
    <w:rsid w:val="00605261"/>
    <w:rsid w:val="0060548A"/>
    <w:rsid w:val="006054D2"/>
    <w:rsid w:val="006055B8"/>
    <w:rsid w:val="0060563D"/>
    <w:rsid w:val="006059E0"/>
    <w:rsid w:val="00605BE0"/>
    <w:rsid w:val="00605BE6"/>
    <w:rsid w:val="00605FAA"/>
    <w:rsid w:val="006064F1"/>
    <w:rsid w:val="00606608"/>
    <w:rsid w:val="0060683B"/>
    <w:rsid w:val="00606BA1"/>
    <w:rsid w:val="00606C4D"/>
    <w:rsid w:val="00606D98"/>
    <w:rsid w:val="00606FA7"/>
    <w:rsid w:val="0060719F"/>
    <w:rsid w:val="0060722B"/>
    <w:rsid w:val="006076E6"/>
    <w:rsid w:val="00607856"/>
    <w:rsid w:val="006079D1"/>
    <w:rsid w:val="00607BD8"/>
    <w:rsid w:val="00607C4F"/>
    <w:rsid w:val="00607DA0"/>
    <w:rsid w:val="00610168"/>
    <w:rsid w:val="006101F7"/>
    <w:rsid w:val="0061038F"/>
    <w:rsid w:val="00610465"/>
    <w:rsid w:val="00610479"/>
    <w:rsid w:val="00610740"/>
    <w:rsid w:val="006107A0"/>
    <w:rsid w:val="00610A82"/>
    <w:rsid w:val="00610A92"/>
    <w:rsid w:val="00610BAF"/>
    <w:rsid w:val="00611228"/>
    <w:rsid w:val="0061156F"/>
    <w:rsid w:val="00611990"/>
    <w:rsid w:val="00611B42"/>
    <w:rsid w:val="00611BAB"/>
    <w:rsid w:val="00611CF8"/>
    <w:rsid w:val="00611E6A"/>
    <w:rsid w:val="00611EAE"/>
    <w:rsid w:val="00612031"/>
    <w:rsid w:val="006120DC"/>
    <w:rsid w:val="0061213B"/>
    <w:rsid w:val="006124F6"/>
    <w:rsid w:val="0061286F"/>
    <w:rsid w:val="00612A48"/>
    <w:rsid w:val="00612A4F"/>
    <w:rsid w:val="00612B0B"/>
    <w:rsid w:val="0061317B"/>
    <w:rsid w:val="006131C5"/>
    <w:rsid w:val="00613534"/>
    <w:rsid w:val="0061373D"/>
    <w:rsid w:val="0061388C"/>
    <w:rsid w:val="006138BF"/>
    <w:rsid w:val="006139BA"/>
    <w:rsid w:val="00613A9B"/>
    <w:rsid w:val="00613B66"/>
    <w:rsid w:val="00613CCA"/>
    <w:rsid w:val="00614424"/>
    <w:rsid w:val="00614C5D"/>
    <w:rsid w:val="00614D6C"/>
    <w:rsid w:val="00614E47"/>
    <w:rsid w:val="0061530F"/>
    <w:rsid w:val="006154AB"/>
    <w:rsid w:val="00615572"/>
    <w:rsid w:val="0061557B"/>
    <w:rsid w:val="006160C4"/>
    <w:rsid w:val="006161E1"/>
    <w:rsid w:val="00616265"/>
    <w:rsid w:val="006163CF"/>
    <w:rsid w:val="0061668C"/>
    <w:rsid w:val="00616B95"/>
    <w:rsid w:val="00617344"/>
    <w:rsid w:val="00617401"/>
    <w:rsid w:val="006176D6"/>
    <w:rsid w:val="00617784"/>
    <w:rsid w:val="00617EEA"/>
    <w:rsid w:val="006206B5"/>
    <w:rsid w:val="006207FC"/>
    <w:rsid w:val="006208FF"/>
    <w:rsid w:val="00620D96"/>
    <w:rsid w:val="00621183"/>
    <w:rsid w:val="0062190D"/>
    <w:rsid w:val="006219AD"/>
    <w:rsid w:val="00621B7A"/>
    <w:rsid w:val="00621C4D"/>
    <w:rsid w:val="00621D64"/>
    <w:rsid w:val="00621E7D"/>
    <w:rsid w:val="00622278"/>
    <w:rsid w:val="0062254B"/>
    <w:rsid w:val="00622929"/>
    <w:rsid w:val="00622E59"/>
    <w:rsid w:val="00623205"/>
    <w:rsid w:val="00623262"/>
    <w:rsid w:val="006233E1"/>
    <w:rsid w:val="00623488"/>
    <w:rsid w:val="00623515"/>
    <w:rsid w:val="006235BB"/>
    <w:rsid w:val="006236DB"/>
    <w:rsid w:val="0062377F"/>
    <w:rsid w:val="00623907"/>
    <w:rsid w:val="00623954"/>
    <w:rsid w:val="00623B98"/>
    <w:rsid w:val="00623C13"/>
    <w:rsid w:val="0062415F"/>
    <w:rsid w:val="00624376"/>
    <w:rsid w:val="0062460B"/>
    <w:rsid w:val="0062479F"/>
    <w:rsid w:val="0062495F"/>
    <w:rsid w:val="00624A70"/>
    <w:rsid w:val="00624AB7"/>
    <w:rsid w:val="00624B39"/>
    <w:rsid w:val="00624BA2"/>
    <w:rsid w:val="00624DAB"/>
    <w:rsid w:val="0062509A"/>
    <w:rsid w:val="0062595E"/>
    <w:rsid w:val="00625C6D"/>
    <w:rsid w:val="00625F42"/>
    <w:rsid w:val="00626004"/>
    <w:rsid w:val="006262F3"/>
    <w:rsid w:val="006264E6"/>
    <w:rsid w:val="006269A8"/>
    <w:rsid w:val="00626A30"/>
    <w:rsid w:val="00626CEC"/>
    <w:rsid w:val="0062703F"/>
    <w:rsid w:val="006270A1"/>
    <w:rsid w:val="006270A7"/>
    <w:rsid w:val="006272A4"/>
    <w:rsid w:val="00627705"/>
    <w:rsid w:val="0062773E"/>
    <w:rsid w:val="0062796F"/>
    <w:rsid w:val="006279C8"/>
    <w:rsid w:val="006279EB"/>
    <w:rsid w:val="00627D4A"/>
    <w:rsid w:val="006300E3"/>
    <w:rsid w:val="0063013E"/>
    <w:rsid w:val="006306A9"/>
    <w:rsid w:val="006307DF"/>
    <w:rsid w:val="00630A60"/>
    <w:rsid w:val="00630EB3"/>
    <w:rsid w:val="006312D6"/>
    <w:rsid w:val="0063139E"/>
    <w:rsid w:val="006314DF"/>
    <w:rsid w:val="00631605"/>
    <w:rsid w:val="0063176C"/>
    <w:rsid w:val="00631A71"/>
    <w:rsid w:val="00631DA7"/>
    <w:rsid w:val="00631FF6"/>
    <w:rsid w:val="00632021"/>
    <w:rsid w:val="0063274C"/>
    <w:rsid w:val="00632A39"/>
    <w:rsid w:val="00632C15"/>
    <w:rsid w:val="00632EE5"/>
    <w:rsid w:val="006334FA"/>
    <w:rsid w:val="00633969"/>
    <w:rsid w:val="00633A06"/>
    <w:rsid w:val="00633A5F"/>
    <w:rsid w:val="00633CAE"/>
    <w:rsid w:val="00633E70"/>
    <w:rsid w:val="006340AF"/>
    <w:rsid w:val="006341F7"/>
    <w:rsid w:val="00634297"/>
    <w:rsid w:val="00634A6B"/>
    <w:rsid w:val="00634C12"/>
    <w:rsid w:val="00634C5F"/>
    <w:rsid w:val="00634CB5"/>
    <w:rsid w:val="00634ECD"/>
    <w:rsid w:val="00634F72"/>
    <w:rsid w:val="00635127"/>
    <w:rsid w:val="00635301"/>
    <w:rsid w:val="00635317"/>
    <w:rsid w:val="00635457"/>
    <w:rsid w:val="00635485"/>
    <w:rsid w:val="0063561D"/>
    <w:rsid w:val="0063563F"/>
    <w:rsid w:val="00635860"/>
    <w:rsid w:val="006359F5"/>
    <w:rsid w:val="00635C89"/>
    <w:rsid w:val="00635DF2"/>
    <w:rsid w:val="00635E59"/>
    <w:rsid w:val="00636542"/>
    <w:rsid w:val="006366DB"/>
    <w:rsid w:val="00636717"/>
    <w:rsid w:val="00636C84"/>
    <w:rsid w:val="00636CAE"/>
    <w:rsid w:val="00636DF1"/>
    <w:rsid w:val="0063717F"/>
    <w:rsid w:val="00637224"/>
    <w:rsid w:val="006377C8"/>
    <w:rsid w:val="00637999"/>
    <w:rsid w:val="00637B92"/>
    <w:rsid w:val="00637C9E"/>
    <w:rsid w:val="00637CC6"/>
    <w:rsid w:val="00637D06"/>
    <w:rsid w:val="00637E56"/>
    <w:rsid w:val="006400B3"/>
    <w:rsid w:val="00640161"/>
    <w:rsid w:val="0064022B"/>
    <w:rsid w:val="00640412"/>
    <w:rsid w:val="006405B9"/>
    <w:rsid w:val="00640967"/>
    <w:rsid w:val="006409F4"/>
    <w:rsid w:val="00640AA9"/>
    <w:rsid w:val="00640AEF"/>
    <w:rsid w:val="00640D07"/>
    <w:rsid w:val="00641298"/>
    <w:rsid w:val="0064145C"/>
    <w:rsid w:val="00641F9C"/>
    <w:rsid w:val="0064200B"/>
    <w:rsid w:val="0064202D"/>
    <w:rsid w:val="0064226C"/>
    <w:rsid w:val="0064238B"/>
    <w:rsid w:val="006429DB"/>
    <w:rsid w:val="00642A43"/>
    <w:rsid w:val="00642C89"/>
    <w:rsid w:val="00642E56"/>
    <w:rsid w:val="00642FD8"/>
    <w:rsid w:val="006430AE"/>
    <w:rsid w:val="0064310B"/>
    <w:rsid w:val="006431A1"/>
    <w:rsid w:val="00643313"/>
    <w:rsid w:val="0064346C"/>
    <w:rsid w:val="006434A3"/>
    <w:rsid w:val="00643563"/>
    <w:rsid w:val="006439A0"/>
    <w:rsid w:val="006439E9"/>
    <w:rsid w:val="00643AE4"/>
    <w:rsid w:val="00643DE6"/>
    <w:rsid w:val="00644553"/>
    <w:rsid w:val="00644E7A"/>
    <w:rsid w:val="00644E7E"/>
    <w:rsid w:val="00644E87"/>
    <w:rsid w:val="0064511E"/>
    <w:rsid w:val="00645339"/>
    <w:rsid w:val="00645512"/>
    <w:rsid w:val="006457C8"/>
    <w:rsid w:val="00645D23"/>
    <w:rsid w:val="00646231"/>
    <w:rsid w:val="00646235"/>
    <w:rsid w:val="00646259"/>
    <w:rsid w:val="0064625A"/>
    <w:rsid w:val="006469BA"/>
    <w:rsid w:val="00646E88"/>
    <w:rsid w:val="00646EE8"/>
    <w:rsid w:val="0064706F"/>
    <w:rsid w:val="0064732A"/>
    <w:rsid w:val="006474B3"/>
    <w:rsid w:val="006474F2"/>
    <w:rsid w:val="00647EB2"/>
    <w:rsid w:val="00647FD7"/>
    <w:rsid w:val="0065008E"/>
    <w:rsid w:val="00650092"/>
    <w:rsid w:val="006506EC"/>
    <w:rsid w:val="0065098C"/>
    <w:rsid w:val="00650D8F"/>
    <w:rsid w:val="00651340"/>
    <w:rsid w:val="006513A5"/>
    <w:rsid w:val="006513C3"/>
    <w:rsid w:val="00651686"/>
    <w:rsid w:val="0065172C"/>
    <w:rsid w:val="00651740"/>
    <w:rsid w:val="0065180D"/>
    <w:rsid w:val="00651A4F"/>
    <w:rsid w:val="00651C93"/>
    <w:rsid w:val="00651CD7"/>
    <w:rsid w:val="00651E14"/>
    <w:rsid w:val="00651FF6"/>
    <w:rsid w:val="006520E3"/>
    <w:rsid w:val="006522EC"/>
    <w:rsid w:val="006527D6"/>
    <w:rsid w:val="00652939"/>
    <w:rsid w:val="0065299B"/>
    <w:rsid w:val="00652AA8"/>
    <w:rsid w:val="00652CC1"/>
    <w:rsid w:val="0065326D"/>
    <w:rsid w:val="0065343C"/>
    <w:rsid w:val="0065343E"/>
    <w:rsid w:val="0065373D"/>
    <w:rsid w:val="00653842"/>
    <w:rsid w:val="006539EE"/>
    <w:rsid w:val="00653E17"/>
    <w:rsid w:val="00654090"/>
    <w:rsid w:val="00654280"/>
    <w:rsid w:val="006542F2"/>
    <w:rsid w:val="006543E4"/>
    <w:rsid w:val="006546BB"/>
    <w:rsid w:val="0065481D"/>
    <w:rsid w:val="00654876"/>
    <w:rsid w:val="00654A84"/>
    <w:rsid w:val="00654AB8"/>
    <w:rsid w:val="00654AD7"/>
    <w:rsid w:val="00654B50"/>
    <w:rsid w:val="00654B83"/>
    <w:rsid w:val="006550AE"/>
    <w:rsid w:val="00655436"/>
    <w:rsid w:val="006554E8"/>
    <w:rsid w:val="006555CF"/>
    <w:rsid w:val="006556B5"/>
    <w:rsid w:val="00655798"/>
    <w:rsid w:val="006559E6"/>
    <w:rsid w:val="00655CB3"/>
    <w:rsid w:val="00655D63"/>
    <w:rsid w:val="00656066"/>
    <w:rsid w:val="006561E2"/>
    <w:rsid w:val="0065663A"/>
    <w:rsid w:val="00656AF0"/>
    <w:rsid w:val="00656C7F"/>
    <w:rsid w:val="00656CC2"/>
    <w:rsid w:val="00656E87"/>
    <w:rsid w:val="00656F8B"/>
    <w:rsid w:val="00656FCA"/>
    <w:rsid w:val="00657366"/>
    <w:rsid w:val="00657AE5"/>
    <w:rsid w:val="00657BE2"/>
    <w:rsid w:val="00657C4B"/>
    <w:rsid w:val="00657E9C"/>
    <w:rsid w:val="00657EBC"/>
    <w:rsid w:val="00657F70"/>
    <w:rsid w:val="00657FC6"/>
    <w:rsid w:val="0066015F"/>
    <w:rsid w:val="00660361"/>
    <w:rsid w:val="006604B7"/>
    <w:rsid w:val="00660675"/>
    <w:rsid w:val="00660B06"/>
    <w:rsid w:val="00660BE4"/>
    <w:rsid w:val="00660E89"/>
    <w:rsid w:val="00660EFE"/>
    <w:rsid w:val="006619C8"/>
    <w:rsid w:val="006621A6"/>
    <w:rsid w:val="0066224E"/>
    <w:rsid w:val="006626D9"/>
    <w:rsid w:val="00662883"/>
    <w:rsid w:val="00662EDB"/>
    <w:rsid w:val="0066301F"/>
    <w:rsid w:val="006631F7"/>
    <w:rsid w:val="006633C0"/>
    <w:rsid w:val="006635CF"/>
    <w:rsid w:val="0066376F"/>
    <w:rsid w:val="006637E3"/>
    <w:rsid w:val="0066384C"/>
    <w:rsid w:val="00663AFC"/>
    <w:rsid w:val="00663FB6"/>
    <w:rsid w:val="00664205"/>
    <w:rsid w:val="006646A5"/>
    <w:rsid w:val="00664883"/>
    <w:rsid w:val="00664975"/>
    <w:rsid w:val="00664ADF"/>
    <w:rsid w:val="00664CFD"/>
    <w:rsid w:val="00665A2E"/>
    <w:rsid w:val="00665AD4"/>
    <w:rsid w:val="00665C42"/>
    <w:rsid w:val="00665C96"/>
    <w:rsid w:val="00666084"/>
    <w:rsid w:val="006661EA"/>
    <w:rsid w:val="00666215"/>
    <w:rsid w:val="00666499"/>
    <w:rsid w:val="0066655F"/>
    <w:rsid w:val="006665CB"/>
    <w:rsid w:val="0066661F"/>
    <w:rsid w:val="00666B90"/>
    <w:rsid w:val="00666C1E"/>
    <w:rsid w:val="006675B0"/>
    <w:rsid w:val="00667961"/>
    <w:rsid w:val="00667D30"/>
    <w:rsid w:val="0067002B"/>
    <w:rsid w:val="00670147"/>
    <w:rsid w:val="0067029D"/>
    <w:rsid w:val="00670403"/>
    <w:rsid w:val="006704C3"/>
    <w:rsid w:val="00670A12"/>
    <w:rsid w:val="00670B0C"/>
    <w:rsid w:val="00670F2F"/>
    <w:rsid w:val="00671028"/>
    <w:rsid w:val="00671299"/>
    <w:rsid w:val="006713DF"/>
    <w:rsid w:val="0067143B"/>
    <w:rsid w:val="00671487"/>
    <w:rsid w:val="006715B7"/>
    <w:rsid w:val="00671D6A"/>
    <w:rsid w:val="00672129"/>
    <w:rsid w:val="0067253E"/>
    <w:rsid w:val="00672583"/>
    <w:rsid w:val="00672736"/>
    <w:rsid w:val="006729B7"/>
    <w:rsid w:val="00672CD3"/>
    <w:rsid w:val="006732E8"/>
    <w:rsid w:val="00673426"/>
    <w:rsid w:val="00673482"/>
    <w:rsid w:val="0067369D"/>
    <w:rsid w:val="006737AC"/>
    <w:rsid w:val="0067388A"/>
    <w:rsid w:val="006738FF"/>
    <w:rsid w:val="00673A9C"/>
    <w:rsid w:val="00673D17"/>
    <w:rsid w:val="00673E4F"/>
    <w:rsid w:val="00673F85"/>
    <w:rsid w:val="0067444B"/>
    <w:rsid w:val="00674684"/>
    <w:rsid w:val="00674AAE"/>
    <w:rsid w:val="00674B42"/>
    <w:rsid w:val="00674BAF"/>
    <w:rsid w:val="006752F2"/>
    <w:rsid w:val="00675509"/>
    <w:rsid w:val="006757AA"/>
    <w:rsid w:val="00675916"/>
    <w:rsid w:val="006759B3"/>
    <w:rsid w:val="00675AD1"/>
    <w:rsid w:val="00675C3F"/>
    <w:rsid w:val="00675CC8"/>
    <w:rsid w:val="00675F5D"/>
    <w:rsid w:val="00675FCF"/>
    <w:rsid w:val="006760AC"/>
    <w:rsid w:val="00676467"/>
    <w:rsid w:val="006766AA"/>
    <w:rsid w:val="006767BC"/>
    <w:rsid w:val="00676904"/>
    <w:rsid w:val="0067695B"/>
    <w:rsid w:val="00677604"/>
    <w:rsid w:val="00677861"/>
    <w:rsid w:val="0067798F"/>
    <w:rsid w:val="00677AD6"/>
    <w:rsid w:val="006800E7"/>
    <w:rsid w:val="00680197"/>
    <w:rsid w:val="006804C4"/>
    <w:rsid w:val="00680500"/>
    <w:rsid w:val="006806CA"/>
    <w:rsid w:val="00680ED3"/>
    <w:rsid w:val="00680F0D"/>
    <w:rsid w:val="00680F69"/>
    <w:rsid w:val="00681293"/>
    <w:rsid w:val="006816AC"/>
    <w:rsid w:val="006817F1"/>
    <w:rsid w:val="00681933"/>
    <w:rsid w:val="0068194A"/>
    <w:rsid w:val="00681A7A"/>
    <w:rsid w:val="00681C42"/>
    <w:rsid w:val="00681EF1"/>
    <w:rsid w:val="006825F9"/>
    <w:rsid w:val="00682847"/>
    <w:rsid w:val="006829C2"/>
    <w:rsid w:val="00682A2B"/>
    <w:rsid w:val="00683473"/>
    <w:rsid w:val="00683520"/>
    <w:rsid w:val="006835F2"/>
    <w:rsid w:val="006836B9"/>
    <w:rsid w:val="0068374A"/>
    <w:rsid w:val="006838ED"/>
    <w:rsid w:val="00683A16"/>
    <w:rsid w:val="006840C6"/>
    <w:rsid w:val="006840EA"/>
    <w:rsid w:val="006847B6"/>
    <w:rsid w:val="006847CF"/>
    <w:rsid w:val="006848D2"/>
    <w:rsid w:val="00684B52"/>
    <w:rsid w:val="00684BF5"/>
    <w:rsid w:val="00684EEF"/>
    <w:rsid w:val="006851A5"/>
    <w:rsid w:val="006851A7"/>
    <w:rsid w:val="00685266"/>
    <w:rsid w:val="00685571"/>
    <w:rsid w:val="006856F1"/>
    <w:rsid w:val="006858DF"/>
    <w:rsid w:val="00685A4D"/>
    <w:rsid w:val="00685ACD"/>
    <w:rsid w:val="00685B24"/>
    <w:rsid w:val="006861E9"/>
    <w:rsid w:val="00686313"/>
    <w:rsid w:val="0068655A"/>
    <w:rsid w:val="00686C7F"/>
    <w:rsid w:val="0068775A"/>
    <w:rsid w:val="00687BC0"/>
    <w:rsid w:val="00687E54"/>
    <w:rsid w:val="00690013"/>
    <w:rsid w:val="0069026C"/>
    <w:rsid w:val="0069071A"/>
    <w:rsid w:val="00690823"/>
    <w:rsid w:val="00690A1B"/>
    <w:rsid w:val="00690BDE"/>
    <w:rsid w:val="00690C39"/>
    <w:rsid w:val="00690D30"/>
    <w:rsid w:val="00690F7C"/>
    <w:rsid w:val="00691180"/>
    <w:rsid w:val="00691460"/>
    <w:rsid w:val="0069149A"/>
    <w:rsid w:val="006915DD"/>
    <w:rsid w:val="00691935"/>
    <w:rsid w:val="00691ABB"/>
    <w:rsid w:val="00691B2F"/>
    <w:rsid w:val="00691B50"/>
    <w:rsid w:val="00691C9D"/>
    <w:rsid w:val="006920F4"/>
    <w:rsid w:val="0069258D"/>
    <w:rsid w:val="00692D95"/>
    <w:rsid w:val="00693086"/>
    <w:rsid w:val="0069346F"/>
    <w:rsid w:val="0069360E"/>
    <w:rsid w:val="0069389B"/>
    <w:rsid w:val="00693943"/>
    <w:rsid w:val="00693A6B"/>
    <w:rsid w:val="00693AC5"/>
    <w:rsid w:val="00693D4E"/>
    <w:rsid w:val="00693F81"/>
    <w:rsid w:val="006941FD"/>
    <w:rsid w:val="0069432C"/>
    <w:rsid w:val="006945B4"/>
    <w:rsid w:val="00694630"/>
    <w:rsid w:val="0069471C"/>
    <w:rsid w:val="00694A94"/>
    <w:rsid w:val="00694C68"/>
    <w:rsid w:val="00694E98"/>
    <w:rsid w:val="0069509A"/>
    <w:rsid w:val="006952CE"/>
    <w:rsid w:val="00695629"/>
    <w:rsid w:val="006956AF"/>
    <w:rsid w:val="00695B1D"/>
    <w:rsid w:val="00695BC0"/>
    <w:rsid w:val="00695C46"/>
    <w:rsid w:val="00695D25"/>
    <w:rsid w:val="00696041"/>
    <w:rsid w:val="006963CB"/>
    <w:rsid w:val="006969DC"/>
    <w:rsid w:val="00696E73"/>
    <w:rsid w:val="00696EAD"/>
    <w:rsid w:val="00696EF5"/>
    <w:rsid w:val="006971B0"/>
    <w:rsid w:val="00697310"/>
    <w:rsid w:val="00697441"/>
    <w:rsid w:val="006A01DE"/>
    <w:rsid w:val="006A024D"/>
    <w:rsid w:val="006A0927"/>
    <w:rsid w:val="006A0A0A"/>
    <w:rsid w:val="006A0C73"/>
    <w:rsid w:val="006A0D67"/>
    <w:rsid w:val="006A114D"/>
    <w:rsid w:val="006A153A"/>
    <w:rsid w:val="006A1831"/>
    <w:rsid w:val="006A1981"/>
    <w:rsid w:val="006A1C0D"/>
    <w:rsid w:val="006A1F34"/>
    <w:rsid w:val="006A2071"/>
    <w:rsid w:val="006A2238"/>
    <w:rsid w:val="006A22D0"/>
    <w:rsid w:val="006A2370"/>
    <w:rsid w:val="006A2479"/>
    <w:rsid w:val="006A25BC"/>
    <w:rsid w:val="006A264A"/>
    <w:rsid w:val="006A2D94"/>
    <w:rsid w:val="006A300D"/>
    <w:rsid w:val="006A3278"/>
    <w:rsid w:val="006A327C"/>
    <w:rsid w:val="006A33EF"/>
    <w:rsid w:val="006A3415"/>
    <w:rsid w:val="006A34E2"/>
    <w:rsid w:val="006A3535"/>
    <w:rsid w:val="006A36F7"/>
    <w:rsid w:val="006A3804"/>
    <w:rsid w:val="006A3908"/>
    <w:rsid w:val="006A3964"/>
    <w:rsid w:val="006A3CA5"/>
    <w:rsid w:val="006A3CB4"/>
    <w:rsid w:val="006A3E2D"/>
    <w:rsid w:val="006A44FD"/>
    <w:rsid w:val="006A4694"/>
    <w:rsid w:val="006A4C45"/>
    <w:rsid w:val="006A4E79"/>
    <w:rsid w:val="006A4F27"/>
    <w:rsid w:val="006A4F64"/>
    <w:rsid w:val="006A5093"/>
    <w:rsid w:val="006A52D5"/>
    <w:rsid w:val="006A5301"/>
    <w:rsid w:val="006A544E"/>
    <w:rsid w:val="006A5729"/>
    <w:rsid w:val="006A5A90"/>
    <w:rsid w:val="006A5BCC"/>
    <w:rsid w:val="006A5D48"/>
    <w:rsid w:val="006A5D76"/>
    <w:rsid w:val="006A5E27"/>
    <w:rsid w:val="006A5EA3"/>
    <w:rsid w:val="006A5F2A"/>
    <w:rsid w:val="006A63F1"/>
    <w:rsid w:val="006A64A4"/>
    <w:rsid w:val="006A677A"/>
    <w:rsid w:val="006A6BD0"/>
    <w:rsid w:val="006A6C22"/>
    <w:rsid w:val="006A6C6C"/>
    <w:rsid w:val="006A6D16"/>
    <w:rsid w:val="006A6E8C"/>
    <w:rsid w:val="006A70FE"/>
    <w:rsid w:val="006A7227"/>
    <w:rsid w:val="006A735B"/>
    <w:rsid w:val="006A7738"/>
    <w:rsid w:val="006A77C7"/>
    <w:rsid w:val="006A7DBE"/>
    <w:rsid w:val="006A7F52"/>
    <w:rsid w:val="006A7FF0"/>
    <w:rsid w:val="006B028F"/>
    <w:rsid w:val="006B0483"/>
    <w:rsid w:val="006B0992"/>
    <w:rsid w:val="006B09D4"/>
    <w:rsid w:val="006B0C5B"/>
    <w:rsid w:val="006B0DB4"/>
    <w:rsid w:val="006B130E"/>
    <w:rsid w:val="006B1587"/>
    <w:rsid w:val="006B1766"/>
    <w:rsid w:val="006B1AD0"/>
    <w:rsid w:val="006B1ED2"/>
    <w:rsid w:val="006B21BB"/>
    <w:rsid w:val="006B2449"/>
    <w:rsid w:val="006B2734"/>
    <w:rsid w:val="006B2D56"/>
    <w:rsid w:val="006B2EA4"/>
    <w:rsid w:val="006B3151"/>
    <w:rsid w:val="006B31C4"/>
    <w:rsid w:val="006B320C"/>
    <w:rsid w:val="006B3462"/>
    <w:rsid w:val="006B36B3"/>
    <w:rsid w:val="006B3832"/>
    <w:rsid w:val="006B3891"/>
    <w:rsid w:val="006B3A2C"/>
    <w:rsid w:val="006B3AB6"/>
    <w:rsid w:val="006B3ADC"/>
    <w:rsid w:val="006B3CAB"/>
    <w:rsid w:val="006B3FAE"/>
    <w:rsid w:val="006B42AA"/>
    <w:rsid w:val="006B44CB"/>
    <w:rsid w:val="006B46BC"/>
    <w:rsid w:val="006B4848"/>
    <w:rsid w:val="006B49B3"/>
    <w:rsid w:val="006B49D2"/>
    <w:rsid w:val="006B4CE5"/>
    <w:rsid w:val="006B570A"/>
    <w:rsid w:val="006B5715"/>
    <w:rsid w:val="006B5A61"/>
    <w:rsid w:val="006B648C"/>
    <w:rsid w:val="006B6546"/>
    <w:rsid w:val="006B6728"/>
    <w:rsid w:val="006B6CB7"/>
    <w:rsid w:val="006B6D0B"/>
    <w:rsid w:val="006B6D28"/>
    <w:rsid w:val="006B6ED5"/>
    <w:rsid w:val="006B6F1F"/>
    <w:rsid w:val="006B6F7D"/>
    <w:rsid w:val="006B7021"/>
    <w:rsid w:val="006B7082"/>
    <w:rsid w:val="006B709A"/>
    <w:rsid w:val="006B7254"/>
    <w:rsid w:val="006B7258"/>
    <w:rsid w:val="006B73BA"/>
    <w:rsid w:val="006B7408"/>
    <w:rsid w:val="006B7501"/>
    <w:rsid w:val="006B7513"/>
    <w:rsid w:val="006B760E"/>
    <w:rsid w:val="006B7837"/>
    <w:rsid w:val="006B785A"/>
    <w:rsid w:val="006B7910"/>
    <w:rsid w:val="006B7A59"/>
    <w:rsid w:val="006B7D98"/>
    <w:rsid w:val="006C01C8"/>
    <w:rsid w:val="006C0253"/>
    <w:rsid w:val="006C03A4"/>
    <w:rsid w:val="006C0412"/>
    <w:rsid w:val="006C0632"/>
    <w:rsid w:val="006C067E"/>
    <w:rsid w:val="006C071F"/>
    <w:rsid w:val="006C0A54"/>
    <w:rsid w:val="006C0C90"/>
    <w:rsid w:val="006C0EE9"/>
    <w:rsid w:val="006C0FCD"/>
    <w:rsid w:val="006C1729"/>
    <w:rsid w:val="006C192D"/>
    <w:rsid w:val="006C1C38"/>
    <w:rsid w:val="006C1CD1"/>
    <w:rsid w:val="006C2550"/>
    <w:rsid w:val="006C2678"/>
    <w:rsid w:val="006C29F9"/>
    <w:rsid w:val="006C2C13"/>
    <w:rsid w:val="006C2C38"/>
    <w:rsid w:val="006C2C45"/>
    <w:rsid w:val="006C2C8F"/>
    <w:rsid w:val="006C2E65"/>
    <w:rsid w:val="006C2E7F"/>
    <w:rsid w:val="006C2F33"/>
    <w:rsid w:val="006C2F83"/>
    <w:rsid w:val="006C3037"/>
    <w:rsid w:val="006C31A3"/>
    <w:rsid w:val="006C31F8"/>
    <w:rsid w:val="006C39EA"/>
    <w:rsid w:val="006C3C36"/>
    <w:rsid w:val="006C3DC2"/>
    <w:rsid w:val="006C3E46"/>
    <w:rsid w:val="006C402B"/>
    <w:rsid w:val="006C40E5"/>
    <w:rsid w:val="006C40F8"/>
    <w:rsid w:val="006C410E"/>
    <w:rsid w:val="006C42C4"/>
    <w:rsid w:val="006C4313"/>
    <w:rsid w:val="006C4338"/>
    <w:rsid w:val="006C440F"/>
    <w:rsid w:val="006C4623"/>
    <w:rsid w:val="006C4703"/>
    <w:rsid w:val="006C4EB7"/>
    <w:rsid w:val="006C52E8"/>
    <w:rsid w:val="006C5346"/>
    <w:rsid w:val="006C583D"/>
    <w:rsid w:val="006C589E"/>
    <w:rsid w:val="006C58E9"/>
    <w:rsid w:val="006C5B44"/>
    <w:rsid w:val="006C5F68"/>
    <w:rsid w:val="006C61F8"/>
    <w:rsid w:val="006C64D5"/>
    <w:rsid w:val="006C67DA"/>
    <w:rsid w:val="006C684F"/>
    <w:rsid w:val="006C6D0C"/>
    <w:rsid w:val="006C6E6D"/>
    <w:rsid w:val="006C7242"/>
    <w:rsid w:val="006C74DD"/>
    <w:rsid w:val="006C79A8"/>
    <w:rsid w:val="006C7AE2"/>
    <w:rsid w:val="006C7CC7"/>
    <w:rsid w:val="006D077B"/>
    <w:rsid w:val="006D0974"/>
    <w:rsid w:val="006D09D2"/>
    <w:rsid w:val="006D0A72"/>
    <w:rsid w:val="006D0C8A"/>
    <w:rsid w:val="006D0D92"/>
    <w:rsid w:val="006D121E"/>
    <w:rsid w:val="006D13F9"/>
    <w:rsid w:val="006D176E"/>
    <w:rsid w:val="006D1772"/>
    <w:rsid w:val="006D1BD4"/>
    <w:rsid w:val="006D1EE5"/>
    <w:rsid w:val="006D2145"/>
    <w:rsid w:val="006D2ED4"/>
    <w:rsid w:val="006D2FF8"/>
    <w:rsid w:val="006D302A"/>
    <w:rsid w:val="006D30B2"/>
    <w:rsid w:val="006D35BD"/>
    <w:rsid w:val="006D35FD"/>
    <w:rsid w:val="006D3811"/>
    <w:rsid w:val="006D3872"/>
    <w:rsid w:val="006D3F34"/>
    <w:rsid w:val="006D40E7"/>
    <w:rsid w:val="006D447B"/>
    <w:rsid w:val="006D4954"/>
    <w:rsid w:val="006D496A"/>
    <w:rsid w:val="006D49C4"/>
    <w:rsid w:val="006D4ACE"/>
    <w:rsid w:val="006D4BE1"/>
    <w:rsid w:val="006D4D3F"/>
    <w:rsid w:val="006D4F23"/>
    <w:rsid w:val="006D5154"/>
    <w:rsid w:val="006D517D"/>
    <w:rsid w:val="006D518F"/>
    <w:rsid w:val="006D5268"/>
    <w:rsid w:val="006D58DB"/>
    <w:rsid w:val="006D5C2B"/>
    <w:rsid w:val="006D5C96"/>
    <w:rsid w:val="006D6010"/>
    <w:rsid w:val="006D6080"/>
    <w:rsid w:val="006D656D"/>
    <w:rsid w:val="006D668D"/>
    <w:rsid w:val="006D68C5"/>
    <w:rsid w:val="006D6AD3"/>
    <w:rsid w:val="006D6B10"/>
    <w:rsid w:val="006D6B95"/>
    <w:rsid w:val="006D6C39"/>
    <w:rsid w:val="006D6E5E"/>
    <w:rsid w:val="006D6F77"/>
    <w:rsid w:val="006D7146"/>
    <w:rsid w:val="006D7309"/>
    <w:rsid w:val="006D74E0"/>
    <w:rsid w:val="006D7795"/>
    <w:rsid w:val="006D79BA"/>
    <w:rsid w:val="006E0258"/>
    <w:rsid w:val="006E06B3"/>
    <w:rsid w:val="006E09ED"/>
    <w:rsid w:val="006E0BB8"/>
    <w:rsid w:val="006E0D37"/>
    <w:rsid w:val="006E0FB9"/>
    <w:rsid w:val="006E14B3"/>
    <w:rsid w:val="006E175D"/>
    <w:rsid w:val="006E191C"/>
    <w:rsid w:val="006E1963"/>
    <w:rsid w:val="006E1EAC"/>
    <w:rsid w:val="006E1F52"/>
    <w:rsid w:val="006E22E1"/>
    <w:rsid w:val="006E2554"/>
    <w:rsid w:val="006E2653"/>
    <w:rsid w:val="006E27DA"/>
    <w:rsid w:val="006E2875"/>
    <w:rsid w:val="006E2D3E"/>
    <w:rsid w:val="006E329A"/>
    <w:rsid w:val="006E3477"/>
    <w:rsid w:val="006E358D"/>
    <w:rsid w:val="006E3A90"/>
    <w:rsid w:val="006E3CC7"/>
    <w:rsid w:val="006E4585"/>
    <w:rsid w:val="006E4900"/>
    <w:rsid w:val="006E4923"/>
    <w:rsid w:val="006E4960"/>
    <w:rsid w:val="006E4DC4"/>
    <w:rsid w:val="006E4FEC"/>
    <w:rsid w:val="006E5332"/>
    <w:rsid w:val="006E533F"/>
    <w:rsid w:val="006E53A3"/>
    <w:rsid w:val="006E5696"/>
    <w:rsid w:val="006E5BBA"/>
    <w:rsid w:val="006E5E97"/>
    <w:rsid w:val="006E6338"/>
    <w:rsid w:val="006E66A7"/>
    <w:rsid w:val="006E68C1"/>
    <w:rsid w:val="006E6EAF"/>
    <w:rsid w:val="006E6F14"/>
    <w:rsid w:val="006E70DA"/>
    <w:rsid w:val="006E79B9"/>
    <w:rsid w:val="006F007E"/>
    <w:rsid w:val="006F02FD"/>
    <w:rsid w:val="006F0D91"/>
    <w:rsid w:val="006F0DA1"/>
    <w:rsid w:val="006F0E98"/>
    <w:rsid w:val="006F0F1C"/>
    <w:rsid w:val="006F14F2"/>
    <w:rsid w:val="006F18BB"/>
    <w:rsid w:val="006F1A95"/>
    <w:rsid w:val="006F1B02"/>
    <w:rsid w:val="006F1BCA"/>
    <w:rsid w:val="006F1CA0"/>
    <w:rsid w:val="006F1D16"/>
    <w:rsid w:val="006F1E37"/>
    <w:rsid w:val="006F1EFF"/>
    <w:rsid w:val="006F23EC"/>
    <w:rsid w:val="006F2578"/>
    <w:rsid w:val="006F2F10"/>
    <w:rsid w:val="006F344B"/>
    <w:rsid w:val="006F3664"/>
    <w:rsid w:val="006F405D"/>
    <w:rsid w:val="006F40BA"/>
    <w:rsid w:val="006F42AE"/>
    <w:rsid w:val="006F4507"/>
    <w:rsid w:val="006F5608"/>
    <w:rsid w:val="006F560B"/>
    <w:rsid w:val="006F604B"/>
    <w:rsid w:val="006F6337"/>
    <w:rsid w:val="006F6502"/>
    <w:rsid w:val="006F6847"/>
    <w:rsid w:val="006F7262"/>
    <w:rsid w:val="006F73B3"/>
    <w:rsid w:val="006F73B4"/>
    <w:rsid w:val="006F73FC"/>
    <w:rsid w:val="006F7524"/>
    <w:rsid w:val="006F7546"/>
    <w:rsid w:val="006F76C5"/>
    <w:rsid w:val="006F78B1"/>
    <w:rsid w:val="006F794B"/>
    <w:rsid w:val="006F7A24"/>
    <w:rsid w:val="006F7CA3"/>
    <w:rsid w:val="006F7E88"/>
    <w:rsid w:val="007003D9"/>
    <w:rsid w:val="0070089D"/>
    <w:rsid w:val="0070116F"/>
    <w:rsid w:val="00701369"/>
    <w:rsid w:val="007013B5"/>
    <w:rsid w:val="00701496"/>
    <w:rsid w:val="00701705"/>
    <w:rsid w:val="0070170E"/>
    <w:rsid w:val="00701D18"/>
    <w:rsid w:val="00701F44"/>
    <w:rsid w:val="007027F8"/>
    <w:rsid w:val="00702AAC"/>
    <w:rsid w:val="00702C97"/>
    <w:rsid w:val="00702D7E"/>
    <w:rsid w:val="00702E1B"/>
    <w:rsid w:val="007030C7"/>
    <w:rsid w:val="0070343A"/>
    <w:rsid w:val="007035D6"/>
    <w:rsid w:val="007035E8"/>
    <w:rsid w:val="007036AA"/>
    <w:rsid w:val="007039BA"/>
    <w:rsid w:val="00703AFB"/>
    <w:rsid w:val="00703EFD"/>
    <w:rsid w:val="007040E6"/>
    <w:rsid w:val="007041F0"/>
    <w:rsid w:val="007044BB"/>
    <w:rsid w:val="00704970"/>
    <w:rsid w:val="00704F73"/>
    <w:rsid w:val="00705306"/>
    <w:rsid w:val="007053A6"/>
    <w:rsid w:val="007054E5"/>
    <w:rsid w:val="00705812"/>
    <w:rsid w:val="00705E11"/>
    <w:rsid w:val="00706076"/>
    <w:rsid w:val="007060FC"/>
    <w:rsid w:val="00706561"/>
    <w:rsid w:val="00706625"/>
    <w:rsid w:val="0070690C"/>
    <w:rsid w:val="00706952"/>
    <w:rsid w:val="00706B0E"/>
    <w:rsid w:val="00706B40"/>
    <w:rsid w:val="00706C63"/>
    <w:rsid w:val="00706F8A"/>
    <w:rsid w:val="00706FC4"/>
    <w:rsid w:val="007073B1"/>
    <w:rsid w:val="0070768C"/>
    <w:rsid w:val="007076E6"/>
    <w:rsid w:val="00707D18"/>
    <w:rsid w:val="00707F91"/>
    <w:rsid w:val="00710129"/>
    <w:rsid w:val="00710736"/>
    <w:rsid w:val="00710F1F"/>
    <w:rsid w:val="007112F8"/>
    <w:rsid w:val="00711AB9"/>
    <w:rsid w:val="00711E02"/>
    <w:rsid w:val="0071226A"/>
    <w:rsid w:val="007122DA"/>
    <w:rsid w:val="00712475"/>
    <w:rsid w:val="0071247C"/>
    <w:rsid w:val="0071255A"/>
    <w:rsid w:val="00712622"/>
    <w:rsid w:val="007126B1"/>
    <w:rsid w:val="007127A2"/>
    <w:rsid w:val="007127A3"/>
    <w:rsid w:val="007129D9"/>
    <w:rsid w:val="00712C57"/>
    <w:rsid w:val="00712F2D"/>
    <w:rsid w:val="00713515"/>
    <w:rsid w:val="00713587"/>
    <w:rsid w:val="0071385C"/>
    <w:rsid w:val="007138DE"/>
    <w:rsid w:val="00713970"/>
    <w:rsid w:val="007140D6"/>
    <w:rsid w:val="00714A31"/>
    <w:rsid w:val="00714A43"/>
    <w:rsid w:val="007150B0"/>
    <w:rsid w:val="007155A6"/>
    <w:rsid w:val="00715797"/>
    <w:rsid w:val="00715A9A"/>
    <w:rsid w:val="00715B97"/>
    <w:rsid w:val="00716314"/>
    <w:rsid w:val="00716813"/>
    <w:rsid w:val="00716926"/>
    <w:rsid w:val="00716979"/>
    <w:rsid w:val="007169D7"/>
    <w:rsid w:val="00716A08"/>
    <w:rsid w:val="00716B77"/>
    <w:rsid w:val="00716CF5"/>
    <w:rsid w:val="00717224"/>
    <w:rsid w:val="0071732C"/>
    <w:rsid w:val="00717392"/>
    <w:rsid w:val="007175CC"/>
    <w:rsid w:val="007177D8"/>
    <w:rsid w:val="007177D9"/>
    <w:rsid w:val="0071796A"/>
    <w:rsid w:val="00717D89"/>
    <w:rsid w:val="00717EA3"/>
    <w:rsid w:val="00720157"/>
    <w:rsid w:val="007201AB"/>
    <w:rsid w:val="007207F3"/>
    <w:rsid w:val="00720953"/>
    <w:rsid w:val="00720992"/>
    <w:rsid w:val="007209F3"/>
    <w:rsid w:val="00720B6F"/>
    <w:rsid w:val="00720BAA"/>
    <w:rsid w:val="00720BFD"/>
    <w:rsid w:val="00720D83"/>
    <w:rsid w:val="00721020"/>
    <w:rsid w:val="00721163"/>
    <w:rsid w:val="00721572"/>
    <w:rsid w:val="007217D3"/>
    <w:rsid w:val="007219BF"/>
    <w:rsid w:val="00721ACB"/>
    <w:rsid w:val="00721BAF"/>
    <w:rsid w:val="00721D1C"/>
    <w:rsid w:val="00721DC7"/>
    <w:rsid w:val="00721DDE"/>
    <w:rsid w:val="00721E02"/>
    <w:rsid w:val="00721F29"/>
    <w:rsid w:val="00722140"/>
    <w:rsid w:val="007222B1"/>
    <w:rsid w:val="007224BD"/>
    <w:rsid w:val="0072282B"/>
    <w:rsid w:val="00722A36"/>
    <w:rsid w:val="00722D3C"/>
    <w:rsid w:val="00722F29"/>
    <w:rsid w:val="00722F86"/>
    <w:rsid w:val="0072339E"/>
    <w:rsid w:val="007233C9"/>
    <w:rsid w:val="0072350A"/>
    <w:rsid w:val="00723619"/>
    <w:rsid w:val="00723859"/>
    <w:rsid w:val="00723D05"/>
    <w:rsid w:val="00723D0A"/>
    <w:rsid w:val="00723F44"/>
    <w:rsid w:val="00724316"/>
    <w:rsid w:val="007249C7"/>
    <w:rsid w:val="00724CC7"/>
    <w:rsid w:val="00724DE0"/>
    <w:rsid w:val="007250E5"/>
    <w:rsid w:val="00725157"/>
    <w:rsid w:val="00725267"/>
    <w:rsid w:val="007254F6"/>
    <w:rsid w:val="00725838"/>
    <w:rsid w:val="00725D0B"/>
    <w:rsid w:val="00725E6B"/>
    <w:rsid w:val="007262BD"/>
    <w:rsid w:val="00726414"/>
    <w:rsid w:val="007265FA"/>
    <w:rsid w:val="00726997"/>
    <w:rsid w:val="00726A2C"/>
    <w:rsid w:val="00726DAE"/>
    <w:rsid w:val="00726F50"/>
    <w:rsid w:val="00726FA4"/>
    <w:rsid w:val="007276BE"/>
    <w:rsid w:val="00727856"/>
    <w:rsid w:val="00727AD4"/>
    <w:rsid w:val="00727BD2"/>
    <w:rsid w:val="00730286"/>
    <w:rsid w:val="007306DC"/>
    <w:rsid w:val="007309B3"/>
    <w:rsid w:val="00730A05"/>
    <w:rsid w:val="00730C79"/>
    <w:rsid w:val="007312CA"/>
    <w:rsid w:val="007317E5"/>
    <w:rsid w:val="0073183B"/>
    <w:rsid w:val="00731859"/>
    <w:rsid w:val="007318DD"/>
    <w:rsid w:val="00731D48"/>
    <w:rsid w:val="00731DB2"/>
    <w:rsid w:val="00732583"/>
    <w:rsid w:val="00732779"/>
    <w:rsid w:val="00732854"/>
    <w:rsid w:val="00732C89"/>
    <w:rsid w:val="00732C99"/>
    <w:rsid w:val="00732DFE"/>
    <w:rsid w:val="00732FCA"/>
    <w:rsid w:val="007330EB"/>
    <w:rsid w:val="007334CA"/>
    <w:rsid w:val="007334CC"/>
    <w:rsid w:val="007335B6"/>
    <w:rsid w:val="007336DE"/>
    <w:rsid w:val="00733F41"/>
    <w:rsid w:val="0073402E"/>
    <w:rsid w:val="00734033"/>
    <w:rsid w:val="007344BB"/>
    <w:rsid w:val="007346F5"/>
    <w:rsid w:val="0073489F"/>
    <w:rsid w:val="00734972"/>
    <w:rsid w:val="007349EC"/>
    <w:rsid w:val="00734C92"/>
    <w:rsid w:val="00734ED8"/>
    <w:rsid w:val="007352FB"/>
    <w:rsid w:val="0073538B"/>
    <w:rsid w:val="00735467"/>
    <w:rsid w:val="007354B7"/>
    <w:rsid w:val="00735528"/>
    <w:rsid w:val="00735777"/>
    <w:rsid w:val="00735A18"/>
    <w:rsid w:val="00735BA3"/>
    <w:rsid w:val="00736037"/>
    <w:rsid w:val="0073605C"/>
    <w:rsid w:val="007364DE"/>
    <w:rsid w:val="007365B7"/>
    <w:rsid w:val="00736924"/>
    <w:rsid w:val="00736971"/>
    <w:rsid w:val="00736A21"/>
    <w:rsid w:val="007371C1"/>
    <w:rsid w:val="007371F5"/>
    <w:rsid w:val="007373D9"/>
    <w:rsid w:val="00737595"/>
    <w:rsid w:val="00737925"/>
    <w:rsid w:val="00737C55"/>
    <w:rsid w:val="00737D5E"/>
    <w:rsid w:val="0074002E"/>
    <w:rsid w:val="00740045"/>
    <w:rsid w:val="007401CE"/>
    <w:rsid w:val="00740260"/>
    <w:rsid w:val="0074028F"/>
    <w:rsid w:val="007402F4"/>
    <w:rsid w:val="0074107F"/>
    <w:rsid w:val="0074122F"/>
    <w:rsid w:val="00741684"/>
    <w:rsid w:val="00741714"/>
    <w:rsid w:val="007417A9"/>
    <w:rsid w:val="0074188B"/>
    <w:rsid w:val="007418E5"/>
    <w:rsid w:val="00741A20"/>
    <w:rsid w:val="00741B43"/>
    <w:rsid w:val="00741F41"/>
    <w:rsid w:val="00741FFB"/>
    <w:rsid w:val="00742016"/>
    <w:rsid w:val="00742242"/>
    <w:rsid w:val="00742245"/>
    <w:rsid w:val="007423BB"/>
    <w:rsid w:val="00742666"/>
    <w:rsid w:val="00742862"/>
    <w:rsid w:val="00742B32"/>
    <w:rsid w:val="00743169"/>
    <w:rsid w:val="0074338A"/>
    <w:rsid w:val="007434BD"/>
    <w:rsid w:val="00743682"/>
    <w:rsid w:val="00743964"/>
    <w:rsid w:val="007439D0"/>
    <w:rsid w:val="00743A8A"/>
    <w:rsid w:val="00743B3A"/>
    <w:rsid w:val="00743EFB"/>
    <w:rsid w:val="00743FA6"/>
    <w:rsid w:val="00744A81"/>
    <w:rsid w:val="00744AF4"/>
    <w:rsid w:val="00744C07"/>
    <w:rsid w:val="00744EE4"/>
    <w:rsid w:val="007457BD"/>
    <w:rsid w:val="0074586F"/>
    <w:rsid w:val="007459BF"/>
    <w:rsid w:val="00745A65"/>
    <w:rsid w:val="00745CA3"/>
    <w:rsid w:val="00745D71"/>
    <w:rsid w:val="007460AE"/>
    <w:rsid w:val="00746214"/>
    <w:rsid w:val="007463AA"/>
    <w:rsid w:val="00746512"/>
    <w:rsid w:val="007468D5"/>
    <w:rsid w:val="00746F46"/>
    <w:rsid w:val="007471F8"/>
    <w:rsid w:val="00747516"/>
    <w:rsid w:val="0074755D"/>
    <w:rsid w:val="007476F0"/>
    <w:rsid w:val="00747949"/>
    <w:rsid w:val="00747BB2"/>
    <w:rsid w:val="00747E51"/>
    <w:rsid w:val="00750897"/>
    <w:rsid w:val="00750981"/>
    <w:rsid w:val="00750C2F"/>
    <w:rsid w:val="00750D2E"/>
    <w:rsid w:val="00751098"/>
    <w:rsid w:val="0075111B"/>
    <w:rsid w:val="007513EE"/>
    <w:rsid w:val="00751B89"/>
    <w:rsid w:val="00751B8F"/>
    <w:rsid w:val="00751C7C"/>
    <w:rsid w:val="00751F34"/>
    <w:rsid w:val="0075295E"/>
    <w:rsid w:val="007529BE"/>
    <w:rsid w:val="00752ACF"/>
    <w:rsid w:val="00752E3A"/>
    <w:rsid w:val="00752E92"/>
    <w:rsid w:val="00752EC6"/>
    <w:rsid w:val="00752FB3"/>
    <w:rsid w:val="00752FD3"/>
    <w:rsid w:val="007532EE"/>
    <w:rsid w:val="007536E9"/>
    <w:rsid w:val="0075393B"/>
    <w:rsid w:val="00753A31"/>
    <w:rsid w:val="00754589"/>
    <w:rsid w:val="00754F4E"/>
    <w:rsid w:val="00754F9F"/>
    <w:rsid w:val="00755089"/>
    <w:rsid w:val="00755223"/>
    <w:rsid w:val="00755262"/>
    <w:rsid w:val="007555BA"/>
    <w:rsid w:val="007555DD"/>
    <w:rsid w:val="007555F5"/>
    <w:rsid w:val="00755851"/>
    <w:rsid w:val="00755F22"/>
    <w:rsid w:val="00755FD6"/>
    <w:rsid w:val="00755FF4"/>
    <w:rsid w:val="007560B5"/>
    <w:rsid w:val="00756393"/>
    <w:rsid w:val="00756B24"/>
    <w:rsid w:val="00756CDA"/>
    <w:rsid w:val="00756D40"/>
    <w:rsid w:val="00756D44"/>
    <w:rsid w:val="00756D82"/>
    <w:rsid w:val="00756E5D"/>
    <w:rsid w:val="00756FC0"/>
    <w:rsid w:val="007571F0"/>
    <w:rsid w:val="0075728D"/>
    <w:rsid w:val="00757377"/>
    <w:rsid w:val="007577C1"/>
    <w:rsid w:val="00757B34"/>
    <w:rsid w:val="00757ED3"/>
    <w:rsid w:val="00757EF0"/>
    <w:rsid w:val="00757FDF"/>
    <w:rsid w:val="00760136"/>
    <w:rsid w:val="0076014D"/>
    <w:rsid w:val="007604D5"/>
    <w:rsid w:val="007604FB"/>
    <w:rsid w:val="007606EE"/>
    <w:rsid w:val="00760715"/>
    <w:rsid w:val="00760F11"/>
    <w:rsid w:val="0076101C"/>
    <w:rsid w:val="0076146C"/>
    <w:rsid w:val="00761660"/>
    <w:rsid w:val="00761894"/>
    <w:rsid w:val="00761949"/>
    <w:rsid w:val="00761B7E"/>
    <w:rsid w:val="00761CEB"/>
    <w:rsid w:val="00762031"/>
    <w:rsid w:val="007620CF"/>
    <w:rsid w:val="0076227B"/>
    <w:rsid w:val="00762364"/>
    <w:rsid w:val="0076237E"/>
    <w:rsid w:val="0076238A"/>
    <w:rsid w:val="007623B8"/>
    <w:rsid w:val="007629C0"/>
    <w:rsid w:val="00762A95"/>
    <w:rsid w:val="00762AD2"/>
    <w:rsid w:val="00762B54"/>
    <w:rsid w:val="00762D6F"/>
    <w:rsid w:val="00763648"/>
    <w:rsid w:val="007636BD"/>
    <w:rsid w:val="00763CB7"/>
    <w:rsid w:val="00763D1B"/>
    <w:rsid w:val="00763F2D"/>
    <w:rsid w:val="00764135"/>
    <w:rsid w:val="00764194"/>
    <w:rsid w:val="0076445A"/>
    <w:rsid w:val="0076446C"/>
    <w:rsid w:val="00764490"/>
    <w:rsid w:val="007646AC"/>
    <w:rsid w:val="00764A6D"/>
    <w:rsid w:val="00764C3D"/>
    <w:rsid w:val="00765A1B"/>
    <w:rsid w:val="00765A2E"/>
    <w:rsid w:val="00765C5D"/>
    <w:rsid w:val="00765ECF"/>
    <w:rsid w:val="00765FE6"/>
    <w:rsid w:val="0076612F"/>
    <w:rsid w:val="0076642C"/>
    <w:rsid w:val="0076647C"/>
    <w:rsid w:val="00766491"/>
    <w:rsid w:val="007664B8"/>
    <w:rsid w:val="00766609"/>
    <w:rsid w:val="0076685D"/>
    <w:rsid w:val="0076687C"/>
    <w:rsid w:val="00766E84"/>
    <w:rsid w:val="00766EB2"/>
    <w:rsid w:val="00766F38"/>
    <w:rsid w:val="007675D8"/>
    <w:rsid w:val="0076768E"/>
    <w:rsid w:val="007676E5"/>
    <w:rsid w:val="00767700"/>
    <w:rsid w:val="0076771A"/>
    <w:rsid w:val="00767D35"/>
    <w:rsid w:val="00767E15"/>
    <w:rsid w:val="00767FD9"/>
    <w:rsid w:val="007700F8"/>
    <w:rsid w:val="007703E0"/>
    <w:rsid w:val="00770D59"/>
    <w:rsid w:val="00770D71"/>
    <w:rsid w:val="007713FB"/>
    <w:rsid w:val="00771AE2"/>
    <w:rsid w:val="00771BFA"/>
    <w:rsid w:val="00771C6C"/>
    <w:rsid w:val="00771D80"/>
    <w:rsid w:val="00771E2B"/>
    <w:rsid w:val="007721A7"/>
    <w:rsid w:val="007721DC"/>
    <w:rsid w:val="00772257"/>
    <w:rsid w:val="00772356"/>
    <w:rsid w:val="007725AF"/>
    <w:rsid w:val="007726A9"/>
    <w:rsid w:val="00772723"/>
    <w:rsid w:val="00772BB8"/>
    <w:rsid w:val="00772E41"/>
    <w:rsid w:val="0077313D"/>
    <w:rsid w:val="007735A3"/>
    <w:rsid w:val="007735FD"/>
    <w:rsid w:val="0077367E"/>
    <w:rsid w:val="007736A6"/>
    <w:rsid w:val="00773830"/>
    <w:rsid w:val="007738D3"/>
    <w:rsid w:val="00773C0F"/>
    <w:rsid w:val="00773FF9"/>
    <w:rsid w:val="00774581"/>
    <w:rsid w:val="00774779"/>
    <w:rsid w:val="007748BB"/>
    <w:rsid w:val="00774A0D"/>
    <w:rsid w:val="00774AAA"/>
    <w:rsid w:val="00774AD8"/>
    <w:rsid w:val="00774FCC"/>
    <w:rsid w:val="0077510C"/>
    <w:rsid w:val="00775284"/>
    <w:rsid w:val="00775886"/>
    <w:rsid w:val="00775934"/>
    <w:rsid w:val="00775974"/>
    <w:rsid w:val="00775CBC"/>
    <w:rsid w:val="00775F0A"/>
    <w:rsid w:val="007762E2"/>
    <w:rsid w:val="00776B7F"/>
    <w:rsid w:val="00776DA5"/>
    <w:rsid w:val="0077711A"/>
    <w:rsid w:val="007773AE"/>
    <w:rsid w:val="00777789"/>
    <w:rsid w:val="0077778C"/>
    <w:rsid w:val="00777CD2"/>
    <w:rsid w:val="00777D1A"/>
    <w:rsid w:val="00777D94"/>
    <w:rsid w:val="00777E6D"/>
    <w:rsid w:val="00777FA6"/>
    <w:rsid w:val="00777FCC"/>
    <w:rsid w:val="00780012"/>
    <w:rsid w:val="00780084"/>
    <w:rsid w:val="007802F9"/>
    <w:rsid w:val="00780541"/>
    <w:rsid w:val="00780617"/>
    <w:rsid w:val="007807F3"/>
    <w:rsid w:val="007809B8"/>
    <w:rsid w:val="007809E7"/>
    <w:rsid w:val="00780BB3"/>
    <w:rsid w:val="00780D9E"/>
    <w:rsid w:val="00780E5D"/>
    <w:rsid w:val="007813C1"/>
    <w:rsid w:val="007814AB"/>
    <w:rsid w:val="007814F2"/>
    <w:rsid w:val="0078189F"/>
    <w:rsid w:val="00781BEF"/>
    <w:rsid w:val="00781C13"/>
    <w:rsid w:val="00781C96"/>
    <w:rsid w:val="00781EA9"/>
    <w:rsid w:val="007820BF"/>
    <w:rsid w:val="00782305"/>
    <w:rsid w:val="00782599"/>
    <w:rsid w:val="0078262A"/>
    <w:rsid w:val="00782A7E"/>
    <w:rsid w:val="00782D4D"/>
    <w:rsid w:val="00782D7F"/>
    <w:rsid w:val="00782EE3"/>
    <w:rsid w:val="00783197"/>
    <w:rsid w:val="007833CA"/>
    <w:rsid w:val="007834F3"/>
    <w:rsid w:val="00783A1E"/>
    <w:rsid w:val="00783B53"/>
    <w:rsid w:val="0078476D"/>
    <w:rsid w:val="007847CD"/>
    <w:rsid w:val="00784840"/>
    <w:rsid w:val="00784C02"/>
    <w:rsid w:val="00784C1B"/>
    <w:rsid w:val="00784D76"/>
    <w:rsid w:val="00784E22"/>
    <w:rsid w:val="00784FC2"/>
    <w:rsid w:val="00785562"/>
    <w:rsid w:val="00785A27"/>
    <w:rsid w:val="00785F6D"/>
    <w:rsid w:val="0078660B"/>
    <w:rsid w:val="00786A73"/>
    <w:rsid w:val="00786ACC"/>
    <w:rsid w:val="00786CE9"/>
    <w:rsid w:val="00786D0E"/>
    <w:rsid w:val="00786D77"/>
    <w:rsid w:val="00787634"/>
    <w:rsid w:val="0078784E"/>
    <w:rsid w:val="00787999"/>
    <w:rsid w:val="0079035A"/>
    <w:rsid w:val="007906A1"/>
    <w:rsid w:val="007906F9"/>
    <w:rsid w:val="007907BA"/>
    <w:rsid w:val="00790A2B"/>
    <w:rsid w:val="00790A2F"/>
    <w:rsid w:val="00790C1A"/>
    <w:rsid w:val="00790E92"/>
    <w:rsid w:val="0079139D"/>
    <w:rsid w:val="00791536"/>
    <w:rsid w:val="007915C8"/>
    <w:rsid w:val="007915DD"/>
    <w:rsid w:val="00791AC8"/>
    <w:rsid w:val="0079224B"/>
    <w:rsid w:val="0079229A"/>
    <w:rsid w:val="0079230E"/>
    <w:rsid w:val="00792514"/>
    <w:rsid w:val="007925DE"/>
    <w:rsid w:val="00792683"/>
    <w:rsid w:val="007926C8"/>
    <w:rsid w:val="007926E9"/>
    <w:rsid w:val="00792813"/>
    <w:rsid w:val="00792AAC"/>
    <w:rsid w:val="00792D38"/>
    <w:rsid w:val="0079348E"/>
    <w:rsid w:val="007935C4"/>
    <w:rsid w:val="007936A6"/>
    <w:rsid w:val="007936F3"/>
    <w:rsid w:val="00793884"/>
    <w:rsid w:val="00794503"/>
    <w:rsid w:val="007946CE"/>
    <w:rsid w:val="00794740"/>
    <w:rsid w:val="007948B5"/>
    <w:rsid w:val="007949EC"/>
    <w:rsid w:val="00794BA7"/>
    <w:rsid w:val="00794F8E"/>
    <w:rsid w:val="00795330"/>
    <w:rsid w:val="007954DA"/>
    <w:rsid w:val="007959A9"/>
    <w:rsid w:val="007959D7"/>
    <w:rsid w:val="00795AC3"/>
    <w:rsid w:val="00795AD3"/>
    <w:rsid w:val="00795BEE"/>
    <w:rsid w:val="007962E0"/>
    <w:rsid w:val="00796386"/>
    <w:rsid w:val="007966B4"/>
    <w:rsid w:val="00796862"/>
    <w:rsid w:val="00796CFC"/>
    <w:rsid w:val="00796D4B"/>
    <w:rsid w:val="00797165"/>
    <w:rsid w:val="007974B1"/>
    <w:rsid w:val="00797545"/>
    <w:rsid w:val="007975F5"/>
    <w:rsid w:val="00797701"/>
    <w:rsid w:val="00797CF0"/>
    <w:rsid w:val="00797F43"/>
    <w:rsid w:val="007A055C"/>
    <w:rsid w:val="007A0767"/>
    <w:rsid w:val="007A0928"/>
    <w:rsid w:val="007A0C8F"/>
    <w:rsid w:val="007A0D76"/>
    <w:rsid w:val="007A111B"/>
    <w:rsid w:val="007A1381"/>
    <w:rsid w:val="007A16F4"/>
    <w:rsid w:val="007A194E"/>
    <w:rsid w:val="007A19B2"/>
    <w:rsid w:val="007A19E0"/>
    <w:rsid w:val="007A1D46"/>
    <w:rsid w:val="007A2072"/>
    <w:rsid w:val="007A2162"/>
    <w:rsid w:val="007A216C"/>
    <w:rsid w:val="007A242A"/>
    <w:rsid w:val="007A2553"/>
    <w:rsid w:val="007A2A37"/>
    <w:rsid w:val="007A2E2A"/>
    <w:rsid w:val="007A3364"/>
    <w:rsid w:val="007A3CC4"/>
    <w:rsid w:val="007A3D28"/>
    <w:rsid w:val="007A3FE3"/>
    <w:rsid w:val="007A4074"/>
    <w:rsid w:val="007A41F4"/>
    <w:rsid w:val="007A44F7"/>
    <w:rsid w:val="007A476B"/>
    <w:rsid w:val="007A483E"/>
    <w:rsid w:val="007A4DE6"/>
    <w:rsid w:val="007A4E7D"/>
    <w:rsid w:val="007A518E"/>
    <w:rsid w:val="007A51C1"/>
    <w:rsid w:val="007A55C4"/>
    <w:rsid w:val="007A55F4"/>
    <w:rsid w:val="007A5738"/>
    <w:rsid w:val="007A573A"/>
    <w:rsid w:val="007A58E0"/>
    <w:rsid w:val="007A5B85"/>
    <w:rsid w:val="007A5D89"/>
    <w:rsid w:val="007A5EEB"/>
    <w:rsid w:val="007A5F26"/>
    <w:rsid w:val="007A60E5"/>
    <w:rsid w:val="007A64CF"/>
    <w:rsid w:val="007A6708"/>
    <w:rsid w:val="007A685F"/>
    <w:rsid w:val="007A6ED6"/>
    <w:rsid w:val="007A71D7"/>
    <w:rsid w:val="007A7600"/>
    <w:rsid w:val="007A7960"/>
    <w:rsid w:val="007B0002"/>
    <w:rsid w:val="007B017D"/>
    <w:rsid w:val="007B01AF"/>
    <w:rsid w:val="007B075C"/>
    <w:rsid w:val="007B083D"/>
    <w:rsid w:val="007B09B4"/>
    <w:rsid w:val="007B09D1"/>
    <w:rsid w:val="007B0ACC"/>
    <w:rsid w:val="007B1265"/>
    <w:rsid w:val="007B1A21"/>
    <w:rsid w:val="007B1ACD"/>
    <w:rsid w:val="007B21B1"/>
    <w:rsid w:val="007B234D"/>
    <w:rsid w:val="007B2840"/>
    <w:rsid w:val="007B28B4"/>
    <w:rsid w:val="007B2E7A"/>
    <w:rsid w:val="007B2FDF"/>
    <w:rsid w:val="007B30EA"/>
    <w:rsid w:val="007B33D2"/>
    <w:rsid w:val="007B354B"/>
    <w:rsid w:val="007B3A86"/>
    <w:rsid w:val="007B3DE7"/>
    <w:rsid w:val="007B4246"/>
    <w:rsid w:val="007B43A1"/>
    <w:rsid w:val="007B4499"/>
    <w:rsid w:val="007B473D"/>
    <w:rsid w:val="007B495A"/>
    <w:rsid w:val="007B4BFD"/>
    <w:rsid w:val="007B5366"/>
    <w:rsid w:val="007B5419"/>
    <w:rsid w:val="007B544B"/>
    <w:rsid w:val="007B55D0"/>
    <w:rsid w:val="007B58B3"/>
    <w:rsid w:val="007B5B06"/>
    <w:rsid w:val="007B5E6F"/>
    <w:rsid w:val="007B5F7A"/>
    <w:rsid w:val="007B6199"/>
    <w:rsid w:val="007B63AE"/>
    <w:rsid w:val="007B677E"/>
    <w:rsid w:val="007B690E"/>
    <w:rsid w:val="007B6AAE"/>
    <w:rsid w:val="007B6C4C"/>
    <w:rsid w:val="007B6F26"/>
    <w:rsid w:val="007B7279"/>
    <w:rsid w:val="007B7837"/>
    <w:rsid w:val="007B7A69"/>
    <w:rsid w:val="007B7DF3"/>
    <w:rsid w:val="007B7E46"/>
    <w:rsid w:val="007B7F1B"/>
    <w:rsid w:val="007C056D"/>
    <w:rsid w:val="007C05EB"/>
    <w:rsid w:val="007C0F4F"/>
    <w:rsid w:val="007C1743"/>
    <w:rsid w:val="007C1AA2"/>
    <w:rsid w:val="007C1F3A"/>
    <w:rsid w:val="007C2114"/>
    <w:rsid w:val="007C231D"/>
    <w:rsid w:val="007C23AE"/>
    <w:rsid w:val="007C261E"/>
    <w:rsid w:val="007C2806"/>
    <w:rsid w:val="007C2AEF"/>
    <w:rsid w:val="007C2DEB"/>
    <w:rsid w:val="007C34BA"/>
    <w:rsid w:val="007C3946"/>
    <w:rsid w:val="007C3A53"/>
    <w:rsid w:val="007C3A83"/>
    <w:rsid w:val="007C3C2C"/>
    <w:rsid w:val="007C4201"/>
    <w:rsid w:val="007C463C"/>
    <w:rsid w:val="007C46BA"/>
    <w:rsid w:val="007C4ABD"/>
    <w:rsid w:val="007C4B44"/>
    <w:rsid w:val="007C5273"/>
    <w:rsid w:val="007C59EB"/>
    <w:rsid w:val="007C5A14"/>
    <w:rsid w:val="007C5C83"/>
    <w:rsid w:val="007C5D8A"/>
    <w:rsid w:val="007C6321"/>
    <w:rsid w:val="007C662A"/>
    <w:rsid w:val="007C66AF"/>
    <w:rsid w:val="007C6958"/>
    <w:rsid w:val="007C6A21"/>
    <w:rsid w:val="007C6AAA"/>
    <w:rsid w:val="007C708A"/>
    <w:rsid w:val="007C70D1"/>
    <w:rsid w:val="007C7680"/>
    <w:rsid w:val="007C7D92"/>
    <w:rsid w:val="007D00FA"/>
    <w:rsid w:val="007D014E"/>
    <w:rsid w:val="007D022D"/>
    <w:rsid w:val="007D0527"/>
    <w:rsid w:val="007D0846"/>
    <w:rsid w:val="007D0C47"/>
    <w:rsid w:val="007D0D50"/>
    <w:rsid w:val="007D0DD4"/>
    <w:rsid w:val="007D0EF7"/>
    <w:rsid w:val="007D16FF"/>
    <w:rsid w:val="007D1A42"/>
    <w:rsid w:val="007D1A5A"/>
    <w:rsid w:val="007D1AFC"/>
    <w:rsid w:val="007D1DCE"/>
    <w:rsid w:val="007D1DE9"/>
    <w:rsid w:val="007D221D"/>
    <w:rsid w:val="007D269C"/>
    <w:rsid w:val="007D26D0"/>
    <w:rsid w:val="007D2B58"/>
    <w:rsid w:val="007D2B94"/>
    <w:rsid w:val="007D2CAF"/>
    <w:rsid w:val="007D31A0"/>
    <w:rsid w:val="007D34B9"/>
    <w:rsid w:val="007D35B2"/>
    <w:rsid w:val="007D3AEC"/>
    <w:rsid w:val="007D3FD8"/>
    <w:rsid w:val="007D4DC3"/>
    <w:rsid w:val="007D50FE"/>
    <w:rsid w:val="007D5181"/>
    <w:rsid w:val="007D5317"/>
    <w:rsid w:val="007D5450"/>
    <w:rsid w:val="007D573B"/>
    <w:rsid w:val="007D57F6"/>
    <w:rsid w:val="007D5967"/>
    <w:rsid w:val="007D5E26"/>
    <w:rsid w:val="007D5F56"/>
    <w:rsid w:val="007D602B"/>
    <w:rsid w:val="007D61E4"/>
    <w:rsid w:val="007D628A"/>
    <w:rsid w:val="007D62B4"/>
    <w:rsid w:val="007D64D8"/>
    <w:rsid w:val="007D6551"/>
    <w:rsid w:val="007D67A4"/>
    <w:rsid w:val="007D69BC"/>
    <w:rsid w:val="007D6AFB"/>
    <w:rsid w:val="007D6BAA"/>
    <w:rsid w:val="007D6FC8"/>
    <w:rsid w:val="007D7175"/>
    <w:rsid w:val="007D73E1"/>
    <w:rsid w:val="007D769B"/>
    <w:rsid w:val="007D76AE"/>
    <w:rsid w:val="007D77C7"/>
    <w:rsid w:val="007D7CC8"/>
    <w:rsid w:val="007D7EDE"/>
    <w:rsid w:val="007E0349"/>
    <w:rsid w:val="007E0432"/>
    <w:rsid w:val="007E0597"/>
    <w:rsid w:val="007E069D"/>
    <w:rsid w:val="007E0BC4"/>
    <w:rsid w:val="007E0F92"/>
    <w:rsid w:val="007E122B"/>
    <w:rsid w:val="007E1915"/>
    <w:rsid w:val="007E2202"/>
    <w:rsid w:val="007E249B"/>
    <w:rsid w:val="007E2590"/>
    <w:rsid w:val="007E2756"/>
    <w:rsid w:val="007E2770"/>
    <w:rsid w:val="007E288F"/>
    <w:rsid w:val="007E2A73"/>
    <w:rsid w:val="007E2E46"/>
    <w:rsid w:val="007E2F5A"/>
    <w:rsid w:val="007E320E"/>
    <w:rsid w:val="007E340D"/>
    <w:rsid w:val="007E3484"/>
    <w:rsid w:val="007E3982"/>
    <w:rsid w:val="007E4176"/>
    <w:rsid w:val="007E41A5"/>
    <w:rsid w:val="007E4646"/>
    <w:rsid w:val="007E4795"/>
    <w:rsid w:val="007E48FD"/>
    <w:rsid w:val="007E4EB3"/>
    <w:rsid w:val="007E4EE6"/>
    <w:rsid w:val="007E5099"/>
    <w:rsid w:val="007E50C5"/>
    <w:rsid w:val="007E55BE"/>
    <w:rsid w:val="007E5A5A"/>
    <w:rsid w:val="007E5BC4"/>
    <w:rsid w:val="007E5CD4"/>
    <w:rsid w:val="007E5CE2"/>
    <w:rsid w:val="007E5D41"/>
    <w:rsid w:val="007E5E2C"/>
    <w:rsid w:val="007E5F27"/>
    <w:rsid w:val="007E6043"/>
    <w:rsid w:val="007E619E"/>
    <w:rsid w:val="007E6254"/>
    <w:rsid w:val="007E62B4"/>
    <w:rsid w:val="007E656D"/>
    <w:rsid w:val="007E65DD"/>
    <w:rsid w:val="007E66E2"/>
    <w:rsid w:val="007E67FB"/>
    <w:rsid w:val="007E6AAB"/>
    <w:rsid w:val="007E6FAA"/>
    <w:rsid w:val="007E7501"/>
    <w:rsid w:val="007E756C"/>
    <w:rsid w:val="007E7B9F"/>
    <w:rsid w:val="007E7D0D"/>
    <w:rsid w:val="007E7E1C"/>
    <w:rsid w:val="007F0776"/>
    <w:rsid w:val="007F07F4"/>
    <w:rsid w:val="007F07FD"/>
    <w:rsid w:val="007F0BF6"/>
    <w:rsid w:val="007F0CB8"/>
    <w:rsid w:val="007F0FD2"/>
    <w:rsid w:val="007F10FC"/>
    <w:rsid w:val="007F142B"/>
    <w:rsid w:val="007F190C"/>
    <w:rsid w:val="007F19AA"/>
    <w:rsid w:val="007F2272"/>
    <w:rsid w:val="007F2306"/>
    <w:rsid w:val="007F26DB"/>
    <w:rsid w:val="007F2C18"/>
    <w:rsid w:val="007F2DF4"/>
    <w:rsid w:val="007F2F43"/>
    <w:rsid w:val="007F2F4D"/>
    <w:rsid w:val="007F37AD"/>
    <w:rsid w:val="007F38D3"/>
    <w:rsid w:val="007F3C73"/>
    <w:rsid w:val="007F42CF"/>
    <w:rsid w:val="007F4331"/>
    <w:rsid w:val="007F48BB"/>
    <w:rsid w:val="007F48ED"/>
    <w:rsid w:val="007F4D56"/>
    <w:rsid w:val="007F4D74"/>
    <w:rsid w:val="007F4F16"/>
    <w:rsid w:val="007F53A9"/>
    <w:rsid w:val="007F55F1"/>
    <w:rsid w:val="007F5C43"/>
    <w:rsid w:val="007F5D52"/>
    <w:rsid w:val="007F5E88"/>
    <w:rsid w:val="007F5EAD"/>
    <w:rsid w:val="007F5F33"/>
    <w:rsid w:val="007F6724"/>
    <w:rsid w:val="007F67A9"/>
    <w:rsid w:val="007F691E"/>
    <w:rsid w:val="007F6E0C"/>
    <w:rsid w:val="007F727C"/>
    <w:rsid w:val="007F73E2"/>
    <w:rsid w:val="007F748F"/>
    <w:rsid w:val="007F7624"/>
    <w:rsid w:val="007F76BB"/>
    <w:rsid w:val="007F7E2B"/>
    <w:rsid w:val="0080043A"/>
    <w:rsid w:val="00800555"/>
    <w:rsid w:val="00800593"/>
    <w:rsid w:val="008005CC"/>
    <w:rsid w:val="0080060F"/>
    <w:rsid w:val="00800797"/>
    <w:rsid w:val="00800C51"/>
    <w:rsid w:val="00800CA5"/>
    <w:rsid w:val="00800CAA"/>
    <w:rsid w:val="00800FC4"/>
    <w:rsid w:val="00801189"/>
    <w:rsid w:val="00801548"/>
    <w:rsid w:val="00801586"/>
    <w:rsid w:val="0080159E"/>
    <w:rsid w:val="008019DF"/>
    <w:rsid w:val="00801A3A"/>
    <w:rsid w:val="00801E69"/>
    <w:rsid w:val="00802385"/>
    <w:rsid w:val="0080240A"/>
    <w:rsid w:val="008026E5"/>
    <w:rsid w:val="0080298A"/>
    <w:rsid w:val="0080298B"/>
    <w:rsid w:val="00802A07"/>
    <w:rsid w:val="00802C75"/>
    <w:rsid w:val="00802DA5"/>
    <w:rsid w:val="00803046"/>
    <w:rsid w:val="00803776"/>
    <w:rsid w:val="008037DB"/>
    <w:rsid w:val="008039AB"/>
    <w:rsid w:val="008039D4"/>
    <w:rsid w:val="00803B4B"/>
    <w:rsid w:val="008040B3"/>
    <w:rsid w:val="008040BC"/>
    <w:rsid w:val="008040E8"/>
    <w:rsid w:val="00804470"/>
    <w:rsid w:val="008045AD"/>
    <w:rsid w:val="008048AD"/>
    <w:rsid w:val="00804913"/>
    <w:rsid w:val="00804ABA"/>
    <w:rsid w:val="00804E79"/>
    <w:rsid w:val="0080503F"/>
    <w:rsid w:val="00805262"/>
    <w:rsid w:val="00805269"/>
    <w:rsid w:val="0080543D"/>
    <w:rsid w:val="008055A7"/>
    <w:rsid w:val="008055EA"/>
    <w:rsid w:val="0080578D"/>
    <w:rsid w:val="008058F6"/>
    <w:rsid w:val="00805C7D"/>
    <w:rsid w:val="00805DE6"/>
    <w:rsid w:val="00805FB9"/>
    <w:rsid w:val="00806141"/>
    <w:rsid w:val="00806932"/>
    <w:rsid w:val="00806B10"/>
    <w:rsid w:val="00806BF8"/>
    <w:rsid w:val="00807252"/>
    <w:rsid w:val="00807383"/>
    <w:rsid w:val="00807419"/>
    <w:rsid w:val="008076A5"/>
    <w:rsid w:val="008077B2"/>
    <w:rsid w:val="0080780B"/>
    <w:rsid w:val="008078B7"/>
    <w:rsid w:val="00807A00"/>
    <w:rsid w:val="00807C1A"/>
    <w:rsid w:val="00807CE2"/>
    <w:rsid w:val="00807CE5"/>
    <w:rsid w:val="00810474"/>
    <w:rsid w:val="0081098E"/>
    <w:rsid w:val="008111F2"/>
    <w:rsid w:val="0081147E"/>
    <w:rsid w:val="00812128"/>
    <w:rsid w:val="00812176"/>
    <w:rsid w:val="00812321"/>
    <w:rsid w:val="00812AAE"/>
    <w:rsid w:val="00812AF2"/>
    <w:rsid w:val="00812D30"/>
    <w:rsid w:val="00812D5C"/>
    <w:rsid w:val="00812E06"/>
    <w:rsid w:val="00813274"/>
    <w:rsid w:val="00813288"/>
    <w:rsid w:val="00813315"/>
    <w:rsid w:val="008133B2"/>
    <w:rsid w:val="008136B2"/>
    <w:rsid w:val="00813804"/>
    <w:rsid w:val="00813855"/>
    <w:rsid w:val="00813888"/>
    <w:rsid w:val="00813B99"/>
    <w:rsid w:val="008141D2"/>
    <w:rsid w:val="0081445E"/>
    <w:rsid w:val="0081457A"/>
    <w:rsid w:val="008145BC"/>
    <w:rsid w:val="00814684"/>
    <w:rsid w:val="00814855"/>
    <w:rsid w:val="00814AC5"/>
    <w:rsid w:val="00814AF0"/>
    <w:rsid w:val="00814D42"/>
    <w:rsid w:val="00814F0E"/>
    <w:rsid w:val="008153A2"/>
    <w:rsid w:val="00815556"/>
    <w:rsid w:val="00815A27"/>
    <w:rsid w:val="00816359"/>
    <w:rsid w:val="00816442"/>
    <w:rsid w:val="008164CF"/>
    <w:rsid w:val="0081656D"/>
    <w:rsid w:val="0081659C"/>
    <w:rsid w:val="00816884"/>
    <w:rsid w:val="00816F05"/>
    <w:rsid w:val="00817166"/>
    <w:rsid w:val="00817469"/>
    <w:rsid w:val="008174E0"/>
    <w:rsid w:val="008177C2"/>
    <w:rsid w:val="00817A33"/>
    <w:rsid w:val="00817C17"/>
    <w:rsid w:val="008200F6"/>
    <w:rsid w:val="0082043D"/>
    <w:rsid w:val="008204D5"/>
    <w:rsid w:val="008206A5"/>
    <w:rsid w:val="008208ED"/>
    <w:rsid w:val="00820AEC"/>
    <w:rsid w:val="00820B2F"/>
    <w:rsid w:val="00820CE9"/>
    <w:rsid w:val="00820D90"/>
    <w:rsid w:val="00820DC9"/>
    <w:rsid w:val="00820F3A"/>
    <w:rsid w:val="00820FC7"/>
    <w:rsid w:val="00821271"/>
    <w:rsid w:val="00821C68"/>
    <w:rsid w:val="00821C76"/>
    <w:rsid w:val="00821C8D"/>
    <w:rsid w:val="00821CA8"/>
    <w:rsid w:val="00822050"/>
    <w:rsid w:val="0082225E"/>
    <w:rsid w:val="00822425"/>
    <w:rsid w:val="0082242E"/>
    <w:rsid w:val="00822787"/>
    <w:rsid w:val="00822798"/>
    <w:rsid w:val="00822DF8"/>
    <w:rsid w:val="00822E12"/>
    <w:rsid w:val="00822F9D"/>
    <w:rsid w:val="00822FEE"/>
    <w:rsid w:val="0082313E"/>
    <w:rsid w:val="008232CC"/>
    <w:rsid w:val="0082343D"/>
    <w:rsid w:val="00823459"/>
    <w:rsid w:val="00823477"/>
    <w:rsid w:val="00823C26"/>
    <w:rsid w:val="00823E30"/>
    <w:rsid w:val="00823EAE"/>
    <w:rsid w:val="00823F6F"/>
    <w:rsid w:val="00824055"/>
    <w:rsid w:val="0082405D"/>
    <w:rsid w:val="008242B4"/>
    <w:rsid w:val="00824671"/>
    <w:rsid w:val="008246B9"/>
    <w:rsid w:val="00824A4A"/>
    <w:rsid w:val="00824AF1"/>
    <w:rsid w:val="00824BE7"/>
    <w:rsid w:val="00824D37"/>
    <w:rsid w:val="00824D4D"/>
    <w:rsid w:val="00824E46"/>
    <w:rsid w:val="00825189"/>
    <w:rsid w:val="0082519E"/>
    <w:rsid w:val="008252D3"/>
    <w:rsid w:val="00825335"/>
    <w:rsid w:val="008253A1"/>
    <w:rsid w:val="008257AA"/>
    <w:rsid w:val="0082585C"/>
    <w:rsid w:val="008259D7"/>
    <w:rsid w:val="00825B33"/>
    <w:rsid w:val="00825C27"/>
    <w:rsid w:val="00825CBB"/>
    <w:rsid w:val="00825DFA"/>
    <w:rsid w:val="00825FA7"/>
    <w:rsid w:val="008261A3"/>
    <w:rsid w:val="008263BD"/>
    <w:rsid w:val="008264D6"/>
    <w:rsid w:val="0082663A"/>
    <w:rsid w:val="008266F1"/>
    <w:rsid w:val="008268CA"/>
    <w:rsid w:val="00826994"/>
    <w:rsid w:val="008269A8"/>
    <w:rsid w:val="00826EB4"/>
    <w:rsid w:val="008270CD"/>
    <w:rsid w:val="008273FF"/>
    <w:rsid w:val="0082748B"/>
    <w:rsid w:val="008275F5"/>
    <w:rsid w:val="008276E7"/>
    <w:rsid w:val="00827733"/>
    <w:rsid w:val="00827924"/>
    <w:rsid w:val="00827ACF"/>
    <w:rsid w:val="00827F8D"/>
    <w:rsid w:val="00830030"/>
    <w:rsid w:val="008300C9"/>
    <w:rsid w:val="00830447"/>
    <w:rsid w:val="008306D8"/>
    <w:rsid w:val="00830920"/>
    <w:rsid w:val="00830AC8"/>
    <w:rsid w:val="00830C27"/>
    <w:rsid w:val="008313BB"/>
    <w:rsid w:val="00831943"/>
    <w:rsid w:val="00831B63"/>
    <w:rsid w:val="00831BD2"/>
    <w:rsid w:val="00831E5D"/>
    <w:rsid w:val="00831E69"/>
    <w:rsid w:val="00831EFF"/>
    <w:rsid w:val="00831F1E"/>
    <w:rsid w:val="0083219B"/>
    <w:rsid w:val="0083247A"/>
    <w:rsid w:val="00832DA5"/>
    <w:rsid w:val="008331E9"/>
    <w:rsid w:val="008332FE"/>
    <w:rsid w:val="00833474"/>
    <w:rsid w:val="00833663"/>
    <w:rsid w:val="008336D4"/>
    <w:rsid w:val="00833AF4"/>
    <w:rsid w:val="00833BA9"/>
    <w:rsid w:val="00833CCA"/>
    <w:rsid w:val="00833DDE"/>
    <w:rsid w:val="0083403D"/>
    <w:rsid w:val="00834301"/>
    <w:rsid w:val="0083440F"/>
    <w:rsid w:val="00834420"/>
    <w:rsid w:val="00834505"/>
    <w:rsid w:val="008345BF"/>
    <w:rsid w:val="00834876"/>
    <w:rsid w:val="008348F3"/>
    <w:rsid w:val="00834AAD"/>
    <w:rsid w:val="00834CE9"/>
    <w:rsid w:val="00835077"/>
    <w:rsid w:val="00835635"/>
    <w:rsid w:val="00835773"/>
    <w:rsid w:val="00835B17"/>
    <w:rsid w:val="00835CCC"/>
    <w:rsid w:val="00835E3B"/>
    <w:rsid w:val="00835FCE"/>
    <w:rsid w:val="0083602B"/>
    <w:rsid w:val="00836126"/>
    <w:rsid w:val="00836336"/>
    <w:rsid w:val="00836715"/>
    <w:rsid w:val="00836E03"/>
    <w:rsid w:val="00836EFF"/>
    <w:rsid w:val="00836F2C"/>
    <w:rsid w:val="00837848"/>
    <w:rsid w:val="008379C8"/>
    <w:rsid w:val="00837D08"/>
    <w:rsid w:val="00840853"/>
    <w:rsid w:val="0084097C"/>
    <w:rsid w:val="00840AAC"/>
    <w:rsid w:val="00840B80"/>
    <w:rsid w:val="00841076"/>
    <w:rsid w:val="008416C0"/>
    <w:rsid w:val="008416F2"/>
    <w:rsid w:val="008418B1"/>
    <w:rsid w:val="008418F3"/>
    <w:rsid w:val="008419C5"/>
    <w:rsid w:val="00841BFE"/>
    <w:rsid w:val="00841C7E"/>
    <w:rsid w:val="00841F59"/>
    <w:rsid w:val="00841F66"/>
    <w:rsid w:val="0084226A"/>
    <w:rsid w:val="00842845"/>
    <w:rsid w:val="00842BB3"/>
    <w:rsid w:val="00842F90"/>
    <w:rsid w:val="0084310E"/>
    <w:rsid w:val="00843200"/>
    <w:rsid w:val="00843224"/>
    <w:rsid w:val="00843591"/>
    <w:rsid w:val="00843761"/>
    <w:rsid w:val="008438B6"/>
    <w:rsid w:val="00843AA6"/>
    <w:rsid w:val="00843E2B"/>
    <w:rsid w:val="00843FFE"/>
    <w:rsid w:val="0084406B"/>
    <w:rsid w:val="008443BA"/>
    <w:rsid w:val="0084458D"/>
    <w:rsid w:val="00844606"/>
    <w:rsid w:val="008446F6"/>
    <w:rsid w:val="00844AA5"/>
    <w:rsid w:val="00844F58"/>
    <w:rsid w:val="0084588C"/>
    <w:rsid w:val="008458D1"/>
    <w:rsid w:val="00845939"/>
    <w:rsid w:val="00845AEA"/>
    <w:rsid w:val="00845C2E"/>
    <w:rsid w:val="00845D3D"/>
    <w:rsid w:val="00845F26"/>
    <w:rsid w:val="00846069"/>
    <w:rsid w:val="008460AE"/>
    <w:rsid w:val="008462C7"/>
    <w:rsid w:val="0084644F"/>
    <w:rsid w:val="008464D2"/>
    <w:rsid w:val="008465E6"/>
    <w:rsid w:val="00846905"/>
    <w:rsid w:val="00846A7E"/>
    <w:rsid w:val="00847379"/>
    <w:rsid w:val="00847536"/>
    <w:rsid w:val="008476AA"/>
    <w:rsid w:val="008477BD"/>
    <w:rsid w:val="0084781B"/>
    <w:rsid w:val="0084791B"/>
    <w:rsid w:val="0084796D"/>
    <w:rsid w:val="00847B3A"/>
    <w:rsid w:val="00847CB1"/>
    <w:rsid w:val="00847D3B"/>
    <w:rsid w:val="00847ED7"/>
    <w:rsid w:val="00847F2D"/>
    <w:rsid w:val="008500FA"/>
    <w:rsid w:val="00850396"/>
    <w:rsid w:val="008506D0"/>
    <w:rsid w:val="00850895"/>
    <w:rsid w:val="008509E2"/>
    <w:rsid w:val="00850CC6"/>
    <w:rsid w:val="00850DEB"/>
    <w:rsid w:val="00850DF4"/>
    <w:rsid w:val="008511B7"/>
    <w:rsid w:val="008512A6"/>
    <w:rsid w:val="008513C5"/>
    <w:rsid w:val="008513EA"/>
    <w:rsid w:val="008514DE"/>
    <w:rsid w:val="008514F5"/>
    <w:rsid w:val="008517C9"/>
    <w:rsid w:val="008517EE"/>
    <w:rsid w:val="00851A99"/>
    <w:rsid w:val="00851B1C"/>
    <w:rsid w:val="00851B27"/>
    <w:rsid w:val="00851C82"/>
    <w:rsid w:val="00851ED1"/>
    <w:rsid w:val="00851F36"/>
    <w:rsid w:val="00852052"/>
    <w:rsid w:val="00852113"/>
    <w:rsid w:val="00852141"/>
    <w:rsid w:val="0085294E"/>
    <w:rsid w:val="00852A01"/>
    <w:rsid w:val="00852BFE"/>
    <w:rsid w:val="00852F8B"/>
    <w:rsid w:val="00853100"/>
    <w:rsid w:val="0085396A"/>
    <w:rsid w:val="00853A2E"/>
    <w:rsid w:val="00853D05"/>
    <w:rsid w:val="00853D12"/>
    <w:rsid w:val="00853F0F"/>
    <w:rsid w:val="00853F97"/>
    <w:rsid w:val="008540EB"/>
    <w:rsid w:val="0085431B"/>
    <w:rsid w:val="0085444A"/>
    <w:rsid w:val="008544B5"/>
    <w:rsid w:val="00854566"/>
    <w:rsid w:val="00854AC2"/>
    <w:rsid w:val="00854BC0"/>
    <w:rsid w:val="00854C05"/>
    <w:rsid w:val="008558EF"/>
    <w:rsid w:val="008559FD"/>
    <w:rsid w:val="00855C66"/>
    <w:rsid w:val="00855D46"/>
    <w:rsid w:val="008560CE"/>
    <w:rsid w:val="008561F9"/>
    <w:rsid w:val="00856404"/>
    <w:rsid w:val="00856992"/>
    <w:rsid w:val="00856A09"/>
    <w:rsid w:val="00856AA3"/>
    <w:rsid w:val="00857DEE"/>
    <w:rsid w:val="00857DF4"/>
    <w:rsid w:val="00860030"/>
    <w:rsid w:val="008607F2"/>
    <w:rsid w:val="00860AD4"/>
    <w:rsid w:val="00860C63"/>
    <w:rsid w:val="00860DB7"/>
    <w:rsid w:val="00860DD6"/>
    <w:rsid w:val="00860F8F"/>
    <w:rsid w:val="00860F9B"/>
    <w:rsid w:val="00861272"/>
    <w:rsid w:val="00861477"/>
    <w:rsid w:val="008614CA"/>
    <w:rsid w:val="0086179E"/>
    <w:rsid w:val="00862226"/>
    <w:rsid w:val="00862902"/>
    <w:rsid w:val="00862C4F"/>
    <w:rsid w:val="00862CD3"/>
    <w:rsid w:val="00862DAC"/>
    <w:rsid w:val="008631E8"/>
    <w:rsid w:val="00863378"/>
    <w:rsid w:val="008637E9"/>
    <w:rsid w:val="00863878"/>
    <w:rsid w:val="00863958"/>
    <w:rsid w:val="00863D7C"/>
    <w:rsid w:val="00863DF7"/>
    <w:rsid w:val="00863E90"/>
    <w:rsid w:val="00863EF6"/>
    <w:rsid w:val="0086409B"/>
    <w:rsid w:val="00864660"/>
    <w:rsid w:val="00864B33"/>
    <w:rsid w:val="00864B88"/>
    <w:rsid w:val="008650C0"/>
    <w:rsid w:val="0086511E"/>
    <w:rsid w:val="0086530E"/>
    <w:rsid w:val="008654CA"/>
    <w:rsid w:val="00865506"/>
    <w:rsid w:val="0086566F"/>
    <w:rsid w:val="008656F8"/>
    <w:rsid w:val="008658AA"/>
    <w:rsid w:val="00865D6C"/>
    <w:rsid w:val="00865DC7"/>
    <w:rsid w:val="00865FC3"/>
    <w:rsid w:val="00865FE9"/>
    <w:rsid w:val="00866341"/>
    <w:rsid w:val="0086637F"/>
    <w:rsid w:val="00866B94"/>
    <w:rsid w:val="00866EB5"/>
    <w:rsid w:val="00866EEF"/>
    <w:rsid w:val="00867014"/>
    <w:rsid w:val="00867290"/>
    <w:rsid w:val="008672FE"/>
    <w:rsid w:val="00867459"/>
    <w:rsid w:val="00867703"/>
    <w:rsid w:val="00867833"/>
    <w:rsid w:val="00867B6F"/>
    <w:rsid w:val="00867CE1"/>
    <w:rsid w:val="00867DA2"/>
    <w:rsid w:val="00867E4D"/>
    <w:rsid w:val="00867F26"/>
    <w:rsid w:val="00867F43"/>
    <w:rsid w:val="0087007B"/>
    <w:rsid w:val="0087008C"/>
    <w:rsid w:val="008700CA"/>
    <w:rsid w:val="008701E7"/>
    <w:rsid w:val="008703C3"/>
    <w:rsid w:val="008703D8"/>
    <w:rsid w:val="00870508"/>
    <w:rsid w:val="00870722"/>
    <w:rsid w:val="008709A1"/>
    <w:rsid w:val="00870B54"/>
    <w:rsid w:val="00870C6F"/>
    <w:rsid w:val="00870C8B"/>
    <w:rsid w:val="00871095"/>
    <w:rsid w:val="008714E6"/>
    <w:rsid w:val="0087151E"/>
    <w:rsid w:val="00871A9E"/>
    <w:rsid w:val="00871AF3"/>
    <w:rsid w:val="00871B95"/>
    <w:rsid w:val="00872461"/>
    <w:rsid w:val="008724E3"/>
    <w:rsid w:val="0087271B"/>
    <w:rsid w:val="00872DB3"/>
    <w:rsid w:val="00873001"/>
    <w:rsid w:val="00873068"/>
    <w:rsid w:val="0087326F"/>
    <w:rsid w:val="00873530"/>
    <w:rsid w:val="008735DD"/>
    <w:rsid w:val="008737CC"/>
    <w:rsid w:val="00873986"/>
    <w:rsid w:val="00873CDB"/>
    <w:rsid w:val="00873E43"/>
    <w:rsid w:val="00874609"/>
    <w:rsid w:val="0087490F"/>
    <w:rsid w:val="00874991"/>
    <w:rsid w:val="0087499F"/>
    <w:rsid w:val="00874AD4"/>
    <w:rsid w:val="00874B51"/>
    <w:rsid w:val="00874DD4"/>
    <w:rsid w:val="00874E18"/>
    <w:rsid w:val="008751E6"/>
    <w:rsid w:val="0087531F"/>
    <w:rsid w:val="00875B1F"/>
    <w:rsid w:val="00875D8A"/>
    <w:rsid w:val="00875FD1"/>
    <w:rsid w:val="00875FFE"/>
    <w:rsid w:val="00876321"/>
    <w:rsid w:val="0087659D"/>
    <w:rsid w:val="00876731"/>
    <w:rsid w:val="00876797"/>
    <w:rsid w:val="008769B5"/>
    <w:rsid w:val="00876B80"/>
    <w:rsid w:val="00876E8B"/>
    <w:rsid w:val="008774C0"/>
    <w:rsid w:val="00877802"/>
    <w:rsid w:val="0087782A"/>
    <w:rsid w:val="00877BD5"/>
    <w:rsid w:val="00877DE5"/>
    <w:rsid w:val="00877F09"/>
    <w:rsid w:val="0088010C"/>
    <w:rsid w:val="008802CA"/>
    <w:rsid w:val="00880355"/>
    <w:rsid w:val="0088051A"/>
    <w:rsid w:val="00880834"/>
    <w:rsid w:val="00880CBB"/>
    <w:rsid w:val="00880FD7"/>
    <w:rsid w:val="0088127C"/>
    <w:rsid w:val="0088159C"/>
    <w:rsid w:val="00881887"/>
    <w:rsid w:val="008818E4"/>
    <w:rsid w:val="00881FA5"/>
    <w:rsid w:val="008822D5"/>
    <w:rsid w:val="00882364"/>
    <w:rsid w:val="008823A3"/>
    <w:rsid w:val="008824F9"/>
    <w:rsid w:val="008826DC"/>
    <w:rsid w:val="00882967"/>
    <w:rsid w:val="00882BE0"/>
    <w:rsid w:val="00882C14"/>
    <w:rsid w:val="00882E4B"/>
    <w:rsid w:val="00883483"/>
    <w:rsid w:val="008839E4"/>
    <w:rsid w:val="00883CA2"/>
    <w:rsid w:val="00883D38"/>
    <w:rsid w:val="00883E17"/>
    <w:rsid w:val="00884163"/>
    <w:rsid w:val="008842DF"/>
    <w:rsid w:val="00884465"/>
    <w:rsid w:val="0088477C"/>
    <w:rsid w:val="0088484D"/>
    <w:rsid w:val="00884CE8"/>
    <w:rsid w:val="00884EF2"/>
    <w:rsid w:val="008852AB"/>
    <w:rsid w:val="0088545A"/>
    <w:rsid w:val="00885671"/>
    <w:rsid w:val="00885D54"/>
    <w:rsid w:val="00885E17"/>
    <w:rsid w:val="00886213"/>
    <w:rsid w:val="008863A6"/>
    <w:rsid w:val="008865E3"/>
    <w:rsid w:val="008865F9"/>
    <w:rsid w:val="008866E0"/>
    <w:rsid w:val="00886F5E"/>
    <w:rsid w:val="008872C2"/>
    <w:rsid w:val="008872C6"/>
    <w:rsid w:val="00887CAB"/>
    <w:rsid w:val="0089021A"/>
    <w:rsid w:val="008902C1"/>
    <w:rsid w:val="00890481"/>
    <w:rsid w:val="00890B56"/>
    <w:rsid w:val="00890ED1"/>
    <w:rsid w:val="00891182"/>
    <w:rsid w:val="008911CD"/>
    <w:rsid w:val="00891206"/>
    <w:rsid w:val="00892250"/>
    <w:rsid w:val="008922AC"/>
    <w:rsid w:val="008922E2"/>
    <w:rsid w:val="0089248B"/>
    <w:rsid w:val="00892A3C"/>
    <w:rsid w:val="00892BFA"/>
    <w:rsid w:val="00893121"/>
    <w:rsid w:val="00893473"/>
    <w:rsid w:val="00893656"/>
    <w:rsid w:val="0089365A"/>
    <w:rsid w:val="0089396D"/>
    <w:rsid w:val="008939CF"/>
    <w:rsid w:val="00893B73"/>
    <w:rsid w:val="00893CEE"/>
    <w:rsid w:val="00893D96"/>
    <w:rsid w:val="0089400A"/>
    <w:rsid w:val="00894067"/>
    <w:rsid w:val="00894301"/>
    <w:rsid w:val="008944F0"/>
    <w:rsid w:val="00894772"/>
    <w:rsid w:val="008949E8"/>
    <w:rsid w:val="00894BCE"/>
    <w:rsid w:val="00894BFF"/>
    <w:rsid w:val="00894C3C"/>
    <w:rsid w:val="0089516D"/>
    <w:rsid w:val="00895193"/>
    <w:rsid w:val="008952F1"/>
    <w:rsid w:val="00895545"/>
    <w:rsid w:val="00895D58"/>
    <w:rsid w:val="00895E0F"/>
    <w:rsid w:val="00895F87"/>
    <w:rsid w:val="008961A7"/>
    <w:rsid w:val="008962CD"/>
    <w:rsid w:val="008963A5"/>
    <w:rsid w:val="00896575"/>
    <w:rsid w:val="00896612"/>
    <w:rsid w:val="008968D9"/>
    <w:rsid w:val="0089690E"/>
    <w:rsid w:val="00896A26"/>
    <w:rsid w:val="00896BC5"/>
    <w:rsid w:val="00896ED7"/>
    <w:rsid w:val="0089797E"/>
    <w:rsid w:val="00897A0E"/>
    <w:rsid w:val="00897ED1"/>
    <w:rsid w:val="00897F20"/>
    <w:rsid w:val="008A0453"/>
    <w:rsid w:val="008A061D"/>
    <w:rsid w:val="008A07CE"/>
    <w:rsid w:val="008A07F0"/>
    <w:rsid w:val="008A0C6F"/>
    <w:rsid w:val="008A1498"/>
    <w:rsid w:val="008A1538"/>
    <w:rsid w:val="008A1609"/>
    <w:rsid w:val="008A1BAA"/>
    <w:rsid w:val="008A1BC1"/>
    <w:rsid w:val="008A1E72"/>
    <w:rsid w:val="008A21B0"/>
    <w:rsid w:val="008A2413"/>
    <w:rsid w:val="008A25A6"/>
    <w:rsid w:val="008A2904"/>
    <w:rsid w:val="008A291F"/>
    <w:rsid w:val="008A2E0C"/>
    <w:rsid w:val="008A34E0"/>
    <w:rsid w:val="008A368E"/>
    <w:rsid w:val="008A36F0"/>
    <w:rsid w:val="008A37E5"/>
    <w:rsid w:val="008A401D"/>
    <w:rsid w:val="008A4256"/>
    <w:rsid w:val="008A451C"/>
    <w:rsid w:val="008A47DC"/>
    <w:rsid w:val="008A4824"/>
    <w:rsid w:val="008A49B1"/>
    <w:rsid w:val="008A4F1E"/>
    <w:rsid w:val="008A529E"/>
    <w:rsid w:val="008A53F8"/>
    <w:rsid w:val="008A56DC"/>
    <w:rsid w:val="008A5771"/>
    <w:rsid w:val="008A57FB"/>
    <w:rsid w:val="008A5E33"/>
    <w:rsid w:val="008A5ED4"/>
    <w:rsid w:val="008A63B0"/>
    <w:rsid w:val="008A65AB"/>
    <w:rsid w:val="008A6623"/>
    <w:rsid w:val="008A663D"/>
    <w:rsid w:val="008A680F"/>
    <w:rsid w:val="008A6A40"/>
    <w:rsid w:val="008A6E16"/>
    <w:rsid w:val="008A728F"/>
    <w:rsid w:val="008A73C1"/>
    <w:rsid w:val="008A74D2"/>
    <w:rsid w:val="008A76A5"/>
    <w:rsid w:val="008B007B"/>
    <w:rsid w:val="008B052D"/>
    <w:rsid w:val="008B0B57"/>
    <w:rsid w:val="008B0CB1"/>
    <w:rsid w:val="008B1089"/>
    <w:rsid w:val="008B1146"/>
    <w:rsid w:val="008B114F"/>
    <w:rsid w:val="008B1150"/>
    <w:rsid w:val="008B1161"/>
    <w:rsid w:val="008B1293"/>
    <w:rsid w:val="008B13DE"/>
    <w:rsid w:val="008B1813"/>
    <w:rsid w:val="008B1870"/>
    <w:rsid w:val="008B21B6"/>
    <w:rsid w:val="008B2236"/>
    <w:rsid w:val="008B226B"/>
    <w:rsid w:val="008B22DB"/>
    <w:rsid w:val="008B297A"/>
    <w:rsid w:val="008B2FAB"/>
    <w:rsid w:val="008B31D5"/>
    <w:rsid w:val="008B3498"/>
    <w:rsid w:val="008B3A18"/>
    <w:rsid w:val="008B3A4A"/>
    <w:rsid w:val="008B3D66"/>
    <w:rsid w:val="008B411F"/>
    <w:rsid w:val="008B4175"/>
    <w:rsid w:val="008B4397"/>
    <w:rsid w:val="008B444E"/>
    <w:rsid w:val="008B44D0"/>
    <w:rsid w:val="008B452F"/>
    <w:rsid w:val="008B4626"/>
    <w:rsid w:val="008B47CA"/>
    <w:rsid w:val="008B48B7"/>
    <w:rsid w:val="008B4976"/>
    <w:rsid w:val="008B4A99"/>
    <w:rsid w:val="008B4B39"/>
    <w:rsid w:val="008B4FC7"/>
    <w:rsid w:val="008B5102"/>
    <w:rsid w:val="008B548D"/>
    <w:rsid w:val="008B58E7"/>
    <w:rsid w:val="008B5E20"/>
    <w:rsid w:val="008B615E"/>
    <w:rsid w:val="008B63D6"/>
    <w:rsid w:val="008B67BC"/>
    <w:rsid w:val="008B6E48"/>
    <w:rsid w:val="008B6FC0"/>
    <w:rsid w:val="008B7102"/>
    <w:rsid w:val="008B7149"/>
    <w:rsid w:val="008B71D6"/>
    <w:rsid w:val="008B723D"/>
    <w:rsid w:val="008B76EE"/>
    <w:rsid w:val="008B7721"/>
    <w:rsid w:val="008B77E9"/>
    <w:rsid w:val="008B781A"/>
    <w:rsid w:val="008B7CB2"/>
    <w:rsid w:val="008C0597"/>
    <w:rsid w:val="008C081E"/>
    <w:rsid w:val="008C0BCD"/>
    <w:rsid w:val="008C0E6B"/>
    <w:rsid w:val="008C1B54"/>
    <w:rsid w:val="008C23C8"/>
    <w:rsid w:val="008C23C9"/>
    <w:rsid w:val="008C24CB"/>
    <w:rsid w:val="008C2C78"/>
    <w:rsid w:val="008C2E28"/>
    <w:rsid w:val="008C2FA9"/>
    <w:rsid w:val="008C30E7"/>
    <w:rsid w:val="008C310E"/>
    <w:rsid w:val="008C32A9"/>
    <w:rsid w:val="008C33E6"/>
    <w:rsid w:val="008C363C"/>
    <w:rsid w:val="008C37DA"/>
    <w:rsid w:val="008C3A88"/>
    <w:rsid w:val="008C3B2E"/>
    <w:rsid w:val="008C3B35"/>
    <w:rsid w:val="008C4352"/>
    <w:rsid w:val="008C4456"/>
    <w:rsid w:val="008C47FA"/>
    <w:rsid w:val="008C497B"/>
    <w:rsid w:val="008C4C86"/>
    <w:rsid w:val="008C4CC1"/>
    <w:rsid w:val="008C4DF2"/>
    <w:rsid w:val="008C4F20"/>
    <w:rsid w:val="008C5008"/>
    <w:rsid w:val="008C525B"/>
    <w:rsid w:val="008C5B5B"/>
    <w:rsid w:val="008C5E64"/>
    <w:rsid w:val="008C65CC"/>
    <w:rsid w:val="008C6796"/>
    <w:rsid w:val="008C6D97"/>
    <w:rsid w:val="008C6FA4"/>
    <w:rsid w:val="008C7015"/>
    <w:rsid w:val="008C7160"/>
    <w:rsid w:val="008C73AC"/>
    <w:rsid w:val="008C7674"/>
    <w:rsid w:val="008C770D"/>
    <w:rsid w:val="008C781A"/>
    <w:rsid w:val="008C7842"/>
    <w:rsid w:val="008C7953"/>
    <w:rsid w:val="008C79B9"/>
    <w:rsid w:val="008C7B2E"/>
    <w:rsid w:val="008C7C58"/>
    <w:rsid w:val="008C7C7C"/>
    <w:rsid w:val="008D052F"/>
    <w:rsid w:val="008D06AC"/>
    <w:rsid w:val="008D06CF"/>
    <w:rsid w:val="008D0782"/>
    <w:rsid w:val="008D0833"/>
    <w:rsid w:val="008D0D2A"/>
    <w:rsid w:val="008D0DAA"/>
    <w:rsid w:val="008D115B"/>
    <w:rsid w:val="008D122C"/>
    <w:rsid w:val="008D1351"/>
    <w:rsid w:val="008D1B09"/>
    <w:rsid w:val="008D1B67"/>
    <w:rsid w:val="008D1DA5"/>
    <w:rsid w:val="008D204F"/>
    <w:rsid w:val="008D20E2"/>
    <w:rsid w:val="008D2521"/>
    <w:rsid w:val="008D2C41"/>
    <w:rsid w:val="008D3301"/>
    <w:rsid w:val="008D3347"/>
    <w:rsid w:val="008D339C"/>
    <w:rsid w:val="008D394B"/>
    <w:rsid w:val="008D3AC8"/>
    <w:rsid w:val="008D4E81"/>
    <w:rsid w:val="008D4F44"/>
    <w:rsid w:val="008D5053"/>
    <w:rsid w:val="008D51EC"/>
    <w:rsid w:val="008D5326"/>
    <w:rsid w:val="008D53DC"/>
    <w:rsid w:val="008D5517"/>
    <w:rsid w:val="008D5530"/>
    <w:rsid w:val="008D582A"/>
    <w:rsid w:val="008D5960"/>
    <w:rsid w:val="008D5A82"/>
    <w:rsid w:val="008D5C2B"/>
    <w:rsid w:val="008D6132"/>
    <w:rsid w:val="008D6163"/>
    <w:rsid w:val="008D64F3"/>
    <w:rsid w:val="008D6627"/>
    <w:rsid w:val="008D684F"/>
    <w:rsid w:val="008D6B42"/>
    <w:rsid w:val="008D6B6B"/>
    <w:rsid w:val="008D6CA4"/>
    <w:rsid w:val="008D6CCB"/>
    <w:rsid w:val="008D6EF6"/>
    <w:rsid w:val="008D71C6"/>
    <w:rsid w:val="008D754B"/>
    <w:rsid w:val="008D7579"/>
    <w:rsid w:val="008D7731"/>
    <w:rsid w:val="008D77CB"/>
    <w:rsid w:val="008D7B61"/>
    <w:rsid w:val="008D7FB4"/>
    <w:rsid w:val="008E04A4"/>
    <w:rsid w:val="008E05F9"/>
    <w:rsid w:val="008E0629"/>
    <w:rsid w:val="008E06C1"/>
    <w:rsid w:val="008E089A"/>
    <w:rsid w:val="008E0967"/>
    <w:rsid w:val="008E0AE2"/>
    <w:rsid w:val="008E0F86"/>
    <w:rsid w:val="008E116D"/>
    <w:rsid w:val="008E14A9"/>
    <w:rsid w:val="008E1615"/>
    <w:rsid w:val="008E171E"/>
    <w:rsid w:val="008E1816"/>
    <w:rsid w:val="008E1A26"/>
    <w:rsid w:val="008E1CA0"/>
    <w:rsid w:val="008E2A23"/>
    <w:rsid w:val="008E2ABF"/>
    <w:rsid w:val="008E2C87"/>
    <w:rsid w:val="008E37BC"/>
    <w:rsid w:val="008E3A51"/>
    <w:rsid w:val="008E3D95"/>
    <w:rsid w:val="008E3EDB"/>
    <w:rsid w:val="008E3FEB"/>
    <w:rsid w:val="008E4256"/>
    <w:rsid w:val="008E45AD"/>
    <w:rsid w:val="008E460F"/>
    <w:rsid w:val="008E48AD"/>
    <w:rsid w:val="008E48E8"/>
    <w:rsid w:val="008E4B6C"/>
    <w:rsid w:val="008E4F0C"/>
    <w:rsid w:val="008E503F"/>
    <w:rsid w:val="008E5070"/>
    <w:rsid w:val="008E53A2"/>
    <w:rsid w:val="008E5434"/>
    <w:rsid w:val="008E5B2F"/>
    <w:rsid w:val="008E5E6B"/>
    <w:rsid w:val="008E62A2"/>
    <w:rsid w:val="008E6841"/>
    <w:rsid w:val="008E694A"/>
    <w:rsid w:val="008E6BB6"/>
    <w:rsid w:val="008E6BBA"/>
    <w:rsid w:val="008E6E8C"/>
    <w:rsid w:val="008E6F38"/>
    <w:rsid w:val="008E7006"/>
    <w:rsid w:val="008E706E"/>
    <w:rsid w:val="008E7163"/>
    <w:rsid w:val="008E72F9"/>
    <w:rsid w:val="008E7B49"/>
    <w:rsid w:val="008E7B51"/>
    <w:rsid w:val="008E7CC6"/>
    <w:rsid w:val="008F0202"/>
    <w:rsid w:val="008F03B6"/>
    <w:rsid w:val="008F054C"/>
    <w:rsid w:val="008F084D"/>
    <w:rsid w:val="008F0CE6"/>
    <w:rsid w:val="008F0D78"/>
    <w:rsid w:val="008F0FAA"/>
    <w:rsid w:val="008F122E"/>
    <w:rsid w:val="008F1286"/>
    <w:rsid w:val="008F1311"/>
    <w:rsid w:val="008F1584"/>
    <w:rsid w:val="008F1693"/>
    <w:rsid w:val="008F179B"/>
    <w:rsid w:val="008F18EC"/>
    <w:rsid w:val="008F1A55"/>
    <w:rsid w:val="008F1AF6"/>
    <w:rsid w:val="008F1CD0"/>
    <w:rsid w:val="008F1F72"/>
    <w:rsid w:val="008F27AA"/>
    <w:rsid w:val="008F286D"/>
    <w:rsid w:val="008F2ACF"/>
    <w:rsid w:val="008F2BF5"/>
    <w:rsid w:val="008F2D5A"/>
    <w:rsid w:val="008F2E11"/>
    <w:rsid w:val="008F2E39"/>
    <w:rsid w:val="008F2EDB"/>
    <w:rsid w:val="008F313B"/>
    <w:rsid w:val="008F3270"/>
    <w:rsid w:val="008F3286"/>
    <w:rsid w:val="008F337D"/>
    <w:rsid w:val="008F3411"/>
    <w:rsid w:val="008F3484"/>
    <w:rsid w:val="008F389C"/>
    <w:rsid w:val="008F4055"/>
    <w:rsid w:val="008F45B6"/>
    <w:rsid w:val="008F45F2"/>
    <w:rsid w:val="008F46DA"/>
    <w:rsid w:val="008F4920"/>
    <w:rsid w:val="008F4C85"/>
    <w:rsid w:val="008F4E07"/>
    <w:rsid w:val="008F4F30"/>
    <w:rsid w:val="008F4F8E"/>
    <w:rsid w:val="008F55E8"/>
    <w:rsid w:val="008F56EA"/>
    <w:rsid w:val="008F596E"/>
    <w:rsid w:val="008F5F8F"/>
    <w:rsid w:val="008F63E0"/>
    <w:rsid w:val="008F68DC"/>
    <w:rsid w:val="008F6AFF"/>
    <w:rsid w:val="008F7036"/>
    <w:rsid w:val="008F71E8"/>
    <w:rsid w:val="008F725B"/>
    <w:rsid w:val="008F726F"/>
    <w:rsid w:val="008F7C31"/>
    <w:rsid w:val="008F7CB3"/>
    <w:rsid w:val="008F7EA1"/>
    <w:rsid w:val="00900429"/>
    <w:rsid w:val="0090044B"/>
    <w:rsid w:val="009005A2"/>
    <w:rsid w:val="00900C94"/>
    <w:rsid w:val="009010AA"/>
    <w:rsid w:val="009011E8"/>
    <w:rsid w:val="009014A7"/>
    <w:rsid w:val="0090153F"/>
    <w:rsid w:val="00901EF1"/>
    <w:rsid w:val="009020C2"/>
    <w:rsid w:val="0090280E"/>
    <w:rsid w:val="0090287A"/>
    <w:rsid w:val="00902E36"/>
    <w:rsid w:val="00902E73"/>
    <w:rsid w:val="00902FFC"/>
    <w:rsid w:val="009030C4"/>
    <w:rsid w:val="00903532"/>
    <w:rsid w:val="00903906"/>
    <w:rsid w:val="00903914"/>
    <w:rsid w:val="00903B72"/>
    <w:rsid w:val="00903BF8"/>
    <w:rsid w:val="009040B5"/>
    <w:rsid w:val="0090460F"/>
    <w:rsid w:val="009046B5"/>
    <w:rsid w:val="00905201"/>
    <w:rsid w:val="00905396"/>
    <w:rsid w:val="009054A3"/>
    <w:rsid w:val="00905775"/>
    <w:rsid w:val="00905939"/>
    <w:rsid w:val="0090594B"/>
    <w:rsid w:val="009059C1"/>
    <w:rsid w:val="00905A22"/>
    <w:rsid w:val="00905DB4"/>
    <w:rsid w:val="00906310"/>
    <w:rsid w:val="009064A7"/>
    <w:rsid w:val="00906817"/>
    <w:rsid w:val="009069DA"/>
    <w:rsid w:val="00906C6F"/>
    <w:rsid w:val="009070A1"/>
    <w:rsid w:val="00907123"/>
    <w:rsid w:val="00907197"/>
    <w:rsid w:val="009073ED"/>
    <w:rsid w:val="00907604"/>
    <w:rsid w:val="00907AC2"/>
    <w:rsid w:val="00907B27"/>
    <w:rsid w:val="00907BBE"/>
    <w:rsid w:val="00907E9A"/>
    <w:rsid w:val="00910259"/>
    <w:rsid w:val="00910422"/>
    <w:rsid w:val="00910455"/>
    <w:rsid w:val="009107F5"/>
    <w:rsid w:val="00910832"/>
    <w:rsid w:val="00910A32"/>
    <w:rsid w:val="00910CED"/>
    <w:rsid w:val="00910EE8"/>
    <w:rsid w:val="00910F83"/>
    <w:rsid w:val="00911278"/>
    <w:rsid w:val="009115BB"/>
    <w:rsid w:val="00911639"/>
    <w:rsid w:val="009117C6"/>
    <w:rsid w:val="00911A9D"/>
    <w:rsid w:val="00911BBF"/>
    <w:rsid w:val="0091259A"/>
    <w:rsid w:val="00912BDE"/>
    <w:rsid w:val="00912EEE"/>
    <w:rsid w:val="00912F51"/>
    <w:rsid w:val="009131EC"/>
    <w:rsid w:val="0091324D"/>
    <w:rsid w:val="00913445"/>
    <w:rsid w:val="009136B4"/>
    <w:rsid w:val="009136CA"/>
    <w:rsid w:val="00913DCF"/>
    <w:rsid w:val="009141B2"/>
    <w:rsid w:val="009142AD"/>
    <w:rsid w:val="0091432D"/>
    <w:rsid w:val="00914BD1"/>
    <w:rsid w:val="00914CD0"/>
    <w:rsid w:val="00914DC0"/>
    <w:rsid w:val="00914F65"/>
    <w:rsid w:val="0091541B"/>
    <w:rsid w:val="009154B0"/>
    <w:rsid w:val="009157B2"/>
    <w:rsid w:val="00915A63"/>
    <w:rsid w:val="00915EF3"/>
    <w:rsid w:val="00915FC6"/>
    <w:rsid w:val="009168D4"/>
    <w:rsid w:val="00916CF7"/>
    <w:rsid w:val="00916EB2"/>
    <w:rsid w:val="00917175"/>
    <w:rsid w:val="0091762D"/>
    <w:rsid w:val="009177D8"/>
    <w:rsid w:val="00917A4F"/>
    <w:rsid w:val="00917B90"/>
    <w:rsid w:val="0092005C"/>
    <w:rsid w:val="009201DB"/>
    <w:rsid w:val="00920209"/>
    <w:rsid w:val="0092033B"/>
    <w:rsid w:val="009204C4"/>
    <w:rsid w:val="009205C1"/>
    <w:rsid w:val="0092067F"/>
    <w:rsid w:val="00920923"/>
    <w:rsid w:val="00920ADB"/>
    <w:rsid w:val="00920BF1"/>
    <w:rsid w:val="00920C92"/>
    <w:rsid w:val="00920CBF"/>
    <w:rsid w:val="00920D77"/>
    <w:rsid w:val="009210F0"/>
    <w:rsid w:val="009211D1"/>
    <w:rsid w:val="009217D6"/>
    <w:rsid w:val="009217EE"/>
    <w:rsid w:val="00921846"/>
    <w:rsid w:val="0092184A"/>
    <w:rsid w:val="00921CAD"/>
    <w:rsid w:val="00922481"/>
    <w:rsid w:val="009226FB"/>
    <w:rsid w:val="00922ECF"/>
    <w:rsid w:val="00923092"/>
    <w:rsid w:val="009231BC"/>
    <w:rsid w:val="009231DC"/>
    <w:rsid w:val="0092330D"/>
    <w:rsid w:val="009233CD"/>
    <w:rsid w:val="009234A1"/>
    <w:rsid w:val="00923881"/>
    <w:rsid w:val="00923A7F"/>
    <w:rsid w:val="00923B39"/>
    <w:rsid w:val="00923CAC"/>
    <w:rsid w:val="00923D1C"/>
    <w:rsid w:val="00924208"/>
    <w:rsid w:val="009246EF"/>
    <w:rsid w:val="0092498B"/>
    <w:rsid w:val="009249A3"/>
    <w:rsid w:val="00924B8D"/>
    <w:rsid w:val="00924D43"/>
    <w:rsid w:val="00924F9A"/>
    <w:rsid w:val="0092510C"/>
    <w:rsid w:val="009251E1"/>
    <w:rsid w:val="009252F0"/>
    <w:rsid w:val="00925946"/>
    <w:rsid w:val="00925AD5"/>
    <w:rsid w:val="00925FBF"/>
    <w:rsid w:val="0092606F"/>
    <w:rsid w:val="009263BA"/>
    <w:rsid w:val="0092657E"/>
    <w:rsid w:val="00926837"/>
    <w:rsid w:val="0092693B"/>
    <w:rsid w:val="00926A86"/>
    <w:rsid w:val="00927126"/>
    <w:rsid w:val="009276B5"/>
    <w:rsid w:val="00927913"/>
    <w:rsid w:val="00927987"/>
    <w:rsid w:val="00927B2F"/>
    <w:rsid w:val="00927C80"/>
    <w:rsid w:val="00927F58"/>
    <w:rsid w:val="00927F6C"/>
    <w:rsid w:val="00930063"/>
    <w:rsid w:val="009305F1"/>
    <w:rsid w:val="0093065A"/>
    <w:rsid w:val="00930B2A"/>
    <w:rsid w:val="00930D85"/>
    <w:rsid w:val="00930F3E"/>
    <w:rsid w:val="00931144"/>
    <w:rsid w:val="009312FC"/>
    <w:rsid w:val="00931397"/>
    <w:rsid w:val="009315BA"/>
    <w:rsid w:val="0093175F"/>
    <w:rsid w:val="00931AB8"/>
    <w:rsid w:val="00931BC2"/>
    <w:rsid w:val="00931DB3"/>
    <w:rsid w:val="00931E9E"/>
    <w:rsid w:val="00932106"/>
    <w:rsid w:val="00932504"/>
    <w:rsid w:val="009326FE"/>
    <w:rsid w:val="00932746"/>
    <w:rsid w:val="009328DF"/>
    <w:rsid w:val="00932CA3"/>
    <w:rsid w:val="0093322F"/>
    <w:rsid w:val="00933350"/>
    <w:rsid w:val="00933379"/>
    <w:rsid w:val="009337AC"/>
    <w:rsid w:val="00933813"/>
    <w:rsid w:val="00933995"/>
    <w:rsid w:val="00933BCC"/>
    <w:rsid w:val="00933D05"/>
    <w:rsid w:val="00933DC2"/>
    <w:rsid w:val="00933E0F"/>
    <w:rsid w:val="009342D9"/>
    <w:rsid w:val="009342F2"/>
    <w:rsid w:val="00934309"/>
    <w:rsid w:val="00934709"/>
    <w:rsid w:val="00934800"/>
    <w:rsid w:val="0093481E"/>
    <w:rsid w:val="0093485C"/>
    <w:rsid w:val="00934C2A"/>
    <w:rsid w:val="00934E49"/>
    <w:rsid w:val="00934F9A"/>
    <w:rsid w:val="00935410"/>
    <w:rsid w:val="009355EC"/>
    <w:rsid w:val="009355F5"/>
    <w:rsid w:val="00935B2B"/>
    <w:rsid w:val="00935B74"/>
    <w:rsid w:val="00935F85"/>
    <w:rsid w:val="00936658"/>
    <w:rsid w:val="00936CCE"/>
    <w:rsid w:val="00936CF4"/>
    <w:rsid w:val="00936E80"/>
    <w:rsid w:val="009370A1"/>
    <w:rsid w:val="00937175"/>
    <w:rsid w:val="00937760"/>
    <w:rsid w:val="009377E4"/>
    <w:rsid w:val="009379CE"/>
    <w:rsid w:val="00937BB5"/>
    <w:rsid w:val="0094008E"/>
    <w:rsid w:val="00940266"/>
    <w:rsid w:val="00940537"/>
    <w:rsid w:val="009406DE"/>
    <w:rsid w:val="00940CDC"/>
    <w:rsid w:val="00940EBC"/>
    <w:rsid w:val="00940F49"/>
    <w:rsid w:val="0094112C"/>
    <w:rsid w:val="009412BE"/>
    <w:rsid w:val="009413F8"/>
    <w:rsid w:val="00941920"/>
    <w:rsid w:val="009419EE"/>
    <w:rsid w:val="00941D68"/>
    <w:rsid w:val="00941FAC"/>
    <w:rsid w:val="00942270"/>
    <w:rsid w:val="009427AB"/>
    <w:rsid w:val="009429B6"/>
    <w:rsid w:val="0094321B"/>
    <w:rsid w:val="00943A3D"/>
    <w:rsid w:val="00943DCF"/>
    <w:rsid w:val="00943DE2"/>
    <w:rsid w:val="00943E9A"/>
    <w:rsid w:val="009441E4"/>
    <w:rsid w:val="009441F5"/>
    <w:rsid w:val="009442FA"/>
    <w:rsid w:val="00944375"/>
    <w:rsid w:val="00944845"/>
    <w:rsid w:val="00944B9C"/>
    <w:rsid w:val="00944E0B"/>
    <w:rsid w:val="00944E96"/>
    <w:rsid w:val="009451C8"/>
    <w:rsid w:val="0094523D"/>
    <w:rsid w:val="0094538B"/>
    <w:rsid w:val="009455B1"/>
    <w:rsid w:val="00945742"/>
    <w:rsid w:val="00945824"/>
    <w:rsid w:val="00945988"/>
    <w:rsid w:val="00945A6B"/>
    <w:rsid w:val="00945D77"/>
    <w:rsid w:val="00945F9F"/>
    <w:rsid w:val="00946198"/>
    <w:rsid w:val="0094624D"/>
    <w:rsid w:val="009463BF"/>
    <w:rsid w:val="0094667B"/>
    <w:rsid w:val="00946746"/>
    <w:rsid w:val="00946C09"/>
    <w:rsid w:val="00946EE4"/>
    <w:rsid w:val="00947339"/>
    <w:rsid w:val="009473AB"/>
    <w:rsid w:val="00947511"/>
    <w:rsid w:val="009475D0"/>
    <w:rsid w:val="00947611"/>
    <w:rsid w:val="00947D9F"/>
    <w:rsid w:val="00947E10"/>
    <w:rsid w:val="00947FE4"/>
    <w:rsid w:val="00950292"/>
    <w:rsid w:val="0095032F"/>
    <w:rsid w:val="00950499"/>
    <w:rsid w:val="00950937"/>
    <w:rsid w:val="00950AD0"/>
    <w:rsid w:val="00950AEF"/>
    <w:rsid w:val="00950B79"/>
    <w:rsid w:val="009510C4"/>
    <w:rsid w:val="0095114E"/>
    <w:rsid w:val="0095147A"/>
    <w:rsid w:val="009516C4"/>
    <w:rsid w:val="009519DA"/>
    <w:rsid w:val="00951B64"/>
    <w:rsid w:val="00952202"/>
    <w:rsid w:val="0095239B"/>
    <w:rsid w:val="009525CB"/>
    <w:rsid w:val="009529F3"/>
    <w:rsid w:val="00952A1B"/>
    <w:rsid w:val="00952CFE"/>
    <w:rsid w:val="00952E5F"/>
    <w:rsid w:val="0095313A"/>
    <w:rsid w:val="009532AC"/>
    <w:rsid w:val="00953322"/>
    <w:rsid w:val="009537A7"/>
    <w:rsid w:val="00953A4C"/>
    <w:rsid w:val="00953A7E"/>
    <w:rsid w:val="00953CF4"/>
    <w:rsid w:val="00953F73"/>
    <w:rsid w:val="00953FA1"/>
    <w:rsid w:val="009541AC"/>
    <w:rsid w:val="00954263"/>
    <w:rsid w:val="00954286"/>
    <w:rsid w:val="009542A8"/>
    <w:rsid w:val="00954501"/>
    <w:rsid w:val="00954892"/>
    <w:rsid w:val="009549F9"/>
    <w:rsid w:val="00954ADB"/>
    <w:rsid w:val="00954BF0"/>
    <w:rsid w:val="009552EA"/>
    <w:rsid w:val="0095582B"/>
    <w:rsid w:val="009559B6"/>
    <w:rsid w:val="00955DDE"/>
    <w:rsid w:val="009561EF"/>
    <w:rsid w:val="00956793"/>
    <w:rsid w:val="00956827"/>
    <w:rsid w:val="009568F4"/>
    <w:rsid w:val="00956C96"/>
    <w:rsid w:val="00956E87"/>
    <w:rsid w:val="00956FD3"/>
    <w:rsid w:val="009571A6"/>
    <w:rsid w:val="00957C78"/>
    <w:rsid w:val="00957CEF"/>
    <w:rsid w:val="00957E04"/>
    <w:rsid w:val="0096018A"/>
    <w:rsid w:val="0096034D"/>
    <w:rsid w:val="009603BD"/>
    <w:rsid w:val="00960559"/>
    <w:rsid w:val="009606F6"/>
    <w:rsid w:val="00960972"/>
    <w:rsid w:val="00960A6A"/>
    <w:rsid w:val="00960C62"/>
    <w:rsid w:val="00960C9C"/>
    <w:rsid w:val="00960FEE"/>
    <w:rsid w:val="009616EC"/>
    <w:rsid w:val="0096174B"/>
    <w:rsid w:val="00961909"/>
    <w:rsid w:val="00961B9A"/>
    <w:rsid w:val="00961D17"/>
    <w:rsid w:val="00961EA3"/>
    <w:rsid w:val="00961F76"/>
    <w:rsid w:val="00961FCD"/>
    <w:rsid w:val="0096203D"/>
    <w:rsid w:val="00962117"/>
    <w:rsid w:val="0096215D"/>
    <w:rsid w:val="009621C5"/>
    <w:rsid w:val="0096221B"/>
    <w:rsid w:val="00962243"/>
    <w:rsid w:val="00962362"/>
    <w:rsid w:val="00962A49"/>
    <w:rsid w:val="00962AF0"/>
    <w:rsid w:val="00962CC0"/>
    <w:rsid w:val="00962DA1"/>
    <w:rsid w:val="00962F80"/>
    <w:rsid w:val="00963025"/>
    <w:rsid w:val="00963187"/>
    <w:rsid w:val="00963420"/>
    <w:rsid w:val="009635A6"/>
    <w:rsid w:val="00963885"/>
    <w:rsid w:val="00963AC8"/>
    <w:rsid w:val="00963EC6"/>
    <w:rsid w:val="0096417C"/>
    <w:rsid w:val="009645D2"/>
    <w:rsid w:val="00964834"/>
    <w:rsid w:val="00964EA4"/>
    <w:rsid w:val="00964F50"/>
    <w:rsid w:val="009653A7"/>
    <w:rsid w:val="009658C6"/>
    <w:rsid w:val="00965AD4"/>
    <w:rsid w:val="00965C8E"/>
    <w:rsid w:val="00965CB9"/>
    <w:rsid w:val="00965DF9"/>
    <w:rsid w:val="00965FD4"/>
    <w:rsid w:val="00965FE7"/>
    <w:rsid w:val="009660AB"/>
    <w:rsid w:val="009661AC"/>
    <w:rsid w:val="00966389"/>
    <w:rsid w:val="009663F1"/>
    <w:rsid w:val="00966488"/>
    <w:rsid w:val="009665B9"/>
    <w:rsid w:val="009665DA"/>
    <w:rsid w:val="0096669B"/>
    <w:rsid w:val="009669BE"/>
    <w:rsid w:val="00966B4A"/>
    <w:rsid w:val="00967021"/>
    <w:rsid w:val="009674AC"/>
    <w:rsid w:val="00967660"/>
    <w:rsid w:val="009676C2"/>
    <w:rsid w:val="00967754"/>
    <w:rsid w:val="0096777C"/>
    <w:rsid w:val="009678A2"/>
    <w:rsid w:val="00967B58"/>
    <w:rsid w:val="00967EF5"/>
    <w:rsid w:val="00970039"/>
    <w:rsid w:val="009702C1"/>
    <w:rsid w:val="00970389"/>
    <w:rsid w:val="0097041A"/>
    <w:rsid w:val="00970687"/>
    <w:rsid w:val="00970793"/>
    <w:rsid w:val="0097083A"/>
    <w:rsid w:val="00970CD4"/>
    <w:rsid w:val="00970F19"/>
    <w:rsid w:val="00971146"/>
    <w:rsid w:val="009711A9"/>
    <w:rsid w:val="009711CD"/>
    <w:rsid w:val="0097195B"/>
    <w:rsid w:val="00971E6E"/>
    <w:rsid w:val="00971FDE"/>
    <w:rsid w:val="00972316"/>
    <w:rsid w:val="0097242F"/>
    <w:rsid w:val="00972E0C"/>
    <w:rsid w:val="00972F5B"/>
    <w:rsid w:val="009733B4"/>
    <w:rsid w:val="009733D4"/>
    <w:rsid w:val="009734B2"/>
    <w:rsid w:val="00973604"/>
    <w:rsid w:val="00973607"/>
    <w:rsid w:val="009739F4"/>
    <w:rsid w:val="00973BDF"/>
    <w:rsid w:val="00973C91"/>
    <w:rsid w:val="00973FF9"/>
    <w:rsid w:val="009740EE"/>
    <w:rsid w:val="00974552"/>
    <w:rsid w:val="009745C3"/>
    <w:rsid w:val="009745F4"/>
    <w:rsid w:val="00974688"/>
    <w:rsid w:val="00974B6E"/>
    <w:rsid w:val="00974CD8"/>
    <w:rsid w:val="00974E5C"/>
    <w:rsid w:val="00975097"/>
    <w:rsid w:val="009753D0"/>
    <w:rsid w:val="00975444"/>
    <w:rsid w:val="00975594"/>
    <w:rsid w:val="0097578E"/>
    <w:rsid w:val="00975933"/>
    <w:rsid w:val="00975965"/>
    <w:rsid w:val="00975977"/>
    <w:rsid w:val="00975DB5"/>
    <w:rsid w:val="00976045"/>
    <w:rsid w:val="00976088"/>
    <w:rsid w:val="0097626D"/>
    <w:rsid w:val="00976338"/>
    <w:rsid w:val="00976442"/>
    <w:rsid w:val="00976A05"/>
    <w:rsid w:val="00976A8A"/>
    <w:rsid w:val="009772A5"/>
    <w:rsid w:val="00977342"/>
    <w:rsid w:val="00977354"/>
    <w:rsid w:val="009777C2"/>
    <w:rsid w:val="00977866"/>
    <w:rsid w:val="00977E3C"/>
    <w:rsid w:val="00980064"/>
    <w:rsid w:val="0098013A"/>
    <w:rsid w:val="00980301"/>
    <w:rsid w:val="009804B5"/>
    <w:rsid w:val="0098050D"/>
    <w:rsid w:val="0098083F"/>
    <w:rsid w:val="00980865"/>
    <w:rsid w:val="00980B01"/>
    <w:rsid w:val="00980B57"/>
    <w:rsid w:val="00980E28"/>
    <w:rsid w:val="00980E63"/>
    <w:rsid w:val="009815EC"/>
    <w:rsid w:val="009818A8"/>
    <w:rsid w:val="00981C16"/>
    <w:rsid w:val="00981D00"/>
    <w:rsid w:val="00981D20"/>
    <w:rsid w:val="00981E6F"/>
    <w:rsid w:val="00982041"/>
    <w:rsid w:val="00982465"/>
    <w:rsid w:val="009824A2"/>
    <w:rsid w:val="009824D5"/>
    <w:rsid w:val="00982534"/>
    <w:rsid w:val="00982B80"/>
    <w:rsid w:val="00982CBB"/>
    <w:rsid w:val="00982E2B"/>
    <w:rsid w:val="00982E47"/>
    <w:rsid w:val="009830AE"/>
    <w:rsid w:val="009830E6"/>
    <w:rsid w:val="0098325C"/>
    <w:rsid w:val="00983580"/>
    <w:rsid w:val="00983B10"/>
    <w:rsid w:val="00983DC3"/>
    <w:rsid w:val="0098408A"/>
    <w:rsid w:val="00984240"/>
    <w:rsid w:val="00984369"/>
    <w:rsid w:val="0098449E"/>
    <w:rsid w:val="0098464F"/>
    <w:rsid w:val="009846EA"/>
    <w:rsid w:val="0098480B"/>
    <w:rsid w:val="00985149"/>
    <w:rsid w:val="00985488"/>
    <w:rsid w:val="009854FA"/>
    <w:rsid w:val="00985C21"/>
    <w:rsid w:val="00985C48"/>
    <w:rsid w:val="00985E24"/>
    <w:rsid w:val="0098673A"/>
    <w:rsid w:val="00986DA8"/>
    <w:rsid w:val="00986E12"/>
    <w:rsid w:val="009875AA"/>
    <w:rsid w:val="009877AD"/>
    <w:rsid w:val="009877BF"/>
    <w:rsid w:val="00990461"/>
    <w:rsid w:val="00990698"/>
    <w:rsid w:val="00990790"/>
    <w:rsid w:val="0099095D"/>
    <w:rsid w:val="00990A5D"/>
    <w:rsid w:val="00990BE4"/>
    <w:rsid w:val="00990C54"/>
    <w:rsid w:val="009910BA"/>
    <w:rsid w:val="009911B7"/>
    <w:rsid w:val="0099135D"/>
    <w:rsid w:val="0099168F"/>
    <w:rsid w:val="009918EC"/>
    <w:rsid w:val="00991D3C"/>
    <w:rsid w:val="00991D93"/>
    <w:rsid w:val="0099234E"/>
    <w:rsid w:val="00992394"/>
    <w:rsid w:val="0099264F"/>
    <w:rsid w:val="00992B2B"/>
    <w:rsid w:val="00992B68"/>
    <w:rsid w:val="00992D80"/>
    <w:rsid w:val="00993183"/>
    <w:rsid w:val="00993285"/>
    <w:rsid w:val="009932C9"/>
    <w:rsid w:val="00993329"/>
    <w:rsid w:val="0099366C"/>
    <w:rsid w:val="00993A2A"/>
    <w:rsid w:val="00993B08"/>
    <w:rsid w:val="00993B7B"/>
    <w:rsid w:val="00993B7C"/>
    <w:rsid w:val="00993CC2"/>
    <w:rsid w:val="00993DF8"/>
    <w:rsid w:val="0099414F"/>
    <w:rsid w:val="00994284"/>
    <w:rsid w:val="009945D8"/>
    <w:rsid w:val="0099470F"/>
    <w:rsid w:val="009948BC"/>
    <w:rsid w:val="00994959"/>
    <w:rsid w:val="00994B76"/>
    <w:rsid w:val="00994CA4"/>
    <w:rsid w:val="00994EBC"/>
    <w:rsid w:val="00995104"/>
    <w:rsid w:val="009951D8"/>
    <w:rsid w:val="00995295"/>
    <w:rsid w:val="00995AC7"/>
    <w:rsid w:val="00995D14"/>
    <w:rsid w:val="00995D18"/>
    <w:rsid w:val="00995E52"/>
    <w:rsid w:val="00995E56"/>
    <w:rsid w:val="009960AC"/>
    <w:rsid w:val="009965FE"/>
    <w:rsid w:val="009966ED"/>
    <w:rsid w:val="00996960"/>
    <w:rsid w:val="00996ABB"/>
    <w:rsid w:val="00996F81"/>
    <w:rsid w:val="00996FA9"/>
    <w:rsid w:val="0099721B"/>
    <w:rsid w:val="00997369"/>
    <w:rsid w:val="0099745B"/>
    <w:rsid w:val="0099757A"/>
    <w:rsid w:val="0099773F"/>
    <w:rsid w:val="00997E3B"/>
    <w:rsid w:val="00997E9D"/>
    <w:rsid w:val="009A0087"/>
    <w:rsid w:val="009A0452"/>
    <w:rsid w:val="009A0582"/>
    <w:rsid w:val="009A05E5"/>
    <w:rsid w:val="009A0696"/>
    <w:rsid w:val="009A07BE"/>
    <w:rsid w:val="009A07FB"/>
    <w:rsid w:val="009A0922"/>
    <w:rsid w:val="009A0CE2"/>
    <w:rsid w:val="009A0D05"/>
    <w:rsid w:val="009A0DD2"/>
    <w:rsid w:val="009A0E0E"/>
    <w:rsid w:val="009A11FA"/>
    <w:rsid w:val="009A133C"/>
    <w:rsid w:val="009A15CF"/>
    <w:rsid w:val="009A174C"/>
    <w:rsid w:val="009A1896"/>
    <w:rsid w:val="009A1CB7"/>
    <w:rsid w:val="009A1F37"/>
    <w:rsid w:val="009A2048"/>
    <w:rsid w:val="009A207E"/>
    <w:rsid w:val="009A2518"/>
    <w:rsid w:val="009A26C8"/>
    <w:rsid w:val="009A26FF"/>
    <w:rsid w:val="009A27AE"/>
    <w:rsid w:val="009A2BEA"/>
    <w:rsid w:val="009A2C73"/>
    <w:rsid w:val="009A2EA3"/>
    <w:rsid w:val="009A2F71"/>
    <w:rsid w:val="009A302F"/>
    <w:rsid w:val="009A3191"/>
    <w:rsid w:val="009A39B2"/>
    <w:rsid w:val="009A3DA0"/>
    <w:rsid w:val="009A402B"/>
    <w:rsid w:val="009A41F0"/>
    <w:rsid w:val="009A4321"/>
    <w:rsid w:val="009A46B9"/>
    <w:rsid w:val="009A4A04"/>
    <w:rsid w:val="009A4A94"/>
    <w:rsid w:val="009A4CD7"/>
    <w:rsid w:val="009A4D3E"/>
    <w:rsid w:val="009A4F66"/>
    <w:rsid w:val="009A50A4"/>
    <w:rsid w:val="009A5831"/>
    <w:rsid w:val="009A597B"/>
    <w:rsid w:val="009A60B8"/>
    <w:rsid w:val="009A6382"/>
    <w:rsid w:val="009A6A1A"/>
    <w:rsid w:val="009A6B3E"/>
    <w:rsid w:val="009A6BC5"/>
    <w:rsid w:val="009A6CA4"/>
    <w:rsid w:val="009A6D78"/>
    <w:rsid w:val="009A6EA0"/>
    <w:rsid w:val="009A6FD9"/>
    <w:rsid w:val="009A6FF6"/>
    <w:rsid w:val="009A70AF"/>
    <w:rsid w:val="009A724D"/>
    <w:rsid w:val="009A727F"/>
    <w:rsid w:val="009A742A"/>
    <w:rsid w:val="009A7692"/>
    <w:rsid w:val="009A772C"/>
    <w:rsid w:val="009A794E"/>
    <w:rsid w:val="009A7C10"/>
    <w:rsid w:val="009B000F"/>
    <w:rsid w:val="009B010F"/>
    <w:rsid w:val="009B018C"/>
    <w:rsid w:val="009B094D"/>
    <w:rsid w:val="009B09D9"/>
    <w:rsid w:val="009B0A3C"/>
    <w:rsid w:val="009B0CA1"/>
    <w:rsid w:val="009B0F4B"/>
    <w:rsid w:val="009B106D"/>
    <w:rsid w:val="009B1547"/>
    <w:rsid w:val="009B1561"/>
    <w:rsid w:val="009B15F1"/>
    <w:rsid w:val="009B172E"/>
    <w:rsid w:val="009B1742"/>
    <w:rsid w:val="009B1BCA"/>
    <w:rsid w:val="009B1CD1"/>
    <w:rsid w:val="009B1E2D"/>
    <w:rsid w:val="009B296B"/>
    <w:rsid w:val="009B2B38"/>
    <w:rsid w:val="009B33C7"/>
    <w:rsid w:val="009B3615"/>
    <w:rsid w:val="009B3B3A"/>
    <w:rsid w:val="009B4268"/>
    <w:rsid w:val="009B433D"/>
    <w:rsid w:val="009B46AF"/>
    <w:rsid w:val="009B4797"/>
    <w:rsid w:val="009B47BE"/>
    <w:rsid w:val="009B4CFD"/>
    <w:rsid w:val="009B4D72"/>
    <w:rsid w:val="009B4E72"/>
    <w:rsid w:val="009B504B"/>
    <w:rsid w:val="009B53BD"/>
    <w:rsid w:val="009B57EC"/>
    <w:rsid w:val="009B5BA4"/>
    <w:rsid w:val="009B5E8D"/>
    <w:rsid w:val="009B5F42"/>
    <w:rsid w:val="009B5FC2"/>
    <w:rsid w:val="009B61B8"/>
    <w:rsid w:val="009B6596"/>
    <w:rsid w:val="009B65AD"/>
    <w:rsid w:val="009B6B3D"/>
    <w:rsid w:val="009B6DA1"/>
    <w:rsid w:val="009B6F81"/>
    <w:rsid w:val="009B7003"/>
    <w:rsid w:val="009B782C"/>
    <w:rsid w:val="009B7E72"/>
    <w:rsid w:val="009B7EC9"/>
    <w:rsid w:val="009C056C"/>
    <w:rsid w:val="009C0732"/>
    <w:rsid w:val="009C0A90"/>
    <w:rsid w:val="009C0BE8"/>
    <w:rsid w:val="009C11F9"/>
    <w:rsid w:val="009C1250"/>
    <w:rsid w:val="009C1251"/>
    <w:rsid w:val="009C1551"/>
    <w:rsid w:val="009C1694"/>
    <w:rsid w:val="009C181E"/>
    <w:rsid w:val="009C18C4"/>
    <w:rsid w:val="009C1A28"/>
    <w:rsid w:val="009C1CDC"/>
    <w:rsid w:val="009C1D89"/>
    <w:rsid w:val="009C1E4E"/>
    <w:rsid w:val="009C20FD"/>
    <w:rsid w:val="009C22B2"/>
    <w:rsid w:val="009C235B"/>
    <w:rsid w:val="009C28FD"/>
    <w:rsid w:val="009C2B82"/>
    <w:rsid w:val="009C2E33"/>
    <w:rsid w:val="009C2F12"/>
    <w:rsid w:val="009C3222"/>
    <w:rsid w:val="009C33D9"/>
    <w:rsid w:val="009C34D0"/>
    <w:rsid w:val="009C3526"/>
    <w:rsid w:val="009C3623"/>
    <w:rsid w:val="009C3A20"/>
    <w:rsid w:val="009C3CD6"/>
    <w:rsid w:val="009C3E2F"/>
    <w:rsid w:val="009C3E87"/>
    <w:rsid w:val="009C40AA"/>
    <w:rsid w:val="009C40EF"/>
    <w:rsid w:val="009C46AC"/>
    <w:rsid w:val="009C4B49"/>
    <w:rsid w:val="009C4BBB"/>
    <w:rsid w:val="009C4C6C"/>
    <w:rsid w:val="009C4D2B"/>
    <w:rsid w:val="009C4F45"/>
    <w:rsid w:val="009C5039"/>
    <w:rsid w:val="009C5067"/>
    <w:rsid w:val="009C50A7"/>
    <w:rsid w:val="009C55B8"/>
    <w:rsid w:val="009C5634"/>
    <w:rsid w:val="009C565D"/>
    <w:rsid w:val="009C56E0"/>
    <w:rsid w:val="009C57B3"/>
    <w:rsid w:val="009C5864"/>
    <w:rsid w:val="009C5D3E"/>
    <w:rsid w:val="009C5F69"/>
    <w:rsid w:val="009C5FD2"/>
    <w:rsid w:val="009C6193"/>
    <w:rsid w:val="009C6265"/>
    <w:rsid w:val="009C626B"/>
    <w:rsid w:val="009C6BDC"/>
    <w:rsid w:val="009C6F03"/>
    <w:rsid w:val="009C7016"/>
    <w:rsid w:val="009C704D"/>
    <w:rsid w:val="009C7070"/>
    <w:rsid w:val="009C7289"/>
    <w:rsid w:val="009C72D9"/>
    <w:rsid w:val="009C7315"/>
    <w:rsid w:val="009C7770"/>
    <w:rsid w:val="009C7C5D"/>
    <w:rsid w:val="009C7D03"/>
    <w:rsid w:val="009D011E"/>
    <w:rsid w:val="009D0161"/>
    <w:rsid w:val="009D019B"/>
    <w:rsid w:val="009D05BF"/>
    <w:rsid w:val="009D08F6"/>
    <w:rsid w:val="009D09B5"/>
    <w:rsid w:val="009D15AE"/>
    <w:rsid w:val="009D17EA"/>
    <w:rsid w:val="009D17FA"/>
    <w:rsid w:val="009D18AC"/>
    <w:rsid w:val="009D1A01"/>
    <w:rsid w:val="009D1B3B"/>
    <w:rsid w:val="009D1F0C"/>
    <w:rsid w:val="009D1F29"/>
    <w:rsid w:val="009D203F"/>
    <w:rsid w:val="009D268F"/>
    <w:rsid w:val="009D2740"/>
    <w:rsid w:val="009D2B9C"/>
    <w:rsid w:val="009D2BD0"/>
    <w:rsid w:val="009D2DE3"/>
    <w:rsid w:val="009D38C0"/>
    <w:rsid w:val="009D3A3D"/>
    <w:rsid w:val="009D3B39"/>
    <w:rsid w:val="009D3C12"/>
    <w:rsid w:val="009D3D89"/>
    <w:rsid w:val="009D3EA1"/>
    <w:rsid w:val="009D4016"/>
    <w:rsid w:val="009D4291"/>
    <w:rsid w:val="009D4778"/>
    <w:rsid w:val="009D51AA"/>
    <w:rsid w:val="009D5417"/>
    <w:rsid w:val="009D569C"/>
    <w:rsid w:val="009D579A"/>
    <w:rsid w:val="009D58F8"/>
    <w:rsid w:val="009D5941"/>
    <w:rsid w:val="009D5C71"/>
    <w:rsid w:val="009D5E2A"/>
    <w:rsid w:val="009D6277"/>
    <w:rsid w:val="009D676E"/>
    <w:rsid w:val="009D691F"/>
    <w:rsid w:val="009D69AC"/>
    <w:rsid w:val="009D6A99"/>
    <w:rsid w:val="009D6DDE"/>
    <w:rsid w:val="009D704A"/>
    <w:rsid w:val="009D7112"/>
    <w:rsid w:val="009D72DF"/>
    <w:rsid w:val="009D755F"/>
    <w:rsid w:val="009D7797"/>
    <w:rsid w:val="009D7B15"/>
    <w:rsid w:val="009D7E7F"/>
    <w:rsid w:val="009E0625"/>
    <w:rsid w:val="009E0768"/>
    <w:rsid w:val="009E07CF"/>
    <w:rsid w:val="009E0978"/>
    <w:rsid w:val="009E0AD2"/>
    <w:rsid w:val="009E0B18"/>
    <w:rsid w:val="009E1439"/>
    <w:rsid w:val="009E149D"/>
    <w:rsid w:val="009E175C"/>
    <w:rsid w:val="009E175E"/>
    <w:rsid w:val="009E187B"/>
    <w:rsid w:val="009E19FF"/>
    <w:rsid w:val="009E1CA3"/>
    <w:rsid w:val="009E1D65"/>
    <w:rsid w:val="009E1DD1"/>
    <w:rsid w:val="009E1E6F"/>
    <w:rsid w:val="009E216E"/>
    <w:rsid w:val="009E2245"/>
    <w:rsid w:val="009E22DA"/>
    <w:rsid w:val="009E276A"/>
    <w:rsid w:val="009E27E3"/>
    <w:rsid w:val="009E29A1"/>
    <w:rsid w:val="009E2D74"/>
    <w:rsid w:val="009E2FE1"/>
    <w:rsid w:val="009E2FF2"/>
    <w:rsid w:val="009E3297"/>
    <w:rsid w:val="009E3E52"/>
    <w:rsid w:val="009E3EBA"/>
    <w:rsid w:val="009E4126"/>
    <w:rsid w:val="009E430F"/>
    <w:rsid w:val="009E449A"/>
    <w:rsid w:val="009E44BB"/>
    <w:rsid w:val="009E4A53"/>
    <w:rsid w:val="009E4C2D"/>
    <w:rsid w:val="009E4CA1"/>
    <w:rsid w:val="009E4CC5"/>
    <w:rsid w:val="009E4F89"/>
    <w:rsid w:val="009E5394"/>
    <w:rsid w:val="009E53D3"/>
    <w:rsid w:val="009E5549"/>
    <w:rsid w:val="009E55D5"/>
    <w:rsid w:val="009E560C"/>
    <w:rsid w:val="009E57AD"/>
    <w:rsid w:val="009E592A"/>
    <w:rsid w:val="009E59B4"/>
    <w:rsid w:val="009E5B20"/>
    <w:rsid w:val="009E5B4D"/>
    <w:rsid w:val="009E5B90"/>
    <w:rsid w:val="009E5BF9"/>
    <w:rsid w:val="009E5DCF"/>
    <w:rsid w:val="009E5F36"/>
    <w:rsid w:val="009E5F3B"/>
    <w:rsid w:val="009E610E"/>
    <w:rsid w:val="009E634F"/>
    <w:rsid w:val="009E6426"/>
    <w:rsid w:val="009E6B48"/>
    <w:rsid w:val="009E6CDE"/>
    <w:rsid w:val="009E71AF"/>
    <w:rsid w:val="009E72D8"/>
    <w:rsid w:val="009E734D"/>
    <w:rsid w:val="009E7364"/>
    <w:rsid w:val="009E74F7"/>
    <w:rsid w:val="009E76F9"/>
    <w:rsid w:val="009E77FC"/>
    <w:rsid w:val="009E7C1D"/>
    <w:rsid w:val="009E7CC8"/>
    <w:rsid w:val="009F0014"/>
    <w:rsid w:val="009F028D"/>
    <w:rsid w:val="009F09D7"/>
    <w:rsid w:val="009F0A1D"/>
    <w:rsid w:val="009F0BB9"/>
    <w:rsid w:val="009F0DCC"/>
    <w:rsid w:val="009F0E1A"/>
    <w:rsid w:val="009F122A"/>
    <w:rsid w:val="009F13D3"/>
    <w:rsid w:val="009F1C9B"/>
    <w:rsid w:val="009F1D06"/>
    <w:rsid w:val="009F2269"/>
    <w:rsid w:val="009F27B5"/>
    <w:rsid w:val="009F28B5"/>
    <w:rsid w:val="009F2E5F"/>
    <w:rsid w:val="009F2F2C"/>
    <w:rsid w:val="009F3077"/>
    <w:rsid w:val="009F30A9"/>
    <w:rsid w:val="009F3581"/>
    <w:rsid w:val="009F3A71"/>
    <w:rsid w:val="009F3DD0"/>
    <w:rsid w:val="009F3DE5"/>
    <w:rsid w:val="009F3FB2"/>
    <w:rsid w:val="009F410E"/>
    <w:rsid w:val="009F4261"/>
    <w:rsid w:val="009F4450"/>
    <w:rsid w:val="009F48C0"/>
    <w:rsid w:val="009F4955"/>
    <w:rsid w:val="009F4E2E"/>
    <w:rsid w:val="009F4E3D"/>
    <w:rsid w:val="009F50A4"/>
    <w:rsid w:val="009F52C4"/>
    <w:rsid w:val="009F5447"/>
    <w:rsid w:val="009F557B"/>
    <w:rsid w:val="009F568B"/>
    <w:rsid w:val="009F5828"/>
    <w:rsid w:val="009F5A25"/>
    <w:rsid w:val="009F5A79"/>
    <w:rsid w:val="009F6177"/>
    <w:rsid w:val="009F662B"/>
    <w:rsid w:val="009F68E2"/>
    <w:rsid w:val="009F6B62"/>
    <w:rsid w:val="009F6E3A"/>
    <w:rsid w:val="009F72B0"/>
    <w:rsid w:val="009F7403"/>
    <w:rsid w:val="009F741C"/>
    <w:rsid w:val="009F7500"/>
    <w:rsid w:val="009F758F"/>
    <w:rsid w:val="009F7626"/>
    <w:rsid w:val="009F768E"/>
    <w:rsid w:val="009F76E7"/>
    <w:rsid w:val="009F76F9"/>
    <w:rsid w:val="009F7A94"/>
    <w:rsid w:val="009F7D59"/>
    <w:rsid w:val="009F7D5D"/>
    <w:rsid w:val="00A0010B"/>
    <w:rsid w:val="00A010DC"/>
    <w:rsid w:val="00A012C7"/>
    <w:rsid w:val="00A01677"/>
    <w:rsid w:val="00A01B12"/>
    <w:rsid w:val="00A01E2A"/>
    <w:rsid w:val="00A01E81"/>
    <w:rsid w:val="00A022D4"/>
    <w:rsid w:val="00A023B0"/>
    <w:rsid w:val="00A029F2"/>
    <w:rsid w:val="00A02A02"/>
    <w:rsid w:val="00A02D43"/>
    <w:rsid w:val="00A02D4C"/>
    <w:rsid w:val="00A038E0"/>
    <w:rsid w:val="00A03ADC"/>
    <w:rsid w:val="00A03AE3"/>
    <w:rsid w:val="00A03CB8"/>
    <w:rsid w:val="00A042BE"/>
    <w:rsid w:val="00A0454F"/>
    <w:rsid w:val="00A0458F"/>
    <w:rsid w:val="00A04690"/>
    <w:rsid w:val="00A046FB"/>
    <w:rsid w:val="00A04765"/>
    <w:rsid w:val="00A0492A"/>
    <w:rsid w:val="00A04B93"/>
    <w:rsid w:val="00A0512C"/>
    <w:rsid w:val="00A051CB"/>
    <w:rsid w:val="00A052DE"/>
    <w:rsid w:val="00A05977"/>
    <w:rsid w:val="00A05ABE"/>
    <w:rsid w:val="00A05CC5"/>
    <w:rsid w:val="00A05ED2"/>
    <w:rsid w:val="00A05F04"/>
    <w:rsid w:val="00A06019"/>
    <w:rsid w:val="00A06168"/>
    <w:rsid w:val="00A06186"/>
    <w:rsid w:val="00A06372"/>
    <w:rsid w:val="00A06D7F"/>
    <w:rsid w:val="00A073CF"/>
    <w:rsid w:val="00A0752A"/>
    <w:rsid w:val="00A078F4"/>
    <w:rsid w:val="00A07980"/>
    <w:rsid w:val="00A07D10"/>
    <w:rsid w:val="00A102E4"/>
    <w:rsid w:val="00A10649"/>
    <w:rsid w:val="00A10808"/>
    <w:rsid w:val="00A10CC6"/>
    <w:rsid w:val="00A10D11"/>
    <w:rsid w:val="00A10F29"/>
    <w:rsid w:val="00A110CE"/>
    <w:rsid w:val="00A11444"/>
    <w:rsid w:val="00A116E5"/>
    <w:rsid w:val="00A11800"/>
    <w:rsid w:val="00A11A9A"/>
    <w:rsid w:val="00A11AB8"/>
    <w:rsid w:val="00A11C0C"/>
    <w:rsid w:val="00A11D59"/>
    <w:rsid w:val="00A11D5C"/>
    <w:rsid w:val="00A121E6"/>
    <w:rsid w:val="00A12403"/>
    <w:rsid w:val="00A12750"/>
    <w:rsid w:val="00A12B27"/>
    <w:rsid w:val="00A12B2A"/>
    <w:rsid w:val="00A12CA3"/>
    <w:rsid w:val="00A12CB4"/>
    <w:rsid w:val="00A12D69"/>
    <w:rsid w:val="00A12D9D"/>
    <w:rsid w:val="00A12E2D"/>
    <w:rsid w:val="00A135A8"/>
    <w:rsid w:val="00A13725"/>
    <w:rsid w:val="00A1386E"/>
    <w:rsid w:val="00A138EF"/>
    <w:rsid w:val="00A13C1F"/>
    <w:rsid w:val="00A141BA"/>
    <w:rsid w:val="00A14210"/>
    <w:rsid w:val="00A142AE"/>
    <w:rsid w:val="00A148BF"/>
    <w:rsid w:val="00A14A24"/>
    <w:rsid w:val="00A15108"/>
    <w:rsid w:val="00A1521B"/>
    <w:rsid w:val="00A159F7"/>
    <w:rsid w:val="00A15C50"/>
    <w:rsid w:val="00A15CF5"/>
    <w:rsid w:val="00A15F89"/>
    <w:rsid w:val="00A1649C"/>
    <w:rsid w:val="00A1660F"/>
    <w:rsid w:val="00A16616"/>
    <w:rsid w:val="00A16B1D"/>
    <w:rsid w:val="00A16C9D"/>
    <w:rsid w:val="00A16EBB"/>
    <w:rsid w:val="00A1735A"/>
    <w:rsid w:val="00A1785B"/>
    <w:rsid w:val="00A178CF"/>
    <w:rsid w:val="00A17926"/>
    <w:rsid w:val="00A17DAE"/>
    <w:rsid w:val="00A203C1"/>
    <w:rsid w:val="00A203E2"/>
    <w:rsid w:val="00A20603"/>
    <w:rsid w:val="00A20925"/>
    <w:rsid w:val="00A20A4E"/>
    <w:rsid w:val="00A20C1B"/>
    <w:rsid w:val="00A2100F"/>
    <w:rsid w:val="00A21277"/>
    <w:rsid w:val="00A212EF"/>
    <w:rsid w:val="00A21569"/>
    <w:rsid w:val="00A217EC"/>
    <w:rsid w:val="00A21AE9"/>
    <w:rsid w:val="00A21B58"/>
    <w:rsid w:val="00A2212E"/>
    <w:rsid w:val="00A2222A"/>
    <w:rsid w:val="00A224EB"/>
    <w:rsid w:val="00A225CB"/>
    <w:rsid w:val="00A227CB"/>
    <w:rsid w:val="00A22951"/>
    <w:rsid w:val="00A22B7E"/>
    <w:rsid w:val="00A22CC1"/>
    <w:rsid w:val="00A23113"/>
    <w:rsid w:val="00A23177"/>
    <w:rsid w:val="00A231F2"/>
    <w:rsid w:val="00A236CB"/>
    <w:rsid w:val="00A237E3"/>
    <w:rsid w:val="00A23968"/>
    <w:rsid w:val="00A23B78"/>
    <w:rsid w:val="00A23C2D"/>
    <w:rsid w:val="00A23D71"/>
    <w:rsid w:val="00A23D7F"/>
    <w:rsid w:val="00A243EF"/>
    <w:rsid w:val="00A24401"/>
    <w:rsid w:val="00A244A8"/>
    <w:rsid w:val="00A24CB3"/>
    <w:rsid w:val="00A253A6"/>
    <w:rsid w:val="00A25A78"/>
    <w:rsid w:val="00A25ACB"/>
    <w:rsid w:val="00A25B9E"/>
    <w:rsid w:val="00A2642F"/>
    <w:rsid w:val="00A26B77"/>
    <w:rsid w:val="00A26E28"/>
    <w:rsid w:val="00A26E31"/>
    <w:rsid w:val="00A272CE"/>
    <w:rsid w:val="00A2750B"/>
    <w:rsid w:val="00A275C3"/>
    <w:rsid w:val="00A276B9"/>
    <w:rsid w:val="00A2774B"/>
    <w:rsid w:val="00A27A5F"/>
    <w:rsid w:val="00A27B69"/>
    <w:rsid w:val="00A27D4B"/>
    <w:rsid w:val="00A27EB5"/>
    <w:rsid w:val="00A3002C"/>
    <w:rsid w:val="00A3022B"/>
    <w:rsid w:val="00A30338"/>
    <w:rsid w:val="00A303BB"/>
    <w:rsid w:val="00A30A01"/>
    <w:rsid w:val="00A30B08"/>
    <w:rsid w:val="00A30D9E"/>
    <w:rsid w:val="00A30E58"/>
    <w:rsid w:val="00A30E60"/>
    <w:rsid w:val="00A30E6F"/>
    <w:rsid w:val="00A3128B"/>
    <w:rsid w:val="00A312CC"/>
    <w:rsid w:val="00A3147A"/>
    <w:rsid w:val="00A314F4"/>
    <w:rsid w:val="00A31775"/>
    <w:rsid w:val="00A3183D"/>
    <w:rsid w:val="00A31B3F"/>
    <w:rsid w:val="00A31C0F"/>
    <w:rsid w:val="00A31C6D"/>
    <w:rsid w:val="00A31F64"/>
    <w:rsid w:val="00A32226"/>
    <w:rsid w:val="00A32378"/>
    <w:rsid w:val="00A32386"/>
    <w:rsid w:val="00A323A2"/>
    <w:rsid w:val="00A323B0"/>
    <w:rsid w:val="00A323BD"/>
    <w:rsid w:val="00A32885"/>
    <w:rsid w:val="00A328C5"/>
    <w:rsid w:val="00A32B8B"/>
    <w:rsid w:val="00A32E4F"/>
    <w:rsid w:val="00A3320F"/>
    <w:rsid w:val="00A33220"/>
    <w:rsid w:val="00A33432"/>
    <w:rsid w:val="00A335A9"/>
    <w:rsid w:val="00A3360C"/>
    <w:rsid w:val="00A33618"/>
    <w:rsid w:val="00A336C5"/>
    <w:rsid w:val="00A3376A"/>
    <w:rsid w:val="00A33939"/>
    <w:rsid w:val="00A33BCC"/>
    <w:rsid w:val="00A342D4"/>
    <w:rsid w:val="00A3445C"/>
    <w:rsid w:val="00A345AC"/>
    <w:rsid w:val="00A34854"/>
    <w:rsid w:val="00A3496B"/>
    <w:rsid w:val="00A34BA0"/>
    <w:rsid w:val="00A34CED"/>
    <w:rsid w:val="00A34DD6"/>
    <w:rsid w:val="00A34E1F"/>
    <w:rsid w:val="00A34EAA"/>
    <w:rsid w:val="00A3517E"/>
    <w:rsid w:val="00A35286"/>
    <w:rsid w:val="00A352E1"/>
    <w:rsid w:val="00A35378"/>
    <w:rsid w:val="00A354DC"/>
    <w:rsid w:val="00A35576"/>
    <w:rsid w:val="00A35843"/>
    <w:rsid w:val="00A35CB2"/>
    <w:rsid w:val="00A36075"/>
    <w:rsid w:val="00A360CA"/>
    <w:rsid w:val="00A36298"/>
    <w:rsid w:val="00A367FD"/>
    <w:rsid w:val="00A36A97"/>
    <w:rsid w:val="00A36CE8"/>
    <w:rsid w:val="00A36D90"/>
    <w:rsid w:val="00A36F02"/>
    <w:rsid w:val="00A36F56"/>
    <w:rsid w:val="00A36F6A"/>
    <w:rsid w:val="00A37069"/>
    <w:rsid w:val="00A37327"/>
    <w:rsid w:val="00A37465"/>
    <w:rsid w:val="00A374A2"/>
    <w:rsid w:val="00A37603"/>
    <w:rsid w:val="00A376DE"/>
    <w:rsid w:val="00A376E4"/>
    <w:rsid w:val="00A37EE1"/>
    <w:rsid w:val="00A403D4"/>
    <w:rsid w:val="00A4047C"/>
    <w:rsid w:val="00A40516"/>
    <w:rsid w:val="00A408FA"/>
    <w:rsid w:val="00A40962"/>
    <w:rsid w:val="00A40B01"/>
    <w:rsid w:val="00A40CB8"/>
    <w:rsid w:val="00A40D3E"/>
    <w:rsid w:val="00A40D9A"/>
    <w:rsid w:val="00A41102"/>
    <w:rsid w:val="00A41371"/>
    <w:rsid w:val="00A41400"/>
    <w:rsid w:val="00A41797"/>
    <w:rsid w:val="00A417BC"/>
    <w:rsid w:val="00A41DD3"/>
    <w:rsid w:val="00A41F51"/>
    <w:rsid w:val="00A42067"/>
    <w:rsid w:val="00A42165"/>
    <w:rsid w:val="00A42213"/>
    <w:rsid w:val="00A42463"/>
    <w:rsid w:val="00A427B3"/>
    <w:rsid w:val="00A429F6"/>
    <w:rsid w:val="00A42AC6"/>
    <w:rsid w:val="00A42B71"/>
    <w:rsid w:val="00A42B99"/>
    <w:rsid w:val="00A43042"/>
    <w:rsid w:val="00A4317B"/>
    <w:rsid w:val="00A4353D"/>
    <w:rsid w:val="00A43806"/>
    <w:rsid w:val="00A438A2"/>
    <w:rsid w:val="00A43CC0"/>
    <w:rsid w:val="00A43E9C"/>
    <w:rsid w:val="00A43EA3"/>
    <w:rsid w:val="00A44006"/>
    <w:rsid w:val="00A443E8"/>
    <w:rsid w:val="00A443EC"/>
    <w:rsid w:val="00A447DD"/>
    <w:rsid w:val="00A44806"/>
    <w:rsid w:val="00A449DF"/>
    <w:rsid w:val="00A44AA7"/>
    <w:rsid w:val="00A44BF3"/>
    <w:rsid w:val="00A44C6A"/>
    <w:rsid w:val="00A44C83"/>
    <w:rsid w:val="00A44C96"/>
    <w:rsid w:val="00A44F67"/>
    <w:rsid w:val="00A45218"/>
    <w:rsid w:val="00A454CE"/>
    <w:rsid w:val="00A45893"/>
    <w:rsid w:val="00A45CF3"/>
    <w:rsid w:val="00A45D05"/>
    <w:rsid w:val="00A45D78"/>
    <w:rsid w:val="00A45E1D"/>
    <w:rsid w:val="00A46189"/>
    <w:rsid w:val="00A464E6"/>
    <w:rsid w:val="00A46772"/>
    <w:rsid w:val="00A467B3"/>
    <w:rsid w:val="00A46FB6"/>
    <w:rsid w:val="00A4708A"/>
    <w:rsid w:val="00A4723A"/>
    <w:rsid w:val="00A47B6C"/>
    <w:rsid w:val="00A47CB5"/>
    <w:rsid w:val="00A47E64"/>
    <w:rsid w:val="00A50335"/>
    <w:rsid w:val="00A511D6"/>
    <w:rsid w:val="00A516D5"/>
    <w:rsid w:val="00A5191C"/>
    <w:rsid w:val="00A51C53"/>
    <w:rsid w:val="00A520B6"/>
    <w:rsid w:val="00A5217E"/>
    <w:rsid w:val="00A522FF"/>
    <w:rsid w:val="00A523E0"/>
    <w:rsid w:val="00A52402"/>
    <w:rsid w:val="00A52580"/>
    <w:rsid w:val="00A525D8"/>
    <w:rsid w:val="00A528BA"/>
    <w:rsid w:val="00A52992"/>
    <w:rsid w:val="00A52A26"/>
    <w:rsid w:val="00A52D50"/>
    <w:rsid w:val="00A52F74"/>
    <w:rsid w:val="00A530E3"/>
    <w:rsid w:val="00A534E0"/>
    <w:rsid w:val="00A535C9"/>
    <w:rsid w:val="00A53715"/>
    <w:rsid w:val="00A53735"/>
    <w:rsid w:val="00A5387E"/>
    <w:rsid w:val="00A53898"/>
    <w:rsid w:val="00A53936"/>
    <w:rsid w:val="00A53971"/>
    <w:rsid w:val="00A53B3D"/>
    <w:rsid w:val="00A53D4B"/>
    <w:rsid w:val="00A53DA8"/>
    <w:rsid w:val="00A54099"/>
    <w:rsid w:val="00A54184"/>
    <w:rsid w:val="00A5418D"/>
    <w:rsid w:val="00A54403"/>
    <w:rsid w:val="00A544E6"/>
    <w:rsid w:val="00A54925"/>
    <w:rsid w:val="00A54A3E"/>
    <w:rsid w:val="00A54C1D"/>
    <w:rsid w:val="00A54DE9"/>
    <w:rsid w:val="00A54E4D"/>
    <w:rsid w:val="00A54FC0"/>
    <w:rsid w:val="00A55157"/>
    <w:rsid w:val="00A554D2"/>
    <w:rsid w:val="00A55722"/>
    <w:rsid w:val="00A55779"/>
    <w:rsid w:val="00A55A7B"/>
    <w:rsid w:val="00A55ECB"/>
    <w:rsid w:val="00A55FD9"/>
    <w:rsid w:val="00A5668D"/>
    <w:rsid w:val="00A56B05"/>
    <w:rsid w:val="00A56B33"/>
    <w:rsid w:val="00A57103"/>
    <w:rsid w:val="00A5715D"/>
    <w:rsid w:val="00A57162"/>
    <w:rsid w:val="00A571C1"/>
    <w:rsid w:val="00A57935"/>
    <w:rsid w:val="00A57B78"/>
    <w:rsid w:val="00A57CF9"/>
    <w:rsid w:val="00A602AD"/>
    <w:rsid w:val="00A60708"/>
    <w:rsid w:val="00A60BFE"/>
    <w:rsid w:val="00A60DF7"/>
    <w:rsid w:val="00A60EEA"/>
    <w:rsid w:val="00A610FA"/>
    <w:rsid w:val="00A612B7"/>
    <w:rsid w:val="00A6180E"/>
    <w:rsid w:val="00A61D48"/>
    <w:rsid w:val="00A62533"/>
    <w:rsid w:val="00A62579"/>
    <w:rsid w:val="00A626A0"/>
    <w:rsid w:val="00A62A13"/>
    <w:rsid w:val="00A62B74"/>
    <w:rsid w:val="00A62C13"/>
    <w:rsid w:val="00A62C24"/>
    <w:rsid w:val="00A62C74"/>
    <w:rsid w:val="00A62C7B"/>
    <w:rsid w:val="00A62CB7"/>
    <w:rsid w:val="00A62DFF"/>
    <w:rsid w:val="00A62E6A"/>
    <w:rsid w:val="00A62FA7"/>
    <w:rsid w:val="00A631E9"/>
    <w:rsid w:val="00A63518"/>
    <w:rsid w:val="00A63587"/>
    <w:rsid w:val="00A635B2"/>
    <w:rsid w:val="00A63DD5"/>
    <w:rsid w:val="00A63FA6"/>
    <w:rsid w:val="00A6400E"/>
    <w:rsid w:val="00A6433D"/>
    <w:rsid w:val="00A64370"/>
    <w:rsid w:val="00A64432"/>
    <w:rsid w:val="00A64713"/>
    <w:rsid w:val="00A64892"/>
    <w:rsid w:val="00A648EF"/>
    <w:rsid w:val="00A64A2F"/>
    <w:rsid w:val="00A64A63"/>
    <w:rsid w:val="00A64D7C"/>
    <w:rsid w:val="00A64FEF"/>
    <w:rsid w:val="00A65018"/>
    <w:rsid w:val="00A6514D"/>
    <w:rsid w:val="00A65683"/>
    <w:rsid w:val="00A65BE7"/>
    <w:rsid w:val="00A65D68"/>
    <w:rsid w:val="00A66005"/>
    <w:rsid w:val="00A6607F"/>
    <w:rsid w:val="00A6632C"/>
    <w:rsid w:val="00A6636C"/>
    <w:rsid w:val="00A66431"/>
    <w:rsid w:val="00A664E3"/>
    <w:rsid w:val="00A6659E"/>
    <w:rsid w:val="00A668DD"/>
    <w:rsid w:val="00A66C3D"/>
    <w:rsid w:val="00A66C8C"/>
    <w:rsid w:val="00A671FA"/>
    <w:rsid w:val="00A67383"/>
    <w:rsid w:val="00A67710"/>
    <w:rsid w:val="00A677C7"/>
    <w:rsid w:val="00A70023"/>
    <w:rsid w:val="00A70394"/>
    <w:rsid w:val="00A703A0"/>
    <w:rsid w:val="00A704B9"/>
    <w:rsid w:val="00A7054C"/>
    <w:rsid w:val="00A7057A"/>
    <w:rsid w:val="00A7097F"/>
    <w:rsid w:val="00A70A7D"/>
    <w:rsid w:val="00A70C6A"/>
    <w:rsid w:val="00A70C81"/>
    <w:rsid w:val="00A71042"/>
    <w:rsid w:val="00A710EA"/>
    <w:rsid w:val="00A71343"/>
    <w:rsid w:val="00A714A4"/>
    <w:rsid w:val="00A71875"/>
    <w:rsid w:val="00A71AFA"/>
    <w:rsid w:val="00A71B7D"/>
    <w:rsid w:val="00A71C84"/>
    <w:rsid w:val="00A71DB5"/>
    <w:rsid w:val="00A71E21"/>
    <w:rsid w:val="00A71E6D"/>
    <w:rsid w:val="00A7208A"/>
    <w:rsid w:val="00A721AB"/>
    <w:rsid w:val="00A728E1"/>
    <w:rsid w:val="00A72C65"/>
    <w:rsid w:val="00A730ED"/>
    <w:rsid w:val="00A73139"/>
    <w:rsid w:val="00A731F9"/>
    <w:rsid w:val="00A7327E"/>
    <w:rsid w:val="00A7340E"/>
    <w:rsid w:val="00A73621"/>
    <w:rsid w:val="00A73811"/>
    <w:rsid w:val="00A73D03"/>
    <w:rsid w:val="00A73F50"/>
    <w:rsid w:val="00A7428C"/>
    <w:rsid w:val="00A74790"/>
    <w:rsid w:val="00A749D2"/>
    <w:rsid w:val="00A74DB9"/>
    <w:rsid w:val="00A751EF"/>
    <w:rsid w:val="00A752D8"/>
    <w:rsid w:val="00A75423"/>
    <w:rsid w:val="00A75E8D"/>
    <w:rsid w:val="00A75F81"/>
    <w:rsid w:val="00A762AA"/>
    <w:rsid w:val="00A766FF"/>
    <w:rsid w:val="00A76B4A"/>
    <w:rsid w:val="00A76E00"/>
    <w:rsid w:val="00A76EE9"/>
    <w:rsid w:val="00A7700E"/>
    <w:rsid w:val="00A77105"/>
    <w:rsid w:val="00A77131"/>
    <w:rsid w:val="00A7746B"/>
    <w:rsid w:val="00A77620"/>
    <w:rsid w:val="00A77845"/>
    <w:rsid w:val="00A77B53"/>
    <w:rsid w:val="00A77C7B"/>
    <w:rsid w:val="00A77D15"/>
    <w:rsid w:val="00A77D45"/>
    <w:rsid w:val="00A77E99"/>
    <w:rsid w:val="00A8050B"/>
    <w:rsid w:val="00A80624"/>
    <w:rsid w:val="00A8094A"/>
    <w:rsid w:val="00A80A31"/>
    <w:rsid w:val="00A80C1A"/>
    <w:rsid w:val="00A80C47"/>
    <w:rsid w:val="00A80FCE"/>
    <w:rsid w:val="00A81089"/>
    <w:rsid w:val="00A8111C"/>
    <w:rsid w:val="00A813B1"/>
    <w:rsid w:val="00A81D11"/>
    <w:rsid w:val="00A81EFB"/>
    <w:rsid w:val="00A8210E"/>
    <w:rsid w:val="00A8212E"/>
    <w:rsid w:val="00A8236D"/>
    <w:rsid w:val="00A823E1"/>
    <w:rsid w:val="00A82770"/>
    <w:rsid w:val="00A82C53"/>
    <w:rsid w:val="00A82D76"/>
    <w:rsid w:val="00A82E0C"/>
    <w:rsid w:val="00A831ED"/>
    <w:rsid w:val="00A83369"/>
    <w:rsid w:val="00A83525"/>
    <w:rsid w:val="00A836CD"/>
    <w:rsid w:val="00A83851"/>
    <w:rsid w:val="00A83BF4"/>
    <w:rsid w:val="00A83C2C"/>
    <w:rsid w:val="00A8409F"/>
    <w:rsid w:val="00A841B8"/>
    <w:rsid w:val="00A8489D"/>
    <w:rsid w:val="00A84967"/>
    <w:rsid w:val="00A849AF"/>
    <w:rsid w:val="00A849D1"/>
    <w:rsid w:val="00A84A59"/>
    <w:rsid w:val="00A84B62"/>
    <w:rsid w:val="00A84B65"/>
    <w:rsid w:val="00A84C30"/>
    <w:rsid w:val="00A84C41"/>
    <w:rsid w:val="00A85115"/>
    <w:rsid w:val="00A8546E"/>
    <w:rsid w:val="00A855C1"/>
    <w:rsid w:val="00A8597C"/>
    <w:rsid w:val="00A859E5"/>
    <w:rsid w:val="00A85C13"/>
    <w:rsid w:val="00A85C6A"/>
    <w:rsid w:val="00A861D1"/>
    <w:rsid w:val="00A862C5"/>
    <w:rsid w:val="00A86418"/>
    <w:rsid w:val="00A86617"/>
    <w:rsid w:val="00A86E24"/>
    <w:rsid w:val="00A86F95"/>
    <w:rsid w:val="00A870D1"/>
    <w:rsid w:val="00A87180"/>
    <w:rsid w:val="00A87261"/>
    <w:rsid w:val="00A87514"/>
    <w:rsid w:val="00A87648"/>
    <w:rsid w:val="00A878D1"/>
    <w:rsid w:val="00A87CC9"/>
    <w:rsid w:val="00A90154"/>
    <w:rsid w:val="00A90272"/>
    <w:rsid w:val="00A90657"/>
    <w:rsid w:val="00A906FA"/>
    <w:rsid w:val="00A90944"/>
    <w:rsid w:val="00A90A7F"/>
    <w:rsid w:val="00A90AAD"/>
    <w:rsid w:val="00A90B82"/>
    <w:rsid w:val="00A91051"/>
    <w:rsid w:val="00A91215"/>
    <w:rsid w:val="00A91320"/>
    <w:rsid w:val="00A9132A"/>
    <w:rsid w:val="00A9134F"/>
    <w:rsid w:val="00A91BCE"/>
    <w:rsid w:val="00A91E60"/>
    <w:rsid w:val="00A9216C"/>
    <w:rsid w:val="00A9239A"/>
    <w:rsid w:val="00A928CC"/>
    <w:rsid w:val="00A92B1E"/>
    <w:rsid w:val="00A92DBF"/>
    <w:rsid w:val="00A9343B"/>
    <w:rsid w:val="00A945D4"/>
    <w:rsid w:val="00A9466D"/>
    <w:rsid w:val="00A94765"/>
    <w:rsid w:val="00A947DF"/>
    <w:rsid w:val="00A94ACE"/>
    <w:rsid w:val="00A94BF2"/>
    <w:rsid w:val="00A94FB6"/>
    <w:rsid w:val="00A9520D"/>
    <w:rsid w:val="00A952BB"/>
    <w:rsid w:val="00A95486"/>
    <w:rsid w:val="00A95715"/>
    <w:rsid w:val="00A957ED"/>
    <w:rsid w:val="00A958CB"/>
    <w:rsid w:val="00A9593F"/>
    <w:rsid w:val="00A959E2"/>
    <w:rsid w:val="00A95EAD"/>
    <w:rsid w:val="00A96099"/>
    <w:rsid w:val="00A9622F"/>
    <w:rsid w:val="00A96293"/>
    <w:rsid w:val="00A9692E"/>
    <w:rsid w:val="00A969CA"/>
    <w:rsid w:val="00A96AAF"/>
    <w:rsid w:val="00A97011"/>
    <w:rsid w:val="00A970D3"/>
    <w:rsid w:val="00A973E2"/>
    <w:rsid w:val="00A976F1"/>
    <w:rsid w:val="00A9775F"/>
    <w:rsid w:val="00A97A08"/>
    <w:rsid w:val="00A97CE6"/>
    <w:rsid w:val="00AA02CB"/>
    <w:rsid w:val="00AA05DF"/>
    <w:rsid w:val="00AA0AC1"/>
    <w:rsid w:val="00AA0B79"/>
    <w:rsid w:val="00AA0FDB"/>
    <w:rsid w:val="00AA1092"/>
    <w:rsid w:val="00AA13DA"/>
    <w:rsid w:val="00AA1532"/>
    <w:rsid w:val="00AA1757"/>
    <w:rsid w:val="00AA181B"/>
    <w:rsid w:val="00AA1907"/>
    <w:rsid w:val="00AA2221"/>
    <w:rsid w:val="00AA2801"/>
    <w:rsid w:val="00AA29BD"/>
    <w:rsid w:val="00AA2BE2"/>
    <w:rsid w:val="00AA3671"/>
    <w:rsid w:val="00AA3A33"/>
    <w:rsid w:val="00AA3AFC"/>
    <w:rsid w:val="00AA3B2B"/>
    <w:rsid w:val="00AA3CC0"/>
    <w:rsid w:val="00AA3EF2"/>
    <w:rsid w:val="00AA42AC"/>
    <w:rsid w:val="00AA450F"/>
    <w:rsid w:val="00AA45A1"/>
    <w:rsid w:val="00AA467D"/>
    <w:rsid w:val="00AA47BA"/>
    <w:rsid w:val="00AA4802"/>
    <w:rsid w:val="00AA4BF2"/>
    <w:rsid w:val="00AA4C11"/>
    <w:rsid w:val="00AA4C22"/>
    <w:rsid w:val="00AA4D65"/>
    <w:rsid w:val="00AA4DF6"/>
    <w:rsid w:val="00AA5118"/>
    <w:rsid w:val="00AA54C6"/>
    <w:rsid w:val="00AA56B0"/>
    <w:rsid w:val="00AA575C"/>
    <w:rsid w:val="00AA5A3C"/>
    <w:rsid w:val="00AA5BC6"/>
    <w:rsid w:val="00AA5D47"/>
    <w:rsid w:val="00AA5D9F"/>
    <w:rsid w:val="00AA6097"/>
    <w:rsid w:val="00AA6163"/>
    <w:rsid w:val="00AA61F2"/>
    <w:rsid w:val="00AA6616"/>
    <w:rsid w:val="00AA667E"/>
    <w:rsid w:val="00AA68D2"/>
    <w:rsid w:val="00AA6AC1"/>
    <w:rsid w:val="00AA6AE7"/>
    <w:rsid w:val="00AA6B65"/>
    <w:rsid w:val="00AA6DD4"/>
    <w:rsid w:val="00AA7090"/>
    <w:rsid w:val="00AA711B"/>
    <w:rsid w:val="00AA73FF"/>
    <w:rsid w:val="00AA7751"/>
    <w:rsid w:val="00AA77EF"/>
    <w:rsid w:val="00AA7D2E"/>
    <w:rsid w:val="00AB01F2"/>
    <w:rsid w:val="00AB0274"/>
    <w:rsid w:val="00AB036B"/>
    <w:rsid w:val="00AB039D"/>
    <w:rsid w:val="00AB03F7"/>
    <w:rsid w:val="00AB0436"/>
    <w:rsid w:val="00AB0D3A"/>
    <w:rsid w:val="00AB1196"/>
    <w:rsid w:val="00AB11AB"/>
    <w:rsid w:val="00AB14CC"/>
    <w:rsid w:val="00AB1738"/>
    <w:rsid w:val="00AB173C"/>
    <w:rsid w:val="00AB1950"/>
    <w:rsid w:val="00AB1AD7"/>
    <w:rsid w:val="00AB1D8F"/>
    <w:rsid w:val="00AB1DC2"/>
    <w:rsid w:val="00AB1EF6"/>
    <w:rsid w:val="00AB221A"/>
    <w:rsid w:val="00AB2456"/>
    <w:rsid w:val="00AB2569"/>
    <w:rsid w:val="00AB261F"/>
    <w:rsid w:val="00AB289F"/>
    <w:rsid w:val="00AB2DC1"/>
    <w:rsid w:val="00AB2EC2"/>
    <w:rsid w:val="00AB2EEB"/>
    <w:rsid w:val="00AB2F7D"/>
    <w:rsid w:val="00AB3292"/>
    <w:rsid w:val="00AB33E3"/>
    <w:rsid w:val="00AB361A"/>
    <w:rsid w:val="00AB3657"/>
    <w:rsid w:val="00AB38C6"/>
    <w:rsid w:val="00AB3960"/>
    <w:rsid w:val="00AB39B3"/>
    <w:rsid w:val="00AB3A69"/>
    <w:rsid w:val="00AB3B56"/>
    <w:rsid w:val="00AB3E86"/>
    <w:rsid w:val="00AB4299"/>
    <w:rsid w:val="00AB44AC"/>
    <w:rsid w:val="00AB4865"/>
    <w:rsid w:val="00AB4D93"/>
    <w:rsid w:val="00AB4DA2"/>
    <w:rsid w:val="00AB52DD"/>
    <w:rsid w:val="00AB56A2"/>
    <w:rsid w:val="00AB58D2"/>
    <w:rsid w:val="00AB5DE5"/>
    <w:rsid w:val="00AB5E40"/>
    <w:rsid w:val="00AB5F98"/>
    <w:rsid w:val="00AB608D"/>
    <w:rsid w:val="00AB61FB"/>
    <w:rsid w:val="00AB63A6"/>
    <w:rsid w:val="00AB650D"/>
    <w:rsid w:val="00AB688C"/>
    <w:rsid w:val="00AB6D49"/>
    <w:rsid w:val="00AB6F6C"/>
    <w:rsid w:val="00AB70BE"/>
    <w:rsid w:val="00AB7255"/>
    <w:rsid w:val="00AB7787"/>
    <w:rsid w:val="00AB77E5"/>
    <w:rsid w:val="00AB78D9"/>
    <w:rsid w:val="00AB7DC2"/>
    <w:rsid w:val="00AB7E74"/>
    <w:rsid w:val="00AB7FD0"/>
    <w:rsid w:val="00AC00F3"/>
    <w:rsid w:val="00AC0222"/>
    <w:rsid w:val="00AC04C8"/>
    <w:rsid w:val="00AC0AB1"/>
    <w:rsid w:val="00AC1217"/>
    <w:rsid w:val="00AC1346"/>
    <w:rsid w:val="00AC18C4"/>
    <w:rsid w:val="00AC18D9"/>
    <w:rsid w:val="00AC2487"/>
    <w:rsid w:val="00AC27FF"/>
    <w:rsid w:val="00AC2A2F"/>
    <w:rsid w:val="00AC2C04"/>
    <w:rsid w:val="00AC2C70"/>
    <w:rsid w:val="00AC31EC"/>
    <w:rsid w:val="00AC31FD"/>
    <w:rsid w:val="00AC3293"/>
    <w:rsid w:val="00AC3624"/>
    <w:rsid w:val="00AC39FE"/>
    <w:rsid w:val="00AC3B0B"/>
    <w:rsid w:val="00AC3B27"/>
    <w:rsid w:val="00AC410C"/>
    <w:rsid w:val="00AC429F"/>
    <w:rsid w:val="00AC4321"/>
    <w:rsid w:val="00AC4557"/>
    <w:rsid w:val="00AC49CF"/>
    <w:rsid w:val="00AC4A47"/>
    <w:rsid w:val="00AC4B2B"/>
    <w:rsid w:val="00AC527B"/>
    <w:rsid w:val="00AC53F6"/>
    <w:rsid w:val="00AC542C"/>
    <w:rsid w:val="00AC59A7"/>
    <w:rsid w:val="00AC5B6C"/>
    <w:rsid w:val="00AC5BE8"/>
    <w:rsid w:val="00AC5C06"/>
    <w:rsid w:val="00AC5EFE"/>
    <w:rsid w:val="00AC6845"/>
    <w:rsid w:val="00AC68C8"/>
    <w:rsid w:val="00AC6955"/>
    <w:rsid w:val="00AC6AFA"/>
    <w:rsid w:val="00AC6F35"/>
    <w:rsid w:val="00AC6FDE"/>
    <w:rsid w:val="00AC717A"/>
    <w:rsid w:val="00AC75C0"/>
    <w:rsid w:val="00AC77CB"/>
    <w:rsid w:val="00AC782D"/>
    <w:rsid w:val="00AC7908"/>
    <w:rsid w:val="00AC79A0"/>
    <w:rsid w:val="00AC7A16"/>
    <w:rsid w:val="00AC7C5A"/>
    <w:rsid w:val="00AC7E54"/>
    <w:rsid w:val="00AD0009"/>
    <w:rsid w:val="00AD012E"/>
    <w:rsid w:val="00AD069D"/>
    <w:rsid w:val="00AD081B"/>
    <w:rsid w:val="00AD084B"/>
    <w:rsid w:val="00AD0A55"/>
    <w:rsid w:val="00AD0C38"/>
    <w:rsid w:val="00AD101C"/>
    <w:rsid w:val="00AD1295"/>
    <w:rsid w:val="00AD14C1"/>
    <w:rsid w:val="00AD16FC"/>
    <w:rsid w:val="00AD1A5D"/>
    <w:rsid w:val="00AD1C9D"/>
    <w:rsid w:val="00AD1E58"/>
    <w:rsid w:val="00AD1F54"/>
    <w:rsid w:val="00AD2058"/>
    <w:rsid w:val="00AD2113"/>
    <w:rsid w:val="00AD212F"/>
    <w:rsid w:val="00AD22EF"/>
    <w:rsid w:val="00AD2B0D"/>
    <w:rsid w:val="00AD2DAC"/>
    <w:rsid w:val="00AD2E1C"/>
    <w:rsid w:val="00AD2E79"/>
    <w:rsid w:val="00AD2EC5"/>
    <w:rsid w:val="00AD323C"/>
    <w:rsid w:val="00AD36E0"/>
    <w:rsid w:val="00AD3888"/>
    <w:rsid w:val="00AD38A2"/>
    <w:rsid w:val="00AD38EF"/>
    <w:rsid w:val="00AD3A52"/>
    <w:rsid w:val="00AD3A59"/>
    <w:rsid w:val="00AD3F62"/>
    <w:rsid w:val="00AD4035"/>
    <w:rsid w:val="00AD44DE"/>
    <w:rsid w:val="00AD4872"/>
    <w:rsid w:val="00AD4DB2"/>
    <w:rsid w:val="00AD500B"/>
    <w:rsid w:val="00AD51AB"/>
    <w:rsid w:val="00AD5205"/>
    <w:rsid w:val="00AD5708"/>
    <w:rsid w:val="00AD5852"/>
    <w:rsid w:val="00AD598B"/>
    <w:rsid w:val="00AD5E0C"/>
    <w:rsid w:val="00AD6123"/>
    <w:rsid w:val="00AD6845"/>
    <w:rsid w:val="00AD68C1"/>
    <w:rsid w:val="00AD6C00"/>
    <w:rsid w:val="00AD6C74"/>
    <w:rsid w:val="00AD7053"/>
    <w:rsid w:val="00AD748B"/>
    <w:rsid w:val="00AD7659"/>
    <w:rsid w:val="00AD7895"/>
    <w:rsid w:val="00AD79F1"/>
    <w:rsid w:val="00AD79F4"/>
    <w:rsid w:val="00AD7B8E"/>
    <w:rsid w:val="00AD7FC8"/>
    <w:rsid w:val="00AE00E2"/>
    <w:rsid w:val="00AE01CF"/>
    <w:rsid w:val="00AE01E4"/>
    <w:rsid w:val="00AE0677"/>
    <w:rsid w:val="00AE0A3A"/>
    <w:rsid w:val="00AE0C87"/>
    <w:rsid w:val="00AE0DCC"/>
    <w:rsid w:val="00AE0E89"/>
    <w:rsid w:val="00AE1315"/>
    <w:rsid w:val="00AE1842"/>
    <w:rsid w:val="00AE1C39"/>
    <w:rsid w:val="00AE2025"/>
    <w:rsid w:val="00AE2421"/>
    <w:rsid w:val="00AE26DD"/>
    <w:rsid w:val="00AE2A19"/>
    <w:rsid w:val="00AE2EA0"/>
    <w:rsid w:val="00AE368F"/>
    <w:rsid w:val="00AE386E"/>
    <w:rsid w:val="00AE3C1B"/>
    <w:rsid w:val="00AE41B1"/>
    <w:rsid w:val="00AE4240"/>
    <w:rsid w:val="00AE43E9"/>
    <w:rsid w:val="00AE45D5"/>
    <w:rsid w:val="00AE46C8"/>
    <w:rsid w:val="00AE4955"/>
    <w:rsid w:val="00AE4C04"/>
    <w:rsid w:val="00AE4E68"/>
    <w:rsid w:val="00AE4E9D"/>
    <w:rsid w:val="00AE527A"/>
    <w:rsid w:val="00AE5404"/>
    <w:rsid w:val="00AE5422"/>
    <w:rsid w:val="00AE5791"/>
    <w:rsid w:val="00AE579B"/>
    <w:rsid w:val="00AE57BB"/>
    <w:rsid w:val="00AE59A6"/>
    <w:rsid w:val="00AE6AAA"/>
    <w:rsid w:val="00AE6BE3"/>
    <w:rsid w:val="00AE6F13"/>
    <w:rsid w:val="00AE7068"/>
    <w:rsid w:val="00AE7321"/>
    <w:rsid w:val="00AE73D7"/>
    <w:rsid w:val="00AE75C1"/>
    <w:rsid w:val="00AE76FD"/>
    <w:rsid w:val="00AE7841"/>
    <w:rsid w:val="00AE7B30"/>
    <w:rsid w:val="00AE7C82"/>
    <w:rsid w:val="00AE7D10"/>
    <w:rsid w:val="00AF025C"/>
    <w:rsid w:val="00AF043A"/>
    <w:rsid w:val="00AF047A"/>
    <w:rsid w:val="00AF05B0"/>
    <w:rsid w:val="00AF0E17"/>
    <w:rsid w:val="00AF10B2"/>
    <w:rsid w:val="00AF112A"/>
    <w:rsid w:val="00AF11C4"/>
    <w:rsid w:val="00AF12A8"/>
    <w:rsid w:val="00AF18E7"/>
    <w:rsid w:val="00AF1BE6"/>
    <w:rsid w:val="00AF1C90"/>
    <w:rsid w:val="00AF1D41"/>
    <w:rsid w:val="00AF1F1A"/>
    <w:rsid w:val="00AF2181"/>
    <w:rsid w:val="00AF24DF"/>
    <w:rsid w:val="00AF263B"/>
    <w:rsid w:val="00AF29F6"/>
    <w:rsid w:val="00AF2A7B"/>
    <w:rsid w:val="00AF2C75"/>
    <w:rsid w:val="00AF2CCD"/>
    <w:rsid w:val="00AF32B7"/>
    <w:rsid w:val="00AF34A0"/>
    <w:rsid w:val="00AF3903"/>
    <w:rsid w:val="00AF3B34"/>
    <w:rsid w:val="00AF3C5C"/>
    <w:rsid w:val="00AF3D83"/>
    <w:rsid w:val="00AF3DCD"/>
    <w:rsid w:val="00AF427C"/>
    <w:rsid w:val="00AF45D7"/>
    <w:rsid w:val="00AF47D4"/>
    <w:rsid w:val="00AF48C4"/>
    <w:rsid w:val="00AF495B"/>
    <w:rsid w:val="00AF49DD"/>
    <w:rsid w:val="00AF4F9C"/>
    <w:rsid w:val="00AF52BC"/>
    <w:rsid w:val="00AF5337"/>
    <w:rsid w:val="00AF540E"/>
    <w:rsid w:val="00AF57F7"/>
    <w:rsid w:val="00AF5C5D"/>
    <w:rsid w:val="00AF64B6"/>
    <w:rsid w:val="00AF64C5"/>
    <w:rsid w:val="00AF659E"/>
    <w:rsid w:val="00AF6681"/>
    <w:rsid w:val="00AF66A9"/>
    <w:rsid w:val="00AF67DD"/>
    <w:rsid w:val="00AF692A"/>
    <w:rsid w:val="00AF6CD5"/>
    <w:rsid w:val="00AF6CF2"/>
    <w:rsid w:val="00AF744E"/>
    <w:rsid w:val="00AF74C2"/>
    <w:rsid w:val="00AF76E1"/>
    <w:rsid w:val="00AF7891"/>
    <w:rsid w:val="00AF79E5"/>
    <w:rsid w:val="00AF7A9B"/>
    <w:rsid w:val="00AF7E92"/>
    <w:rsid w:val="00B00018"/>
    <w:rsid w:val="00B000BE"/>
    <w:rsid w:val="00B0030E"/>
    <w:rsid w:val="00B00879"/>
    <w:rsid w:val="00B00938"/>
    <w:rsid w:val="00B00C29"/>
    <w:rsid w:val="00B00D80"/>
    <w:rsid w:val="00B012CA"/>
    <w:rsid w:val="00B01369"/>
    <w:rsid w:val="00B01D56"/>
    <w:rsid w:val="00B01E3F"/>
    <w:rsid w:val="00B023FD"/>
    <w:rsid w:val="00B02426"/>
    <w:rsid w:val="00B0249F"/>
    <w:rsid w:val="00B02584"/>
    <w:rsid w:val="00B029D0"/>
    <w:rsid w:val="00B02C47"/>
    <w:rsid w:val="00B035D9"/>
    <w:rsid w:val="00B03AAB"/>
    <w:rsid w:val="00B03AC1"/>
    <w:rsid w:val="00B03BF2"/>
    <w:rsid w:val="00B04024"/>
    <w:rsid w:val="00B042BF"/>
    <w:rsid w:val="00B04410"/>
    <w:rsid w:val="00B044CA"/>
    <w:rsid w:val="00B044E2"/>
    <w:rsid w:val="00B0470A"/>
    <w:rsid w:val="00B04734"/>
    <w:rsid w:val="00B0479B"/>
    <w:rsid w:val="00B048F0"/>
    <w:rsid w:val="00B04D56"/>
    <w:rsid w:val="00B0510E"/>
    <w:rsid w:val="00B05139"/>
    <w:rsid w:val="00B052F6"/>
    <w:rsid w:val="00B05423"/>
    <w:rsid w:val="00B05D68"/>
    <w:rsid w:val="00B05FEC"/>
    <w:rsid w:val="00B0627F"/>
    <w:rsid w:val="00B062B1"/>
    <w:rsid w:val="00B064DB"/>
    <w:rsid w:val="00B066FD"/>
    <w:rsid w:val="00B06898"/>
    <w:rsid w:val="00B0726C"/>
    <w:rsid w:val="00B073B7"/>
    <w:rsid w:val="00B073DD"/>
    <w:rsid w:val="00B07491"/>
    <w:rsid w:val="00B07527"/>
    <w:rsid w:val="00B07569"/>
    <w:rsid w:val="00B07601"/>
    <w:rsid w:val="00B076A4"/>
    <w:rsid w:val="00B079BF"/>
    <w:rsid w:val="00B07AC0"/>
    <w:rsid w:val="00B07BA0"/>
    <w:rsid w:val="00B07C18"/>
    <w:rsid w:val="00B07D12"/>
    <w:rsid w:val="00B07F3D"/>
    <w:rsid w:val="00B1019C"/>
    <w:rsid w:val="00B101CD"/>
    <w:rsid w:val="00B10463"/>
    <w:rsid w:val="00B105C4"/>
    <w:rsid w:val="00B1068B"/>
    <w:rsid w:val="00B10790"/>
    <w:rsid w:val="00B10A48"/>
    <w:rsid w:val="00B10B4E"/>
    <w:rsid w:val="00B10CD5"/>
    <w:rsid w:val="00B110CA"/>
    <w:rsid w:val="00B110F5"/>
    <w:rsid w:val="00B1119D"/>
    <w:rsid w:val="00B11322"/>
    <w:rsid w:val="00B11430"/>
    <w:rsid w:val="00B118D1"/>
    <w:rsid w:val="00B11B5F"/>
    <w:rsid w:val="00B11BD3"/>
    <w:rsid w:val="00B11F81"/>
    <w:rsid w:val="00B121CA"/>
    <w:rsid w:val="00B12319"/>
    <w:rsid w:val="00B1265F"/>
    <w:rsid w:val="00B12B3E"/>
    <w:rsid w:val="00B12F0E"/>
    <w:rsid w:val="00B12F3B"/>
    <w:rsid w:val="00B13015"/>
    <w:rsid w:val="00B13206"/>
    <w:rsid w:val="00B13405"/>
    <w:rsid w:val="00B136FB"/>
    <w:rsid w:val="00B13794"/>
    <w:rsid w:val="00B1382F"/>
    <w:rsid w:val="00B13921"/>
    <w:rsid w:val="00B13A33"/>
    <w:rsid w:val="00B13A9F"/>
    <w:rsid w:val="00B13B99"/>
    <w:rsid w:val="00B13CD1"/>
    <w:rsid w:val="00B1412C"/>
    <w:rsid w:val="00B144A8"/>
    <w:rsid w:val="00B14578"/>
    <w:rsid w:val="00B14A35"/>
    <w:rsid w:val="00B14F54"/>
    <w:rsid w:val="00B15302"/>
    <w:rsid w:val="00B1535C"/>
    <w:rsid w:val="00B1536C"/>
    <w:rsid w:val="00B15397"/>
    <w:rsid w:val="00B15581"/>
    <w:rsid w:val="00B155AE"/>
    <w:rsid w:val="00B15A59"/>
    <w:rsid w:val="00B161E9"/>
    <w:rsid w:val="00B16354"/>
    <w:rsid w:val="00B16548"/>
    <w:rsid w:val="00B169DB"/>
    <w:rsid w:val="00B169F0"/>
    <w:rsid w:val="00B16AEC"/>
    <w:rsid w:val="00B16C7D"/>
    <w:rsid w:val="00B16EFC"/>
    <w:rsid w:val="00B17232"/>
    <w:rsid w:val="00B17491"/>
    <w:rsid w:val="00B177E3"/>
    <w:rsid w:val="00B17AFB"/>
    <w:rsid w:val="00B17F37"/>
    <w:rsid w:val="00B17F6C"/>
    <w:rsid w:val="00B20090"/>
    <w:rsid w:val="00B202D4"/>
    <w:rsid w:val="00B20515"/>
    <w:rsid w:val="00B20E42"/>
    <w:rsid w:val="00B20E6A"/>
    <w:rsid w:val="00B20E83"/>
    <w:rsid w:val="00B21057"/>
    <w:rsid w:val="00B2112B"/>
    <w:rsid w:val="00B2145F"/>
    <w:rsid w:val="00B216EC"/>
    <w:rsid w:val="00B21868"/>
    <w:rsid w:val="00B21A36"/>
    <w:rsid w:val="00B21A6C"/>
    <w:rsid w:val="00B21B7A"/>
    <w:rsid w:val="00B21CF3"/>
    <w:rsid w:val="00B21D69"/>
    <w:rsid w:val="00B21F61"/>
    <w:rsid w:val="00B21F71"/>
    <w:rsid w:val="00B220CC"/>
    <w:rsid w:val="00B2217D"/>
    <w:rsid w:val="00B22760"/>
    <w:rsid w:val="00B2295C"/>
    <w:rsid w:val="00B22A4E"/>
    <w:rsid w:val="00B22AC9"/>
    <w:rsid w:val="00B22CEE"/>
    <w:rsid w:val="00B22E39"/>
    <w:rsid w:val="00B2319A"/>
    <w:rsid w:val="00B234C3"/>
    <w:rsid w:val="00B235E1"/>
    <w:rsid w:val="00B2377F"/>
    <w:rsid w:val="00B237DE"/>
    <w:rsid w:val="00B23887"/>
    <w:rsid w:val="00B23950"/>
    <w:rsid w:val="00B23DBD"/>
    <w:rsid w:val="00B24082"/>
    <w:rsid w:val="00B241F9"/>
    <w:rsid w:val="00B24238"/>
    <w:rsid w:val="00B24CD7"/>
    <w:rsid w:val="00B24F22"/>
    <w:rsid w:val="00B24F96"/>
    <w:rsid w:val="00B25579"/>
    <w:rsid w:val="00B25994"/>
    <w:rsid w:val="00B259BD"/>
    <w:rsid w:val="00B259CD"/>
    <w:rsid w:val="00B25F06"/>
    <w:rsid w:val="00B25F50"/>
    <w:rsid w:val="00B25F52"/>
    <w:rsid w:val="00B2603B"/>
    <w:rsid w:val="00B261AA"/>
    <w:rsid w:val="00B261DE"/>
    <w:rsid w:val="00B2621B"/>
    <w:rsid w:val="00B263D0"/>
    <w:rsid w:val="00B266A0"/>
    <w:rsid w:val="00B266C8"/>
    <w:rsid w:val="00B26A1F"/>
    <w:rsid w:val="00B26A5D"/>
    <w:rsid w:val="00B26B55"/>
    <w:rsid w:val="00B27104"/>
    <w:rsid w:val="00B2748A"/>
    <w:rsid w:val="00B27560"/>
    <w:rsid w:val="00B275FA"/>
    <w:rsid w:val="00B276E7"/>
    <w:rsid w:val="00B2779E"/>
    <w:rsid w:val="00B27937"/>
    <w:rsid w:val="00B27B06"/>
    <w:rsid w:val="00B27BC2"/>
    <w:rsid w:val="00B27BD5"/>
    <w:rsid w:val="00B27D92"/>
    <w:rsid w:val="00B27EAF"/>
    <w:rsid w:val="00B302ED"/>
    <w:rsid w:val="00B305A8"/>
    <w:rsid w:val="00B3087F"/>
    <w:rsid w:val="00B30929"/>
    <w:rsid w:val="00B3114C"/>
    <w:rsid w:val="00B31308"/>
    <w:rsid w:val="00B31441"/>
    <w:rsid w:val="00B31560"/>
    <w:rsid w:val="00B31669"/>
    <w:rsid w:val="00B317FA"/>
    <w:rsid w:val="00B3191D"/>
    <w:rsid w:val="00B32343"/>
    <w:rsid w:val="00B3274B"/>
    <w:rsid w:val="00B32D73"/>
    <w:rsid w:val="00B32F05"/>
    <w:rsid w:val="00B32FAD"/>
    <w:rsid w:val="00B330EE"/>
    <w:rsid w:val="00B331E1"/>
    <w:rsid w:val="00B332CB"/>
    <w:rsid w:val="00B33494"/>
    <w:rsid w:val="00B336BF"/>
    <w:rsid w:val="00B33C54"/>
    <w:rsid w:val="00B33E67"/>
    <w:rsid w:val="00B33F8B"/>
    <w:rsid w:val="00B3400C"/>
    <w:rsid w:val="00B34194"/>
    <w:rsid w:val="00B3452F"/>
    <w:rsid w:val="00B34564"/>
    <w:rsid w:val="00B34AF9"/>
    <w:rsid w:val="00B34F0D"/>
    <w:rsid w:val="00B34F20"/>
    <w:rsid w:val="00B352C0"/>
    <w:rsid w:val="00B3533D"/>
    <w:rsid w:val="00B35523"/>
    <w:rsid w:val="00B35BF4"/>
    <w:rsid w:val="00B35E70"/>
    <w:rsid w:val="00B3614B"/>
    <w:rsid w:val="00B36749"/>
    <w:rsid w:val="00B36803"/>
    <w:rsid w:val="00B36921"/>
    <w:rsid w:val="00B36DE3"/>
    <w:rsid w:val="00B3750F"/>
    <w:rsid w:val="00B37757"/>
    <w:rsid w:val="00B37D40"/>
    <w:rsid w:val="00B37DE1"/>
    <w:rsid w:val="00B37DFC"/>
    <w:rsid w:val="00B37EA2"/>
    <w:rsid w:val="00B37EF4"/>
    <w:rsid w:val="00B40760"/>
    <w:rsid w:val="00B409C0"/>
    <w:rsid w:val="00B409F4"/>
    <w:rsid w:val="00B40CD0"/>
    <w:rsid w:val="00B40E39"/>
    <w:rsid w:val="00B4135A"/>
    <w:rsid w:val="00B4141A"/>
    <w:rsid w:val="00B41471"/>
    <w:rsid w:val="00B414BD"/>
    <w:rsid w:val="00B4159C"/>
    <w:rsid w:val="00B41749"/>
    <w:rsid w:val="00B417DF"/>
    <w:rsid w:val="00B4197F"/>
    <w:rsid w:val="00B41AD3"/>
    <w:rsid w:val="00B42146"/>
    <w:rsid w:val="00B42270"/>
    <w:rsid w:val="00B426F8"/>
    <w:rsid w:val="00B42D23"/>
    <w:rsid w:val="00B42E4B"/>
    <w:rsid w:val="00B42FC1"/>
    <w:rsid w:val="00B432AA"/>
    <w:rsid w:val="00B4361C"/>
    <w:rsid w:val="00B4387A"/>
    <w:rsid w:val="00B43A66"/>
    <w:rsid w:val="00B43B10"/>
    <w:rsid w:val="00B43D20"/>
    <w:rsid w:val="00B43D9C"/>
    <w:rsid w:val="00B441DB"/>
    <w:rsid w:val="00B443C1"/>
    <w:rsid w:val="00B44422"/>
    <w:rsid w:val="00B44674"/>
    <w:rsid w:val="00B44915"/>
    <w:rsid w:val="00B44C24"/>
    <w:rsid w:val="00B45079"/>
    <w:rsid w:val="00B4556A"/>
    <w:rsid w:val="00B45626"/>
    <w:rsid w:val="00B45AF9"/>
    <w:rsid w:val="00B45B79"/>
    <w:rsid w:val="00B45B7A"/>
    <w:rsid w:val="00B46540"/>
    <w:rsid w:val="00B469A8"/>
    <w:rsid w:val="00B46B64"/>
    <w:rsid w:val="00B46BDD"/>
    <w:rsid w:val="00B46CC1"/>
    <w:rsid w:val="00B46DBE"/>
    <w:rsid w:val="00B470EA"/>
    <w:rsid w:val="00B47394"/>
    <w:rsid w:val="00B475A9"/>
    <w:rsid w:val="00B4799D"/>
    <w:rsid w:val="00B47A89"/>
    <w:rsid w:val="00B47D66"/>
    <w:rsid w:val="00B47F0C"/>
    <w:rsid w:val="00B50331"/>
    <w:rsid w:val="00B50334"/>
    <w:rsid w:val="00B50C5A"/>
    <w:rsid w:val="00B50D1D"/>
    <w:rsid w:val="00B50DBD"/>
    <w:rsid w:val="00B50EB7"/>
    <w:rsid w:val="00B50EBE"/>
    <w:rsid w:val="00B5135D"/>
    <w:rsid w:val="00B5160C"/>
    <w:rsid w:val="00B51A16"/>
    <w:rsid w:val="00B51BFA"/>
    <w:rsid w:val="00B51E10"/>
    <w:rsid w:val="00B51E46"/>
    <w:rsid w:val="00B51EB4"/>
    <w:rsid w:val="00B52323"/>
    <w:rsid w:val="00B5274E"/>
    <w:rsid w:val="00B52B71"/>
    <w:rsid w:val="00B52B80"/>
    <w:rsid w:val="00B52CCA"/>
    <w:rsid w:val="00B52D3E"/>
    <w:rsid w:val="00B52DCB"/>
    <w:rsid w:val="00B52E0E"/>
    <w:rsid w:val="00B52F34"/>
    <w:rsid w:val="00B530DC"/>
    <w:rsid w:val="00B5313E"/>
    <w:rsid w:val="00B53267"/>
    <w:rsid w:val="00B53387"/>
    <w:rsid w:val="00B534F0"/>
    <w:rsid w:val="00B53AEF"/>
    <w:rsid w:val="00B53BC9"/>
    <w:rsid w:val="00B53D03"/>
    <w:rsid w:val="00B53E86"/>
    <w:rsid w:val="00B5417C"/>
    <w:rsid w:val="00B546E2"/>
    <w:rsid w:val="00B5548E"/>
    <w:rsid w:val="00B55AC6"/>
    <w:rsid w:val="00B55D56"/>
    <w:rsid w:val="00B55F9E"/>
    <w:rsid w:val="00B55FBA"/>
    <w:rsid w:val="00B560F0"/>
    <w:rsid w:val="00B56134"/>
    <w:rsid w:val="00B566BA"/>
    <w:rsid w:val="00B569A4"/>
    <w:rsid w:val="00B569B8"/>
    <w:rsid w:val="00B570F1"/>
    <w:rsid w:val="00B57DC9"/>
    <w:rsid w:val="00B57E2F"/>
    <w:rsid w:val="00B60670"/>
    <w:rsid w:val="00B60950"/>
    <w:rsid w:val="00B609BB"/>
    <w:rsid w:val="00B609ED"/>
    <w:rsid w:val="00B60D86"/>
    <w:rsid w:val="00B60DEB"/>
    <w:rsid w:val="00B61127"/>
    <w:rsid w:val="00B6114D"/>
    <w:rsid w:val="00B6132E"/>
    <w:rsid w:val="00B613EC"/>
    <w:rsid w:val="00B615D3"/>
    <w:rsid w:val="00B61650"/>
    <w:rsid w:val="00B61714"/>
    <w:rsid w:val="00B61EB6"/>
    <w:rsid w:val="00B62148"/>
    <w:rsid w:val="00B62226"/>
    <w:rsid w:val="00B626A3"/>
    <w:rsid w:val="00B62746"/>
    <w:rsid w:val="00B62954"/>
    <w:rsid w:val="00B62DAF"/>
    <w:rsid w:val="00B62E1E"/>
    <w:rsid w:val="00B62F2A"/>
    <w:rsid w:val="00B62FE1"/>
    <w:rsid w:val="00B63884"/>
    <w:rsid w:val="00B6392E"/>
    <w:rsid w:val="00B63BA9"/>
    <w:rsid w:val="00B63C03"/>
    <w:rsid w:val="00B64103"/>
    <w:rsid w:val="00B641A2"/>
    <w:rsid w:val="00B6429C"/>
    <w:rsid w:val="00B64AB2"/>
    <w:rsid w:val="00B64BBD"/>
    <w:rsid w:val="00B651FC"/>
    <w:rsid w:val="00B65207"/>
    <w:rsid w:val="00B6522F"/>
    <w:rsid w:val="00B65343"/>
    <w:rsid w:val="00B654FC"/>
    <w:rsid w:val="00B65BE6"/>
    <w:rsid w:val="00B65C8F"/>
    <w:rsid w:val="00B65D39"/>
    <w:rsid w:val="00B65EDD"/>
    <w:rsid w:val="00B65FEF"/>
    <w:rsid w:val="00B6648B"/>
    <w:rsid w:val="00B665B6"/>
    <w:rsid w:val="00B66615"/>
    <w:rsid w:val="00B667B3"/>
    <w:rsid w:val="00B66D07"/>
    <w:rsid w:val="00B66D23"/>
    <w:rsid w:val="00B66E04"/>
    <w:rsid w:val="00B67104"/>
    <w:rsid w:val="00B672A1"/>
    <w:rsid w:val="00B67333"/>
    <w:rsid w:val="00B673C4"/>
    <w:rsid w:val="00B67518"/>
    <w:rsid w:val="00B678D5"/>
    <w:rsid w:val="00B678D9"/>
    <w:rsid w:val="00B67CB0"/>
    <w:rsid w:val="00B67DB4"/>
    <w:rsid w:val="00B67DB7"/>
    <w:rsid w:val="00B67DC3"/>
    <w:rsid w:val="00B67E5F"/>
    <w:rsid w:val="00B70554"/>
    <w:rsid w:val="00B706D1"/>
    <w:rsid w:val="00B71015"/>
    <w:rsid w:val="00B71248"/>
    <w:rsid w:val="00B7127C"/>
    <w:rsid w:val="00B71B61"/>
    <w:rsid w:val="00B72018"/>
    <w:rsid w:val="00B72633"/>
    <w:rsid w:val="00B727D2"/>
    <w:rsid w:val="00B72965"/>
    <w:rsid w:val="00B72A38"/>
    <w:rsid w:val="00B72A3E"/>
    <w:rsid w:val="00B72E6C"/>
    <w:rsid w:val="00B72F17"/>
    <w:rsid w:val="00B72F50"/>
    <w:rsid w:val="00B731DE"/>
    <w:rsid w:val="00B731EC"/>
    <w:rsid w:val="00B732C5"/>
    <w:rsid w:val="00B7354A"/>
    <w:rsid w:val="00B739B0"/>
    <w:rsid w:val="00B73A00"/>
    <w:rsid w:val="00B73AAF"/>
    <w:rsid w:val="00B73D41"/>
    <w:rsid w:val="00B73DE6"/>
    <w:rsid w:val="00B73DF3"/>
    <w:rsid w:val="00B73F25"/>
    <w:rsid w:val="00B741AF"/>
    <w:rsid w:val="00B7439A"/>
    <w:rsid w:val="00B74454"/>
    <w:rsid w:val="00B7465C"/>
    <w:rsid w:val="00B748CC"/>
    <w:rsid w:val="00B74A97"/>
    <w:rsid w:val="00B74B49"/>
    <w:rsid w:val="00B74B4A"/>
    <w:rsid w:val="00B74B7D"/>
    <w:rsid w:val="00B74C70"/>
    <w:rsid w:val="00B74FAA"/>
    <w:rsid w:val="00B75285"/>
    <w:rsid w:val="00B75485"/>
    <w:rsid w:val="00B75488"/>
    <w:rsid w:val="00B7555F"/>
    <w:rsid w:val="00B75680"/>
    <w:rsid w:val="00B757AA"/>
    <w:rsid w:val="00B758A5"/>
    <w:rsid w:val="00B75A8C"/>
    <w:rsid w:val="00B75B2C"/>
    <w:rsid w:val="00B75E18"/>
    <w:rsid w:val="00B76067"/>
    <w:rsid w:val="00B76260"/>
    <w:rsid w:val="00B76399"/>
    <w:rsid w:val="00B76706"/>
    <w:rsid w:val="00B76966"/>
    <w:rsid w:val="00B76E0E"/>
    <w:rsid w:val="00B76EBD"/>
    <w:rsid w:val="00B76ECE"/>
    <w:rsid w:val="00B77545"/>
    <w:rsid w:val="00B775BE"/>
    <w:rsid w:val="00B776CD"/>
    <w:rsid w:val="00B77801"/>
    <w:rsid w:val="00B80197"/>
    <w:rsid w:val="00B801A8"/>
    <w:rsid w:val="00B80214"/>
    <w:rsid w:val="00B80476"/>
    <w:rsid w:val="00B8064C"/>
    <w:rsid w:val="00B806CB"/>
    <w:rsid w:val="00B808E4"/>
    <w:rsid w:val="00B80A92"/>
    <w:rsid w:val="00B80C40"/>
    <w:rsid w:val="00B80E47"/>
    <w:rsid w:val="00B81052"/>
    <w:rsid w:val="00B81156"/>
    <w:rsid w:val="00B812BD"/>
    <w:rsid w:val="00B815B0"/>
    <w:rsid w:val="00B81879"/>
    <w:rsid w:val="00B81A78"/>
    <w:rsid w:val="00B81B6B"/>
    <w:rsid w:val="00B81C89"/>
    <w:rsid w:val="00B81E3E"/>
    <w:rsid w:val="00B82082"/>
    <w:rsid w:val="00B82321"/>
    <w:rsid w:val="00B8255F"/>
    <w:rsid w:val="00B825B0"/>
    <w:rsid w:val="00B82A7D"/>
    <w:rsid w:val="00B82C01"/>
    <w:rsid w:val="00B82C1F"/>
    <w:rsid w:val="00B82E52"/>
    <w:rsid w:val="00B8304C"/>
    <w:rsid w:val="00B83381"/>
    <w:rsid w:val="00B835A3"/>
    <w:rsid w:val="00B83E46"/>
    <w:rsid w:val="00B843B6"/>
    <w:rsid w:val="00B84689"/>
    <w:rsid w:val="00B849C9"/>
    <w:rsid w:val="00B84A62"/>
    <w:rsid w:val="00B84ED3"/>
    <w:rsid w:val="00B84F34"/>
    <w:rsid w:val="00B84F7F"/>
    <w:rsid w:val="00B853C7"/>
    <w:rsid w:val="00B85414"/>
    <w:rsid w:val="00B85465"/>
    <w:rsid w:val="00B85747"/>
    <w:rsid w:val="00B8645C"/>
    <w:rsid w:val="00B86801"/>
    <w:rsid w:val="00B86933"/>
    <w:rsid w:val="00B86BB1"/>
    <w:rsid w:val="00B86C48"/>
    <w:rsid w:val="00B87258"/>
    <w:rsid w:val="00B87688"/>
    <w:rsid w:val="00B8777E"/>
    <w:rsid w:val="00B87D7A"/>
    <w:rsid w:val="00B908F8"/>
    <w:rsid w:val="00B90B26"/>
    <w:rsid w:val="00B90D71"/>
    <w:rsid w:val="00B90DBE"/>
    <w:rsid w:val="00B90DC1"/>
    <w:rsid w:val="00B9101E"/>
    <w:rsid w:val="00B91027"/>
    <w:rsid w:val="00B9111B"/>
    <w:rsid w:val="00B911E7"/>
    <w:rsid w:val="00B91223"/>
    <w:rsid w:val="00B9141B"/>
    <w:rsid w:val="00B91487"/>
    <w:rsid w:val="00B917C1"/>
    <w:rsid w:val="00B91BA6"/>
    <w:rsid w:val="00B91D5A"/>
    <w:rsid w:val="00B91F97"/>
    <w:rsid w:val="00B921B0"/>
    <w:rsid w:val="00B9259E"/>
    <w:rsid w:val="00B927CB"/>
    <w:rsid w:val="00B92979"/>
    <w:rsid w:val="00B92CB2"/>
    <w:rsid w:val="00B92DCC"/>
    <w:rsid w:val="00B92FE6"/>
    <w:rsid w:val="00B93044"/>
    <w:rsid w:val="00B935F8"/>
    <w:rsid w:val="00B93D0B"/>
    <w:rsid w:val="00B93D3B"/>
    <w:rsid w:val="00B93E98"/>
    <w:rsid w:val="00B943FB"/>
    <w:rsid w:val="00B94914"/>
    <w:rsid w:val="00B94A79"/>
    <w:rsid w:val="00B94ADD"/>
    <w:rsid w:val="00B94C87"/>
    <w:rsid w:val="00B94D17"/>
    <w:rsid w:val="00B950CA"/>
    <w:rsid w:val="00B952F6"/>
    <w:rsid w:val="00B953B9"/>
    <w:rsid w:val="00B95491"/>
    <w:rsid w:val="00B95568"/>
    <w:rsid w:val="00B9557F"/>
    <w:rsid w:val="00B95AB2"/>
    <w:rsid w:val="00B95D4B"/>
    <w:rsid w:val="00B95D73"/>
    <w:rsid w:val="00B96316"/>
    <w:rsid w:val="00B963DB"/>
    <w:rsid w:val="00B964E1"/>
    <w:rsid w:val="00B9652D"/>
    <w:rsid w:val="00B965FB"/>
    <w:rsid w:val="00B965FD"/>
    <w:rsid w:val="00B96766"/>
    <w:rsid w:val="00B96C7F"/>
    <w:rsid w:val="00B96E51"/>
    <w:rsid w:val="00B970A0"/>
    <w:rsid w:val="00B97189"/>
    <w:rsid w:val="00B972E1"/>
    <w:rsid w:val="00B972F6"/>
    <w:rsid w:val="00B973EA"/>
    <w:rsid w:val="00B977E4"/>
    <w:rsid w:val="00B97A18"/>
    <w:rsid w:val="00B97B3D"/>
    <w:rsid w:val="00BA015D"/>
    <w:rsid w:val="00BA0229"/>
    <w:rsid w:val="00BA0860"/>
    <w:rsid w:val="00BA0A8E"/>
    <w:rsid w:val="00BA0ECC"/>
    <w:rsid w:val="00BA17E4"/>
    <w:rsid w:val="00BA1A10"/>
    <w:rsid w:val="00BA1B35"/>
    <w:rsid w:val="00BA1B99"/>
    <w:rsid w:val="00BA1C72"/>
    <w:rsid w:val="00BA1C8A"/>
    <w:rsid w:val="00BA2652"/>
    <w:rsid w:val="00BA2914"/>
    <w:rsid w:val="00BA2B6F"/>
    <w:rsid w:val="00BA2DD7"/>
    <w:rsid w:val="00BA3072"/>
    <w:rsid w:val="00BA30B8"/>
    <w:rsid w:val="00BA30C7"/>
    <w:rsid w:val="00BA35C5"/>
    <w:rsid w:val="00BA3857"/>
    <w:rsid w:val="00BA3A00"/>
    <w:rsid w:val="00BA3CB8"/>
    <w:rsid w:val="00BA3CFD"/>
    <w:rsid w:val="00BA3D55"/>
    <w:rsid w:val="00BA4183"/>
    <w:rsid w:val="00BA449D"/>
    <w:rsid w:val="00BA45D8"/>
    <w:rsid w:val="00BA52B6"/>
    <w:rsid w:val="00BA5320"/>
    <w:rsid w:val="00BA532E"/>
    <w:rsid w:val="00BA5982"/>
    <w:rsid w:val="00BA5B32"/>
    <w:rsid w:val="00BA5B52"/>
    <w:rsid w:val="00BA5B9A"/>
    <w:rsid w:val="00BA5E53"/>
    <w:rsid w:val="00BA5ED7"/>
    <w:rsid w:val="00BA613A"/>
    <w:rsid w:val="00BA6226"/>
    <w:rsid w:val="00BA6510"/>
    <w:rsid w:val="00BA65AB"/>
    <w:rsid w:val="00BA688B"/>
    <w:rsid w:val="00BA6C06"/>
    <w:rsid w:val="00BA6DF7"/>
    <w:rsid w:val="00BA7246"/>
    <w:rsid w:val="00BA7262"/>
    <w:rsid w:val="00BA7269"/>
    <w:rsid w:val="00BA757B"/>
    <w:rsid w:val="00BA7AAD"/>
    <w:rsid w:val="00BA7AB6"/>
    <w:rsid w:val="00BA7B74"/>
    <w:rsid w:val="00BA7D3A"/>
    <w:rsid w:val="00BB0A5A"/>
    <w:rsid w:val="00BB0E11"/>
    <w:rsid w:val="00BB0F25"/>
    <w:rsid w:val="00BB0F4D"/>
    <w:rsid w:val="00BB1628"/>
    <w:rsid w:val="00BB1803"/>
    <w:rsid w:val="00BB1837"/>
    <w:rsid w:val="00BB1857"/>
    <w:rsid w:val="00BB18C4"/>
    <w:rsid w:val="00BB1C14"/>
    <w:rsid w:val="00BB1CBA"/>
    <w:rsid w:val="00BB25A9"/>
    <w:rsid w:val="00BB27DE"/>
    <w:rsid w:val="00BB298C"/>
    <w:rsid w:val="00BB29AF"/>
    <w:rsid w:val="00BB2ABC"/>
    <w:rsid w:val="00BB2D92"/>
    <w:rsid w:val="00BB3461"/>
    <w:rsid w:val="00BB3619"/>
    <w:rsid w:val="00BB36B1"/>
    <w:rsid w:val="00BB372A"/>
    <w:rsid w:val="00BB3895"/>
    <w:rsid w:val="00BB3990"/>
    <w:rsid w:val="00BB3F05"/>
    <w:rsid w:val="00BB4035"/>
    <w:rsid w:val="00BB434B"/>
    <w:rsid w:val="00BB4485"/>
    <w:rsid w:val="00BB4AEA"/>
    <w:rsid w:val="00BB4B7E"/>
    <w:rsid w:val="00BB4F35"/>
    <w:rsid w:val="00BB5673"/>
    <w:rsid w:val="00BB5AAA"/>
    <w:rsid w:val="00BB5B80"/>
    <w:rsid w:val="00BB5EEC"/>
    <w:rsid w:val="00BB617F"/>
    <w:rsid w:val="00BB67F4"/>
    <w:rsid w:val="00BB68FD"/>
    <w:rsid w:val="00BB6C69"/>
    <w:rsid w:val="00BB6E33"/>
    <w:rsid w:val="00BB70C8"/>
    <w:rsid w:val="00BB7218"/>
    <w:rsid w:val="00BB7227"/>
    <w:rsid w:val="00BB7342"/>
    <w:rsid w:val="00BB7410"/>
    <w:rsid w:val="00BB761A"/>
    <w:rsid w:val="00BB788E"/>
    <w:rsid w:val="00BB78D1"/>
    <w:rsid w:val="00BC0455"/>
    <w:rsid w:val="00BC0974"/>
    <w:rsid w:val="00BC0AB0"/>
    <w:rsid w:val="00BC0C75"/>
    <w:rsid w:val="00BC0E32"/>
    <w:rsid w:val="00BC0E33"/>
    <w:rsid w:val="00BC0F7E"/>
    <w:rsid w:val="00BC126B"/>
    <w:rsid w:val="00BC130F"/>
    <w:rsid w:val="00BC18C9"/>
    <w:rsid w:val="00BC1918"/>
    <w:rsid w:val="00BC1A76"/>
    <w:rsid w:val="00BC1AB4"/>
    <w:rsid w:val="00BC1B77"/>
    <w:rsid w:val="00BC1F72"/>
    <w:rsid w:val="00BC1FFB"/>
    <w:rsid w:val="00BC2122"/>
    <w:rsid w:val="00BC23A5"/>
    <w:rsid w:val="00BC265E"/>
    <w:rsid w:val="00BC269F"/>
    <w:rsid w:val="00BC29C7"/>
    <w:rsid w:val="00BC2BC9"/>
    <w:rsid w:val="00BC2BE0"/>
    <w:rsid w:val="00BC2D2B"/>
    <w:rsid w:val="00BC2DB1"/>
    <w:rsid w:val="00BC2DD0"/>
    <w:rsid w:val="00BC33CF"/>
    <w:rsid w:val="00BC35A6"/>
    <w:rsid w:val="00BC38CE"/>
    <w:rsid w:val="00BC3991"/>
    <w:rsid w:val="00BC3FD0"/>
    <w:rsid w:val="00BC4609"/>
    <w:rsid w:val="00BC4B45"/>
    <w:rsid w:val="00BC4B70"/>
    <w:rsid w:val="00BC5462"/>
    <w:rsid w:val="00BC555E"/>
    <w:rsid w:val="00BC575C"/>
    <w:rsid w:val="00BC5923"/>
    <w:rsid w:val="00BC5A95"/>
    <w:rsid w:val="00BC5AD6"/>
    <w:rsid w:val="00BC61C4"/>
    <w:rsid w:val="00BC65D9"/>
    <w:rsid w:val="00BC683D"/>
    <w:rsid w:val="00BC69AA"/>
    <w:rsid w:val="00BC6B48"/>
    <w:rsid w:val="00BC6CC5"/>
    <w:rsid w:val="00BC6D68"/>
    <w:rsid w:val="00BC6DC4"/>
    <w:rsid w:val="00BC7240"/>
    <w:rsid w:val="00BC74D6"/>
    <w:rsid w:val="00BC76EA"/>
    <w:rsid w:val="00BC79A6"/>
    <w:rsid w:val="00BC79B3"/>
    <w:rsid w:val="00BC7C7C"/>
    <w:rsid w:val="00BD0322"/>
    <w:rsid w:val="00BD05D8"/>
    <w:rsid w:val="00BD06E7"/>
    <w:rsid w:val="00BD0A2B"/>
    <w:rsid w:val="00BD0C7F"/>
    <w:rsid w:val="00BD0CAD"/>
    <w:rsid w:val="00BD1463"/>
    <w:rsid w:val="00BD1838"/>
    <w:rsid w:val="00BD1BAB"/>
    <w:rsid w:val="00BD1CFD"/>
    <w:rsid w:val="00BD20C3"/>
    <w:rsid w:val="00BD216D"/>
    <w:rsid w:val="00BD2C72"/>
    <w:rsid w:val="00BD2CF3"/>
    <w:rsid w:val="00BD3003"/>
    <w:rsid w:val="00BD30D1"/>
    <w:rsid w:val="00BD31D7"/>
    <w:rsid w:val="00BD33D9"/>
    <w:rsid w:val="00BD36DF"/>
    <w:rsid w:val="00BD3886"/>
    <w:rsid w:val="00BD3A20"/>
    <w:rsid w:val="00BD3C13"/>
    <w:rsid w:val="00BD3D49"/>
    <w:rsid w:val="00BD3E51"/>
    <w:rsid w:val="00BD3E6C"/>
    <w:rsid w:val="00BD3EC7"/>
    <w:rsid w:val="00BD3F08"/>
    <w:rsid w:val="00BD3F85"/>
    <w:rsid w:val="00BD4202"/>
    <w:rsid w:val="00BD4222"/>
    <w:rsid w:val="00BD446A"/>
    <w:rsid w:val="00BD460A"/>
    <w:rsid w:val="00BD4D9A"/>
    <w:rsid w:val="00BD4FEC"/>
    <w:rsid w:val="00BD503E"/>
    <w:rsid w:val="00BD5550"/>
    <w:rsid w:val="00BD559C"/>
    <w:rsid w:val="00BD56B8"/>
    <w:rsid w:val="00BD5802"/>
    <w:rsid w:val="00BD618C"/>
    <w:rsid w:val="00BD64BE"/>
    <w:rsid w:val="00BD6593"/>
    <w:rsid w:val="00BD6630"/>
    <w:rsid w:val="00BD6C37"/>
    <w:rsid w:val="00BD6DFD"/>
    <w:rsid w:val="00BD6E8F"/>
    <w:rsid w:val="00BD6FDD"/>
    <w:rsid w:val="00BD7460"/>
    <w:rsid w:val="00BD74BF"/>
    <w:rsid w:val="00BE0156"/>
    <w:rsid w:val="00BE05B9"/>
    <w:rsid w:val="00BE0AC6"/>
    <w:rsid w:val="00BE0F8B"/>
    <w:rsid w:val="00BE0F99"/>
    <w:rsid w:val="00BE101D"/>
    <w:rsid w:val="00BE1176"/>
    <w:rsid w:val="00BE12C9"/>
    <w:rsid w:val="00BE140E"/>
    <w:rsid w:val="00BE1529"/>
    <w:rsid w:val="00BE16AB"/>
    <w:rsid w:val="00BE1CB8"/>
    <w:rsid w:val="00BE1EB7"/>
    <w:rsid w:val="00BE2334"/>
    <w:rsid w:val="00BE2550"/>
    <w:rsid w:val="00BE2748"/>
    <w:rsid w:val="00BE283F"/>
    <w:rsid w:val="00BE2A26"/>
    <w:rsid w:val="00BE2A83"/>
    <w:rsid w:val="00BE2A90"/>
    <w:rsid w:val="00BE2C59"/>
    <w:rsid w:val="00BE3137"/>
    <w:rsid w:val="00BE3459"/>
    <w:rsid w:val="00BE3651"/>
    <w:rsid w:val="00BE37FF"/>
    <w:rsid w:val="00BE39B4"/>
    <w:rsid w:val="00BE39DE"/>
    <w:rsid w:val="00BE3AD1"/>
    <w:rsid w:val="00BE3D57"/>
    <w:rsid w:val="00BE3DBE"/>
    <w:rsid w:val="00BE3E6B"/>
    <w:rsid w:val="00BE410A"/>
    <w:rsid w:val="00BE47DD"/>
    <w:rsid w:val="00BE48E6"/>
    <w:rsid w:val="00BE4DC7"/>
    <w:rsid w:val="00BE4DFE"/>
    <w:rsid w:val="00BE5116"/>
    <w:rsid w:val="00BE534A"/>
    <w:rsid w:val="00BE5ACB"/>
    <w:rsid w:val="00BE5B67"/>
    <w:rsid w:val="00BE5DD0"/>
    <w:rsid w:val="00BE5E4E"/>
    <w:rsid w:val="00BE5FB1"/>
    <w:rsid w:val="00BE6458"/>
    <w:rsid w:val="00BE6628"/>
    <w:rsid w:val="00BE6C18"/>
    <w:rsid w:val="00BE6CE4"/>
    <w:rsid w:val="00BE712D"/>
    <w:rsid w:val="00BE74FD"/>
    <w:rsid w:val="00BE7598"/>
    <w:rsid w:val="00BE78AF"/>
    <w:rsid w:val="00BE7912"/>
    <w:rsid w:val="00BE7CF2"/>
    <w:rsid w:val="00BE7DC5"/>
    <w:rsid w:val="00BF000B"/>
    <w:rsid w:val="00BF0046"/>
    <w:rsid w:val="00BF0052"/>
    <w:rsid w:val="00BF026E"/>
    <w:rsid w:val="00BF0398"/>
    <w:rsid w:val="00BF044C"/>
    <w:rsid w:val="00BF0757"/>
    <w:rsid w:val="00BF0A16"/>
    <w:rsid w:val="00BF0BA0"/>
    <w:rsid w:val="00BF0E35"/>
    <w:rsid w:val="00BF0F33"/>
    <w:rsid w:val="00BF132A"/>
    <w:rsid w:val="00BF16CF"/>
    <w:rsid w:val="00BF198A"/>
    <w:rsid w:val="00BF19BB"/>
    <w:rsid w:val="00BF1AF8"/>
    <w:rsid w:val="00BF24D5"/>
    <w:rsid w:val="00BF2509"/>
    <w:rsid w:val="00BF2632"/>
    <w:rsid w:val="00BF27F2"/>
    <w:rsid w:val="00BF2B0D"/>
    <w:rsid w:val="00BF2C55"/>
    <w:rsid w:val="00BF3073"/>
    <w:rsid w:val="00BF322D"/>
    <w:rsid w:val="00BF325C"/>
    <w:rsid w:val="00BF32B7"/>
    <w:rsid w:val="00BF330A"/>
    <w:rsid w:val="00BF3715"/>
    <w:rsid w:val="00BF38CD"/>
    <w:rsid w:val="00BF3B82"/>
    <w:rsid w:val="00BF3E3F"/>
    <w:rsid w:val="00BF4775"/>
    <w:rsid w:val="00BF4860"/>
    <w:rsid w:val="00BF48E2"/>
    <w:rsid w:val="00BF4BF3"/>
    <w:rsid w:val="00BF4EE4"/>
    <w:rsid w:val="00BF4F5D"/>
    <w:rsid w:val="00BF5122"/>
    <w:rsid w:val="00BF5455"/>
    <w:rsid w:val="00BF5B8E"/>
    <w:rsid w:val="00BF62E6"/>
    <w:rsid w:val="00BF63B6"/>
    <w:rsid w:val="00BF653F"/>
    <w:rsid w:val="00BF65A5"/>
    <w:rsid w:val="00BF676E"/>
    <w:rsid w:val="00BF6A44"/>
    <w:rsid w:val="00BF6B2D"/>
    <w:rsid w:val="00BF6E21"/>
    <w:rsid w:val="00BF6FD1"/>
    <w:rsid w:val="00BF70CD"/>
    <w:rsid w:val="00BF7598"/>
    <w:rsid w:val="00BF7886"/>
    <w:rsid w:val="00C000A3"/>
    <w:rsid w:val="00C0042E"/>
    <w:rsid w:val="00C006A0"/>
    <w:rsid w:val="00C008E5"/>
    <w:rsid w:val="00C00991"/>
    <w:rsid w:val="00C00E0A"/>
    <w:rsid w:val="00C00EDF"/>
    <w:rsid w:val="00C01169"/>
    <w:rsid w:val="00C012AF"/>
    <w:rsid w:val="00C01844"/>
    <w:rsid w:val="00C01876"/>
    <w:rsid w:val="00C018AE"/>
    <w:rsid w:val="00C01B16"/>
    <w:rsid w:val="00C024A0"/>
    <w:rsid w:val="00C0297F"/>
    <w:rsid w:val="00C029D7"/>
    <w:rsid w:val="00C02BD0"/>
    <w:rsid w:val="00C02D1E"/>
    <w:rsid w:val="00C030FE"/>
    <w:rsid w:val="00C03530"/>
    <w:rsid w:val="00C03607"/>
    <w:rsid w:val="00C036B9"/>
    <w:rsid w:val="00C0370B"/>
    <w:rsid w:val="00C03F43"/>
    <w:rsid w:val="00C03F48"/>
    <w:rsid w:val="00C03FD8"/>
    <w:rsid w:val="00C04513"/>
    <w:rsid w:val="00C04557"/>
    <w:rsid w:val="00C04CDB"/>
    <w:rsid w:val="00C04DD1"/>
    <w:rsid w:val="00C0502A"/>
    <w:rsid w:val="00C05121"/>
    <w:rsid w:val="00C05248"/>
    <w:rsid w:val="00C056C9"/>
    <w:rsid w:val="00C057EB"/>
    <w:rsid w:val="00C05900"/>
    <w:rsid w:val="00C05AE7"/>
    <w:rsid w:val="00C05EFF"/>
    <w:rsid w:val="00C05FFB"/>
    <w:rsid w:val="00C06179"/>
    <w:rsid w:val="00C06186"/>
    <w:rsid w:val="00C0691E"/>
    <w:rsid w:val="00C069F1"/>
    <w:rsid w:val="00C06BCE"/>
    <w:rsid w:val="00C06DB4"/>
    <w:rsid w:val="00C06F28"/>
    <w:rsid w:val="00C06FD0"/>
    <w:rsid w:val="00C0707C"/>
    <w:rsid w:val="00C07267"/>
    <w:rsid w:val="00C0747B"/>
    <w:rsid w:val="00C076C2"/>
    <w:rsid w:val="00C07972"/>
    <w:rsid w:val="00C07E81"/>
    <w:rsid w:val="00C07ED2"/>
    <w:rsid w:val="00C101EA"/>
    <w:rsid w:val="00C10448"/>
    <w:rsid w:val="00C105C2"/>
    <w:rsid w:val="00C109CB"/>
    <w:rsid w:val="00C10C9B"/>
    <w:rsid w:val="00C10CC1"/>
    <w:rsid w:val="00C10F6E"/>
    <w:rsid w:val="00C10F78"/>
    <w:rsid w:val="00C11561"/>
    <w:rsid w:val="00C117BA"/>
    <w:rsid w:val="00C1200C"/>
    <w:rsid w:val="00C1249E"/>
    <w:rsid w:val="00C124C9"/>
    <w:rsid w:val="00C12554"/>
    <w:rsid w:val="00C1256A"/>
    <w:rsid w:val="00C127B6"/>
    <w:rsid w:val="00C12A64"/>
    <w:rsid w:val="00C12DD6"/>
    <w:rsid w:val="00C1370C"/>
    <w:rsid w:val="00C138AF"/>
    <w:rsid w:val="00C13C42"/>
    <w:rsid w:val="00C14C63"/>
    <w:rsid w:val="00C14F48"/>
    <w:rsid w:val="00C151E3"/>
    <w:rsid w:val="00C15221"/>
    <w:rsid w:val="00C152E3"/>
    <w:rsid w:val="00C154CD"/>
    <w:rsid w:val="00C15507"/>
    <w:rsid w:val="00C15671"/>
    <w:rsid w:val="00C158D3"/>
    <w:rsid w:val="00C158DA"/>
    <w:rsid w:val="00C160CD"/>
    <w:rsid w:val="00C165B2"/>
    <w:rsid w:val="00C16703"/>
    <w:rsid w:val="00C16AB2"/>
    <w:rsid w:val="00C16C05"/>
    <w:rsid w:val="00C17036"/>
    <w:rsid w:val="00C17215"/>
    <w:rsid w:val="00C173AD"/>
    <w:rsid w:val="00C1758F"/>
    <w:rsid w:val="00C176CB"/>
    <w:rsid w:val="00C17B66"/>
    <w:rsid w:val="00C17DE5"/>
    <w:rsid w:val="00C17E68"/>
    <w:rsid w:val="00C17F3E"/>
    <w:rsid w:val="00C17FB2"/>
    <w:rsid w:val="00C208D5"/>
    <w:rsid w:val="00C20B43"/>
    <w:rsid w:val="00C20CAB"/>
    <w:rsid w:val="00C20F77"/>
    <w:rsid w:val="00C20F7A"/>
    <w:rsid w:val="00C21163"/>
    <w:rsid w:val="00C2128A"/>
    <w:rsid w:val="00C214C5"/>
    <w:rsid w:val="00C214E6"/>
    <w:rsid w:val="00C2151A"/>
    <w:rsid w:val="00C219FD"/>
    <w:rsid w:val="00C21A38"/>
    <w:rsid w:val="00C21C30"/>
    <w:rsid w:val="00C21EAB"/>
    <w:rsid w:val="00C21F8F"/>
    <w:rsid w:val="00C220D3"/>
    <w:rsid w:val="00C224F6"/>
    <w:rsid w:val="00C2251E"/>
    <w:rsid w:val="00C225D6"/>
    <w:rsid w:val="00C22D7F"/>
    <w:rsid w:val="00C22EDF"/>
    <w:rsid w:val="00C23005"/>
    <w:rsid w:val="00C230B7"/>
    <w:rsid w:val="00C2346D"/>
    <w:rsid w:val="00C236F1"/>
    <w:rsid w:val="00C2374B"/>
    <w:rsid w:val="00C23C8C"/>
    <w:rsid w:val="00C23EC1"/>
    <w:rsid w:val="00C23F67"/>
    <w:rsid w:val="00C240BF"/>
    <w:rsid w:val="00C24245"/>
    <w:rsid w:val="00C2479D"/>
    <w:rsid w:val="00C247BF"/>
    <w:rsid w:val="00C24BE2"/>
    <w:rsid w:val="00C24ED1"/>
    <w:rsid w:val="00C24F1D"/>
    <w:rsid w:val="00C24F6C"/>
    <w:rsid w:val="00C25159"/>
    <w:rsid w:val="00C253E2"/>
    <w:rsid w:val="00C25D5F"/>
    <w:rsid w:val="00C26040"/>
    <w:rsid w:val="00C267C6"/>
    <w:rsid w:val="00C26CC7"/>
    <w:rsid w:val="00C27030"/>
    <w:rsid w:val="00C271E2"/>
    <w:rsid w:val="00C27518"/>
    <w:rsid w:val="00C2784F"/>
    <w:rsid w:val="00C27D1D"/>
    <w:rsid w:val="00C27F24"/>
    <w:rsid w:val="00C301B8"/>
    <w:rsid w:val="00C3023F"/>
    <w:rsid w:val="00C30438"/>
    <w:rsid w:val="00C304C5"/>
    <w:rsid w:val="00C30873"/>
    <w:rsid w:val="00C30902"/>
    <w:rsid w:val="00C30E82"/>
    <w:rsid w:val="00C3105A"/>
    <w:rsid w:val="00C31313"/>
    <w:rsid w:val="00C313F4"/>
    <w:rsid w:val="00C3143C"/>
    <w:rsid w:val="00C31810"/>
    <w:rsid w:val="00C3184B"/>
    <w:rsid w:val="00C318E5"/>
    <w:rsid w:val="00C31D95"/>
    <w:rsid w:val="00C31DE4"/>
    <w:rsid w:val="00C31FBA"/>
    <w:rsid w:val="00C323D1"/>
    <w:rsid w:val="00C32576"/>
    <w:rsid w:val="00C325F9"/>
    <w:rsid w:val="00C32AFA"/>
    <w:rsid w:val="00C32C12"/>
    <w:rsid w:val="00C32C39"/>
    <w:rsid w:val="00C32E32"/>
    <w:rsid w:val="00C33439"/>
    <w:rsid w:val="00C33DAD"/>
    <w:rsid w:val="00C348C9"/>
    <w:rsid w:val="00C349B8"/>
    <w:rsid w:val="00C34A49"/>
    <w:rsid w:val="00C34BAA"/>
    <w:rsid w:val="00C34F1C"/>
    <w:rsid w:val="00C35415"/>
    <w:rsid w:val="00C354E3"/>
    <w:rsid w:val="00C355EB"/>
    <w:rsid w:val="00C35D6A"/>
    <w:rsid w:val="00C35E06"/>
    <w:rsid w:val="00C35FB5"/>
    <w:rsid w:val="00C36132"/>
    <w:rsid w:val="00C36168"/>
    <w:rsid w:val="00C362BB"/>
    <w:rsid w:val="00C36535"/>
    <w:rsid w:val="00C3665A"/>
    <w:rsid w:val="00C367B2"/>
    <w:rsid w:val="00C36B06"/>
    <w:rsid w:val="00C36C89"/>
    <w:rsid w:val="00C36FA9"/>
    <w:rsid w:val="00C3708F"/>
    <w:rsid w:val="00C3728B"/>
    <w:rsid w:val="00C373CB"/>
    <w:rsid w:val="00C378EA"/>
    <w:rsid w:val="00C37BC1"/>
    <w:rsid w:val="00C37C88"/>
    <w:rsid w:val="00C37DE9"/>
    <w:rsid w:val="00C37FB8"/>
    <w:rsid w:val="00C401D1"/>
    <w:rsid w:val="00C40483"/>
    <w:rsid w:val="00C407AB"/>
    <w:rsid w:val="00C40AAF"/>
    <w:rsid w:val="00C40C50"/>
    <w:rsid w:val="00C40F89"/>
    <w:rsid w:val="00C41695"/>
    <w:rsid w:val="00C41801"/>
    <w:rsid w:val="00C41B04"/>
    <w:rsid w:val="00C41D69"/>
    <w:rsid w:val="00C41F7A"/>
    <w:rsid w:val="00C42042"/>
    <w:rsid w:val="00C425D1"/>
    <w:rsid w:val="00C4265D"/>
    <w:rsid w:val="00C42674"/>
    <w:rsid w:val="00C428A6"/>
    <w:rsid w:val="00C42D3F"/>
    <w:rsid w:val="00C43908"/>
    <w:rsid w:val="00C43B4A"/>
    <w:rsid w:val="00C43C91"/>
    <w:rsid w:val="00C44069"/>
    <w:rsid w:val="00C443DF"/>
    <w:rsid w:val="00C44476"/>
    <w:rsid w:val="00C44F56"/>
    <w:rsid w:val="00C4500C"/>
    <w:rsid w:val="00C4504E"/>
    <w:rsid w:val="00C45414"/>
    <w:rsid w:val="00C4545E"/>
    <w:rsid w:val="00C4574A"/>
    <w:rsid w:val="00C458E5"/>
    <w:rsid w:val="00C458FE"/>
    <w:rsid w:val="00C45A54"/>
    <w:rsid w:val="00C45C73"/>
    <w:rsid w:val="00C45EA3"/>
    <w:rsid w:val="00C4629F"/>
    <w:rsid w:val="00C463D5"/>
    <w:rsid w:val="00C4644A"/>
    <w:rsid w:val="00C464FE"/>
    <w:rsid w:val="00C465E1"/>
    <w:rsid w:val="00C467BB"/>
    <w:rsid w:val="00C467FD"/>
    <w:rsid w:val="00C46812"/>
    <w:rsid w:val="00C46AA1"/>
    <w:rsid w:val="00C472B8"/>
    <w:rsid w:val="00C472DF"/>
    <w:rsid w:val="00C4730A"/>
    <w:rsid w:val="00C4751E"/>
    <w:rsid w:val="00C4751F"/>
    <w:rsid w:val="00C47594"/>
    <w:rsid w:val="00C47831"/>
    <w:rsid w:val="00C47A2C"/>
    <w:rsid w:val="00C47AA1"/>
    <w:rsid w:val="00C47C2D"/>
    <w:rsid w:val="00C50676"/>
    <w:rsid w:val="00C50A03"/>
    <w:rsid w:val="00C5100D"/>
    <w:rsid w:val="00C51307"/>
    <w:rsid w:val="00C51415"/>
    <w:rsid w:val="00C5156D"/>
    <w:rsid w:val="00C517CA"/>
    <w:rsid w:val="00C51864"/>
    <w:rsid w:val="00C51878"/>
    <w:rsid w:val="00C51A6C"/>
    <w:rsid w:val="00C523B3"/>
    <w:rsid w:val="00C524BE"/>
    <w:rsid w:val="00C5277B"/>
    <w:rsid w:val="00C5297D"/>
    <w:rsid w:val="00C52BF3"/>
    <w:rsid w:val="00C52DED"/>
    <w:rsid w:val="00C52F8C"/>
    <w:rsid w:val="00C531B8"/>
    <w:rsid w:val="00C53708"/>
    <w:rsid w:val="00C53728"/>
    <w:rsid w:val="00C53955"/>
    <w:rsid w:val="00C53A76"/>
    <w:rsid w:val="00C53BAC"/>
    <w:rsid w:val="00C53ED9"/>
    <w:rsid w:val="00C53F6B"/>
    <w:rsid w:val="00C540EA"/>
    <w:rsid w:val="00C54667"/>
    <w:rsid w:val="00C54668"/>
    <w:rsid w:val="00C546C6"/>
    <w:rsid w:val="00C5472E"/>
    <w:rsid w:val="00C548E5"/>
    <w:rsid w:val="00C54DFB"/>
    <w:rsid w:val="00C55124"/>
    <w:rsid w:val="00C552C8"/>
    <w:rsid w:val="00C5537A"/>
    <w:rsid w:val="00C55395"/>
    <w:rsid w:val="00C55402"/>
    <w:rsid w:val="00C5552B"/>
    <w:rsid w:val="00C5579F"/>
    <w:rsid w:val="00C5599F"/>
    <w:rsid w:val="00C55A42"/>
    <w:rsid w:val="00C55BED"/>
    <w:rsid w:val="00C55D4D"/>
    <w:rsid w:val="00C56A0D"/>
    <w:rsid w:val="00C56E99"/>
    <w:rsid w:val="00C5700F"/>
    <w:rsid w:val="00C5723C"/>
    <w:rsid w:val="00C576C3"/>
    <w:rsid w:val="00C576E5"/>
    <w:rsid w:val="00C57ADB"/>
    <w:rsid w:val="00C57B31"/>
    <w:rsid w:val="00C57BC4"/>
    <w:rsid w:val="00C57C19"/>
    <w:rsid w:val="00C60337"/>
    <w:rsid w:val="00C60372"/>
    <w:rsid w:val="00C6054F"/>
    <w:rsid w:val="00C60659"/>
    <w:rsid w:val="00C6066C"/>
    <w:rsid w:val="00C606D0"/>
    <w:rsid w:val="00C606E8"/>
    <w:rsid w:val="00C607C3"/>
    <w:rsid w:val="00C60C67"/>
    <w:rsid w:val="00C612E0"/>
    <w:rsid w:val="00C61516"/>
    <w:rsid w:val="00C61646"/>
    <w:rsid w:val="00C616E3"/>
    <w:rsid w:val="00C61856"/>
    <w:rsid w:val="00C618C3"/>
    <w:rsid w:val="00C61916"/>
    <w:rsid w:val="00C619ED"/>
    <w:rsid w:val="00C61E6A"/>
    <w:rsid w:val="00C62091"/>
    <w:rsid w:val="00C62171"/>
    <w:rsid w:val="00C622F5"/>
    <w:rsid w:val="00C62699"/>
    <w:rsid w:val="00C626A2"/>
    <w:rsid w:val="00C62853"/>
    <w:rsid w:val="00C62975"/>
    <w:rsid w:val="00C629C6"/>
    <w:rsid w:val="00C62E15"/>
    <w:rsid w:val="00C62E42"/>
    <w:rsid w:val="00C62F90"/>
    <w:rsid w:val="00C63051"/>
    <w:rsid w:val="00C6305A"/>
    <w:rsid w:val="00C630A4"/>
    <w:rsid w:val="00C632C3"/>
    <w:rsid w:val="00C636CC"/>
    <w:rsid w:val="00C6371E"/>
    <w:rsid w:val="00C6376F"/>
    <w:rsid w:val="00C6386F"/>
    <w:rsid w:val="00C63F0A"/>
    <w:rsid w:val="00C641E9"/>
    <w:rsid w:val="00C646E0"/>
    <w:rsid w:val="00C646F0"/>
    <w:rsid w:val="00C6492D"/>
    <w:rsid w:val="00C64AF1"/>
    <w:rsid w:val="00C64B75"/>
    <w:rsid w:val="00C64CA8"/>
    <w:rsid w:val="00C64E07"/>
    <w:rsid w:val="00C652DA"/>
    <w:rsid w:val="00C65572"/>
    <w:rsid w:val="00C65655"/>
    <w:rsid w:val="00C657DD"/>
    <w:rsid w:val="00C65A5E"/>
    <w:rsid w:val="00C65A69"/>
    <w:rsid w:val="00C65A6A"/>
    <w:rsid w:val="00C65D4F"/>
    <w:rsid w:val="00C66083"/>
    <w:rsid w:val="00C66225"/>
    <w:rsid w:val="00C662B0"/>
    <w:rsid w:val="00C663FE"/>
    <w:rsid w:val="00C6645A"/>
    <w:rsid w:val="00C66482"/>
    <w:rsid w:val="00C66878"/>
    <w:rsid w:val="00C66ABC"/>
    <w:rsid w:val="00C66B3A"/>
    <w:rsid w:val="00C66C0D"/>
    <w:rsid w:val="00C66F28"/>
    <w:rsid w:val="00C67001"/>
    <w:rsid w:val="00C67495"/>
    <w:rsid w:val="00C67507"/>
    <w:rsid w:val="00C70017"/>
    <w:rsid w:val="00C7026C"/>
    <w:rsid w:val="00C7031D"/>
    <w:rsid w:val="00C704C0"/>
    <w:rsid w:val="00C704C9"/>
    <w:rsid w:val="00C70720"/>
    <w:rsid w:val="00C70A1C"/>
    <w:rsid w:val="00C70A32"/>
    <w:rsid w:val="00C70BC1"/>
    <w:rsid w:val="00C70ED2"/>
    <w:rsid w:val="00C71189"/>
    <w:rsid w:val="00C71824"/>
    <w:rsid w:val="00C71889"/>
    <w:rsid w:val="00C7198A"/>
    <w:rsid w:val="00C72074"/>
    <w:rsid w:val="00C7217C"/>
    <w:rsid w:val="00C7233C"/>
    <w:rsid w:val="00C72406"/>
    <w:rsid w:val="00C7288A"/>
    <w:rsid w:val="00C72BA9"/>
    <w:rsid w:val="00C72C42"/>
    <w:rsid w:val="00C732CF"/>
    <w:rsid w:val="00C73474"/>
    <w:rsid w:val="00C737F5"/>
    <w:rsid w:val="00C73805"/>
    <w:rsid w:val="00C738CF"/>
    <w:rsid w:val="00C73A42"/>
    <w:rsid w:val="00C73DD4"/>
    <w:rsid w:val="00C74147"/>
    <w:rsid w:val="00C74327"/>
    <w:rsid w:val="00C75517"/>
    <w:rsid w:val="00C75619"/>
    <w:rsid w:val="00C75861"/>
    <w:rsid w:val="00C75A74"/>
    <w:rsid w:val="00C75C38"/>
    <w:rsid w:val="00C75FB2"/>
    <w:rsid w:val="00C76077"/>
    <w:rsid w:val="00C76228"/>
    <w:rsid w:val="00C764E4"/>
    <w:rsid w:val="00C76AAB"/>
    <w:rsid w:val="00C76BB9"/>
    <w:rsid w:val="00C76C31"/>
    <w:rsid w:val="00C76E57"/>
    <w:rsid w:val="00C76EA9"/>
    <w:rsid w:val="00C770CE"/>
    <w:rsid w:val="00C7724F"/>
    <w:rsid w:val="00C77281"/>
    <w:rsid w:val="00C777A7"/>
    <w:rsid w:val="00C777E9"/>
    <w:rsid w:val="00C77804"/>
    <w:rsid w:val="00C809C8"/>
    <w:rsid w:val="00C80A72"/>
    <w:rsid w:val="00C80AF3"/>
    <w:rsid w:val="00C8110D"/>
    <w:rsid w:val="00C81331"/>
    <w:rsid w:val="00C81975"/>
    <w:rsid w:val="00C81BF0"/>
    <w:rsid w:val="00C82540"/>
    <w:rsid w:val="00C82624"/>
    <w:rsid w:val="00C82EBF"/>
    <w:rsid w:val="00C82ED3"/>
    <w:rsid w:val="00C82FB5"/>
    <w:rsid w:val="00C83405"/>
    <w:rsid w:val="00C83613"/>
    <w:rsid w:val="00C83958"/>
    <w:rsid w:val="00C83F9A"/>
    <w:rsid w:val="00C84324"/>
    <w:rsid w:val="00C8434D"/>
    <w:rsid w:val="00C84898"/>
    <w:rsid w:val="00C848A0"/>
    <w:rsid w:val="00C84933"/>
    <w:rsid w:val="00C84A98"/>
    <w:rsid w:val="00C84AE5"/>
    <w:rsid w:val="00C84D61"/>
    <w:rsid w:val="00C850F8"/>
    <w:rsid w:val="00C85145"/>
    <w:rsid w:val="00C85608"/>
    <w:rsid w:val="00C85B6F"/>
    <w:rsid w:val="00C8608E"/>
    <w:rsid w:val="00C86183"/>
    <w:rsid w:val="00C86245"/>
    <w:rsid w:val="00C86370"/>
    <w:rsid w:val="00C867AE"/>
    <w:rsid w:val="00C867E1"/>
    <w:rsid w:val="00C86D7B"/>
    <w:rsid w:val="00C86EEC"/>
    <w:rsid w:val="00C87318"/>
    <w:rsid w:val="00C874E3"/>
    <w:rsid w:val="00C875F0"/>
    <w:rsid w:val="00C8771A"/>
    <w:rsid w:val="00C87C1D"/>
    <w:rsid w:val="00C904A8"/>
    <w:rsid w:val="00C90603"/>
    <w:rsid w:val="00C90DA1"/>
    <w:rsid w:val="00C90F11"/>
    <w:rsid w:val="00C91234"/>
    <w:rsid w:val="00C9131E"/>
    <w:rsid w:val="00C915A0"/>
    <w:rsid w:val="00C9185A"/>
    <w:rsid w:val="00C919DA"/>
    <w:rsid w:val="00C91A1D"/>
    <w:rsid w:val="00C91AB0"/>
    <w:rsid w:val="00C91BE3"/>
    <w:rsid w:val="00C91DFE"/>
    <w:rsid w:val="00C91E07"/>
    <w:rsid w:val="00C91E8F"/>
    <w:rsid w:val="00C91F7A"/>
    <w:rsid w:val="00C9215C"/>
    <w:rsid w:val="00C92222"/>
    <w:rsid w:val="00C924AA"/>
    <w:rsid w:val="00C9268B"/>
    <w:rsid w:val="00C9268D"/>
    <w:rsid w:val="00C92957"/>
    <w:rsid w:val="00C92C0C"/>
    <w:rsid w:val="00C92CFA"/>
    <w:rsid w:val="00C92F0A"/>
    <w:rsid w:val="00C92F77"/>
    <w:rsid w:val="00C930C9"/>
    <w:rsid w:val="00C93579"/>
    <w:rsid w:val="00C937E9"/>
    <w:rsid w:val="00C93A91"/>
    <w:rsid w:val="00C93C21"/>
    <w:rsid w:val="00C93CB0"/>
    <w:rsid w:val="00C941E2"/>
    <w:rsid w:val="00C942CD"/>
    <w:rsid w:val="00C945E1"/>
    <w:rsid w:val="00C95083"/>
    <w:rsid w:val="00C953CB"/>
    <w:rsid w:val="00C955F1"/>
    <w:rsid w:val="00C95639"/>
    <w:rsid w:val="00C95761"/>
    <w:rsid w:val="00C95ED5"/>
    <w:rsid w:val="00C9653E"/>
    <w:rsid w:val="00C966AC"/>
    <w:rsid w:val="00C969DE"/>
    <w:rsid w:val="00C96B91"/>
    <w:rsid w:val="00C96FEF"/>
    <w:rsid w:val="00C976DF"/>
    <w:rsid w:val="00C97969"/>
    <w:rsid w:val="00C97AB4"/>
    <w:rsid w:val="00C97ADC"/>
    <w:rsid w:val="00C97BE8"/>
    <w:rsid w:val="00C97D4F"/>
    <w:rsid w:val="00C97E64"/>
    <w:rsid w:val="00CA0104"/>
    <w:rsid w:val="00CA0188"/>
    <w:rsid w:val="00CA03B4"/>
    <w:rsid w:val="00CA0416"/>
    <w:rsid w:val="00CA04BA"/>
    <w:rsid w:val="00CA0576"/>
    <w:rsid w:val="00CA05D1"/>
    <w:rsid w:val="00CA0719"/>
    <w:rsid w:val="00CA07B2"/>
    <w:rsid w:val="00CA09D3"/>
    <w:rsid w:val="00CA0C34"/>
    <w:rsid w:val="00CA0D7E"/>
    <w:rsid w:val="00CA0E1E"/>
    <w:rsid w:val="00CA0FA1"/>
    <w:rsid w:val="00CA114E"/>
    <w:rsid w:val="00CA19B2"/>
    <w:rsid w:val="00CA1B6B"/>
    <w:rsid w:val="00CA1C94"/>
    <w:rsid w:val="00CA20F7"/>
    <w:rsid w:val="00CA23ED"/>
    <w:rsid w:val="00CA24D9"/>
    <w:rsid w:val="00CA2EE2"/>
    <w:rsid w:val="00CA326D"/>
    <w:rsid w:val="00CA3AD1"/>
    <w:rsid w:val="00CA3CDD"/>
    <w:rsid w:val="00CA3DCC"/>
    <w:rsid w:val="00CA404F"/>
    <w:rsid w:val="00CA463C"/>
    <w:rsid w:val="00CA474B"/>
    <w:rsid w:val="00CA4760"/>
    <w:rsid w:val="00CA4863"/>
    <w:rsid w:val="00CA4C2D"/>
    <w:rsid w:val="00CA4C6A"/>
    <w:rsid w:val="00CA51C3"/>
    <w:rsid w:val="00CA5B28"/>
    <w:rsid w:val="00CA5CEA"/>
    <w:rsid w:val="00CA5D19"/>
    <w:rsid w:val="00CA633D"/>
    <w:rsid w:val="00CA63D9"/>
    <w:rsid w:val="00CA6759"/>
    <w:rsid w:val="00CA76F9"/>
    <w:rsid w:val="00CA7700"/>
    <w:rsid w:val="00CA7755"/>
    <w:rsid w:val="00CA776B"/>
    <w:rsid w:val="00CA7A40"/>
    <w:rsid w:val="00CA7AA0"/>
    <w:rsid w:val="00CA7BAC"/>
    <w:rsid w:val="00CA7D9A"/>
    <w:rsid w:val="00CB0237"/>
    <w:rsid w:val="00CB0447"/>
    <w:rsid w:val="00CB053B"/>
    <w:rsid w:val="00CB0547"/>
    <w:rsid w:val="00CB0729"/>
    <w:rsid w:val="00CB074A"/>
    <w:rsid w:val="00CB07D9"/>
    <w:rsid w:val="00CB08CA"/>
    <w:rsid w:val="00CB09B7"/>
    <w:rsid w:val="00CB0F1F"/>
    <w:rsid w:val="00CB0F7E"/>
    <w:rsid w:val="00CB102A"/>
    <w:rsid w:val="00CB1792"/>
    <w:rsid w:val="00CB184E"/>
    <w:rsid w:val="00CB202F"/>
    <w:rsid w:val="00CB224B"/>
    <w:rsid w:val="00CB23F7"/>
    <w:rsid w:val="00CB257A"/>
    <w:rsid w:val="00CB2643"/>
    <w:rsid w:val="00CB2775"/>
    <w:rsid w:val="00CB2EB3"/>
    <w:rsid w:val="00CB346D"/>
    <w:rsid w:val="00CB34E4"/>
    <w:rsid w:val="00CB3621"/>
    <w:rsid w:val="00CB373A"/>
    <w:rsid w:val="00CB38DE"/>
    <w:rsid w:val="00CB400B"/>
    <w:rsid w:val="00CB4184"/>
    <w:rsid w:val="00CB41DB"/>
    <w:rsid w:val="00CB421E"/>
    <w:rsid w:val="00CB469E"/>
    <w:rsid w:val="00CB486E"/>
    <w:rsid w:val="00CB494A"/>
    <w:rsid w:val="00CB4995"/>
    <w:rsid w:val="00CB4D0B"/>
    <w:rsid w:val="00CB50D9"/>
    <w:rsid w:val="00CB52FD"/>
    <w:rsid w:val="00CB5470"/>
    <w:rsid w:val="00CB56EC"/>
    <w:rsid w:val="00CB56F2"/>
    <w:rsid w:val="00CB5A25"/>
    <w:rsid w:val="00CB5B93"/>
    <w:rsid w:val="00CB5E6C"/>
    <w:rsid w:val="00CB5F55"/>
    <w:rsid w:val="00CB623C"/>
    <w:rsid w:val="00CB6733"/>
    <w:rsid w:val="00CB6737"/>
    <w:rsid w:val="00CB6A01"/>
    <w:rsid w:val="00CB6FA6"/>
    <w:rsid w:val="00CB7274"/>
    <w:rsid w:val="00CB72C9"/>
    <w:rsid w:val="00CB740D"/>
    <w:rsid w:val="00CB7483"/>
    <w:rsid w:val="00CB78B6"/>
    <w:rsid w:val="00CB7B22"/>
    <w:rsid w:val="00CB7C5C"/>
    <w:rsid w:val="00CB7DE0"/>
    <w:rsid w:val="00CC0543"/>
    <w:rsid w:val="00CC05D3"/>
    <w:rsid w:val="00CC0609"/>
    <w:rsid w:val="00CC071E"/>
    <w:rsid w:val="00CC083E"/>
    <w:rsid w:val="00CC1463"/>
    <w:rsid w:val="00CC158D"/>
    <w:rsid w:val="00CC168E"/>
    <w:rsid w:val="00CC1C59"/>
    <w:rsid w:val="00CC1D4B"/>
    <w:rsid w:val="00CC1E96"/>
    <w:rsid w:val="00CC1EC7"/>
    <w:rsid w:val="00CC20BF"/>
    <w:rsid w:val="00CC2255"/>
    <w:rsid w:val="00CC237C"/>
    <w:rsid w:val="00CC2400"/>
    <w:rsid w:val="00CC246F"/>
    <w:rsid w:val="00CC25A8"/>
    <w:rsid w:val="00CC263C"/>
    <w:rsid w:val="00CC2E07"/>
    <w:rsid w:val="00CC31E7"/>
    <w:rsid w:val="00CC3491"/>
    <w:rsid w:val="00CC3A21"/>
    <w:rsid w:val="00CC3A34"/>
    <w:rsid w:val="00CC3CEC"/>
    <w:rsid w:val="00CC3DC2"/>
    <w:rsid w:val="00CC3F35"/>
    <w:rsid w:val="00CC40EB"/>
    <w:rsid w:val="00CC4179"/>
    <w:rsid w:val="00CC4314"/>
    <w:rsid w:val="00CC4522"/>
    <w:rsid w:val="00CC474D"/>
    <w:rsid w:val="00CC4818"/>
    <w:rsid w:val="00CC49F5"/>
    <w:rsid w:val="00CC4B9D"/>
    <w:rsid w:val="00CC4FFC"/>
    <w:rsid w:val="00CC50F1"/>
    <w:rsid w:val="00CC5105"/>
    <w:rsid w:val="00CC5180"/>
    <w:rsid w:val="00CC51D6"/>
    <w:rsid w:val="00CC5280"/>
    <w:rsid w:val="00CC52A6"/>
    <w:rsid w:val="00CC554A"/>
    <w:rsid w:val="00CC5C70"/>
    <w:rsid w:val="00CC5DBC"/>
    <w:rsid w:val="00CC6139"/>
    <w:rsid w:val="00CC6282"/>
    <w:rsid w:val="00CC67AF"/>
    <w:rsid w:val="00CC6897"/>
    <w:rsid w:val="00CC68DC"/>
    <w:rsid w:val="00CC6A7E"/>
    <w:rsid w:val="00CC6F8F"/>
    <w:rsid w:val="00CC745A"/>
    <w:rsid w:val="00CC7832"/>
    <w:rsid w:val="00CC783C"/>
    <w:rsid w:val="00CC7E1E"/>
    <w:rsid w:val="00CC7E5C"/>
    <w:rsid w:val="00CC7FD7"/>
    <w:rsid w:val="00CD0113"/>
    <w:rsid w:val="00CD0127"/>
    <w:rsid w:val="00CD028A"/>
    <w:rsid w:val="00CD052F"/>
    <w:rsid w:val="00CD05A1"/>
    <w:rsid w:val="00CD0667"/>
    <w:rsid w:val="00CD06E4"/>
    <w:rsid w:val="00CD076C"/>
    <w:rsid w:val="00CD07A1"/>
    <w:rsid w:val="00CD087F"/>
    <w:rsid w:val="00CD0AD1"/>
    <w:rsid w:val="00CD0E95"/>
    <w:rsid w:val="00CD13A4"/>
    <w:rsid w:val="00CD18D9"/>
    <w:rsid w:val="00CD19EB"/>
    <w:rsid w:val="00CD1B28"/>
    <w:rsid w:val="00CD1B29"/>
    <w:rsid w:val="00CD1C40"/>
    <w:rsid w:val="00CD1E87"/>
    <w:rsid w:val="00CD2013"/>
    <w:rsid w:val="00CD208C"/>
    <w:rsid w:val="00CD2242"/>
    <w:rsid w:val="00CD22BE"/>
    <w:rsid w:val="00CD249B"/>
    <w:rsid w:val="00CD2523"/>
    <w:rsid w:val="00CD2912"/>
    <w:rsid w:val="00CD291D"/>
    <w:rsid w:val="00CD2E1F"/>
    <w:rsid w:val="00CD2EB3"/>
    <w:rsid w:val="00CD30ED"/>
    <w:rsid w:val="00CD3197"/>
    <w:rsid w:val="00CD34D5"/>
    <w:rsid w:val="00CD34DD"/>
    <w:rsid w:val="00CD34FA"/>
    <w:rsid w:val="00CD3544"/>
    <w:rsid w:val="00CD3E8B"/>
    <w:rsid w:val="00CD41DD"/>
    <w:rsid w:val="00CD47F2"/>
    <w:rsid w:val="00CD4E1C"/>
    <w:rsid w:val="00CD4EBB"/>
    <w:rsid w:val="00CD5571"/>
    <w:rsid w:val="00CD5991"/>
    <w:rsid w:val="00CD5AC0"/>
    <w:rsid w:val="00CD5DA8"/>
    <w:rsid w:val="00CD5DAA"/>
    <w:rsid w:val="00CD5F0A"/>
    <w:rsid w:val="00CD5F4D"/>
    <w:rsid w:val="00CD6331"/>
    <w:rsid w:val="00CD6406"/>
    <w:rsid w:val="00CD64C9"/>
    <w:rsid w:val="00CD6540"/>
    <w:rsid w:val="00CD6703"/>
    <w:rsid w:val="00CD6A12"/>
    <w:rsid w:val="00CD6DD4"/>
    <w:rsid w:val="00CD730B"/>
    <w:rsid w:val="00CD7314"/>
    <w:rsid w:val="00CD7479"/>
    <w:rsid w:val="00CD756A"/>
    <w:rsid w:val="00CD7AB0"/>
    <w:rsid w:val="00CD7C05"/>
    <w:rsid w:val="00CD7C10"/>
    <w:rsid w:val="00CD7D8D"/>
    <w:rsid w:val="00CD7EA8"/>
    <w:rsid w:val="00CE00CD"/>
    <w:rsid w:val="00CE014C"/>
    <w:rsid w:val="00CE0627"/>
    <w:rsid w:val="00CE073F"/>
    <w:rsid w:val="00CE091F"/>
    <w:rsid w:val="00CE09C2"/>
    <w:rsid w:val="00CE0A3E"/>
    <w:rsid w:val="00CE0BE4"/>
    <w:rsid w:val="00CE1128"/>
    <w:rsid w:val="00CE1253"/>
    <w:rsid w:val="00CE1636"/>
    <w:rsid w:val="00CE185B"/>
    <w:rsid w:val="00CE19D8"/>
    <w:rsid w:val="00CE1A6A"/>
    <w:rsid w:val="00CE1BFB"/>
    <w:rsid w:val="00CE1EF2"/>
    <w:rsid w:val="00CE1FA2"/>
    <w:rsid w:val="00CE1FBD"/>
    <w:rsid w:val="00CE2001"/>
    <w:rsid w:val="00CE20D4"/>
    <w:rsid w:val="00CE2C4C"/>
    <w:rsid w:val="00CE2FEC"/>
    <w:rsid w:val="00CE3343"/>
    <w:rsid w:val="00CE3405"/>
    <w:rsid w:val="00CE3552"/>
    <w:rsid w:val="00CE3589"/>
    <w:rsid w:val="00CE3C8A"/>
    <w:rsid w:val="00CE3D2A"/>
    <w:rsid w:val="00CE436D"/>
    <w:rsid w:val="00CE44A8"/>
    <w:rsid w:val="00CE48FA"/>
    <w:rsid w:val="00CE495C"/>
    <w:rsid w:val="00CE5216"/>
    <w:rsid w:val="00CE52E3"/>
    <w:rsid w:val="00CE5986"/>
    <w:rsid w:val="00CE5DD1"/>
    <w:rsid w:val="00CE5E30"/>
    <w:rsid w:val="00CE5E85"/>
    <w:rsid w:val="00CE5FAA"/>
    <w:rsid w:val="00CE63FA"/>
    <w:rsid w:val="00CE6EC3"/>
    <w:rsid w:val="00CE6EEE"/>
    <w:rsid w:val="00CE7572"/>
    <w:rsid w:val="00CE76EE"/>
    <w:rsid w:val="00CE7B52"/>
    <w:rsid w:val="00CE7E70"/>
    <w:rsid w:val="00CE7E86"/>
    <w:rsid w:val="00CF0243"/>
    <w:rsid w:val="00CF02A7"/>
    <w:rsid w:val="00CF02FB"/>
    <w:rsid w:val="00CF0607"/>
    <w:rsid w:val="00CF0D39"/>
    <w:rsid w:val="00CF0E85"/>
    <w:rsid w:val="00CF0FAC"/>
    <w:rsid w:val="00CF0FFE"/>
    <w:rsid w:val="00CF101F"/>
    <w:rsid w:val="00CF132F"/>
    <w:rsid w:val="00CF1558"/>
    <w:rsid w:val="00CF1565"/>
    <w:rsid w:val="00CF162A"/>
    <w:rsid w:val="00CF177B"/>
    <w:rsid w:val="00CF192F"/>
    <w:rsid w:val="00CF1A06"/>
    <w:rsid w:val="00CF1B11"/>
    <w:rsid w:val="00CF1DF8"/>
    <w:rsid w:val="00CF1E63"/>
    <w:rsid w:val="00CF1F60"/>
    <w:rsid w:val="00CF1FD6"/>
    <w:rsid w:val="00CF203C"/>
    <w:rsid w:val="00CF2145"/>
    <w:rsid w:val="00CF2348"/>
    <w:rsid w:val="00CF2501"/>
    <w:rsid w:val="00CF255C"/>
    <w:rsid w:val="00CF2631"/>
    <w:rsid w:val="00CF27A9"/>
    <w:rsid w:val="00CF27DB"/>
    <w:rsid w:val="00CF29EB"/>
    <w:rsid w:val="00CF2D06"/>
    <w:rsid w:val="00CF3014"/>
    <w:rsid w:val="00CF36BD"/>
    <w:rsid w:val="00CF3769"/>
    <w:rsid w:val="00CF3C30"/>
    <w:rsid w:val="00CF547E"/>
    <w:rsid w:val="00CF5895"/>
    <w:rsid w:val="00CF5954"/>
    <w:rsid w:val="00CF5A41"/>
    <w:rsid w:val="00CF5B65"/>
    <w:rsid w:val="00CF5BD9"/>
    <w:rsid w:val="00CF5D8A"/>
    <w:rsid w:val="00CF5D99"/>
    <w:rsid w:val="00CF5F23"/>
    <w:rsid w:val="00CF6013"/>
    <w:rsid w:val="00CF62EA"/>
    <w:rsid w:val="00CF64BB"/>
    <w:rsid w:val="00CF650A"/>
    <w:rsid w:val="00CF6BE8"/>
    <w:rsid w:val="00CF6D16"/>
    <w:rsid w:val="00CF6DBF"/>
    <w:rsid w:val="00CF6E1E"/>
    <w:rsid w:val="00CF6F7C"/>
    <w:rsid w:val="00CF6FF5"/>
    <w:rsid w:val="00CF703E"/>
    <w:rsid w:val="00CF7345"/>
    <w:rsid w:val="00CF741D"/>
    <w:rsid w:val="00CF7BFD"/>
    <w:rsid w:val="00CF7D09"/>
    <w:rsid w:val="00CF7E82"/>
    <w:rsid w:val="00D00051"/>
    <w:rsid w:val="00D00195"/>
    <w:rsid w:val="00D00243"/>
    <w:rsid w:val="00D0064D"/>
    <w:rsid w:val="00D00664"/>
    <w:rsid w:val="00D0075D"/>
    <w:rsid w:val="00D007E4"/>
    <w:rsid w:val="00D008E3"/>
    <w:rsid w:val="00D00993"/>
    <w:rsid w:val="00D0099E"/>
    <w:rsid w:val="00D009AA"/>
    <w:rsid w:val="00D009BA"/>
    <w:rsid w:val="00D00B45"/>
    <w:rsid w:val="00D00C3D"/>
    <w:rsid w:val="00D00CA9"/>
    <w:rsid w:val="00D00DC1"/>
    <w:rsid w:val="00D0114A"/>
    <w:rsid w:val="00D015EF"/>
    <w:rsid w:val="00D01688"/>
    <w:rsid w:val="00D016DD"/>
    <w:rsid w:val="00D01865"/>
    <w:rsid w:val="00D01AD7"/>
    <w:rsid w:val="00D01DEF"/>
    <w:rsid w:val="00D01E2C"/>
    <w:rsid w:val="00D01E95"/>
    <w:rsid w:val="00D01F9A"/>
    <w:rsid w:val="00D02198"/>
    <w:rsid w:val="00D0238E"/>
    <w:rsid w:val="00D0239F"/>
    <w:rsid w:val="00D0325B"/>
    <w:rsid w:val="00D03C56"/>
    <w:rsid w:val="00D03E40"/>
    <w:rsid w:val="00D04064"/>
    <w:rsid w:val="00D04154"/>
    <w:rsid w:val="00D04509"/>
    <w:rsid w:val="00D04ABA"/>
    <w:rsid w:val="00D04AEC"/>
    <w:rsid w:val="00D05038"/>
    <w:rsid w:val="00D050ED"/>
    <w:rsid w:val="00D05236"/>
    <w:rsid w:val="00D05591"/>
    <w:rsid w:val="00D055E1"/>
    <w:rsid w:val="00D0579D"/>
    <w:rsid w:val="00D057AE"/>
    <w:rsid w:val="00D05F13"/>
    <w:rsid w:val="00D05F34"/>
    <w:rsid w:val="00D061C5"/>
    <w:rsid w:val="00D062BC"/>
    <w:rsid w:val="00D0659A"/>
    <w:rsid w:val="00D065A0"/>
    <w:rsid w:val="00D0712F"/>
    <w:rsid w:val="00D07276"/>
    <w:rsid w:val="00D0742A"/>
    <w:rsid w:val="00D07497"/>
    <w:rsid w:val="00D07528"/>
    <w:rsid w:val="00D07682"/>
    <w:rsid w:val="00D077B3"/>
    <w:rsid w:val="00D07841"/>
    <w:rsid w:val="00D07984"/>
    <w:rsid w:val="00D07D37"/>
    <w:rsid w:val="00D07D5C"/>
    <w:rsid w:val="00D07F1F"/>
    <w:rsid w:val="00D10049"/>
    <w:rsid w:val="00D1010F"/>
    <w:rsid w:val="00D102D3"/>
    <w:rsid w:val="00D102E3"/>
    <w:rsid w:val="00D1065D"/>
    <w:rsid w:val="00D1082E"/>
    <w:rsid w:val="00D10D79"/>
    <w:rsid w:val="00D10E13"/>
    <w:rsid w:val="00D110A2"/>
    <w:rsid w:val="00D1136C"/>
    <w:rsid w:val="00D118DD"/>
    <w:rsid w:val="00D11A1C"/>
    <w:rsid w:val="00D11BF4"/>
    <w:rsid w:val="00D11F64"/>
    <w:rsid w:val="00D12070"/>
    <w:rsid w:val="00D1221A"/>
    <w:rsid w:val="00D1221D"/>
    <w:rsid w:val="00D123A9"/>
    <w:rsid w:val="00D123EC"/>
    <w:rsid w:val="00D123FD"/>
    <w:rsid w:val="00D12697"/>
    <w:rsid w:val="00D126A7"/>
    <w:rsid w:val="00D127AE"/>
    <w:rsid w:val="00D12B64"/>
    <w:rsid w:val="00D12B78"/>
    <w:rsid w:val="00D13416"/>
    <w:rsid w:val="00D1366E"/>
    <w:rsid w:val="00D13839"/>
    <w:rsid w:val="00D13B8E"/>
    <w:rsid w:val="00D13CA8"/>
    <w:rsid w:val="00D13D6E"/>
    <w:rsid w:val="00D13FA5"/>
    <w:rsid w:val="00D14003"/>
    <w:rsid w:val="00D14040"/>
    <w:rsid w:val="00D14131"/>
    <w:rsid w:val="00D1414C"/>
    <w:rsid w:val="00D142FA"/>
    <w:rsid w:val="00D148DD"/>
    <w:rsid w:val="00D14C06"/>
    <w:rsid w:val="00D14E4A"/>
    <w:rsid w:val="00D1520E"/>
    <w:rsid w:val="00D154B4"/>
    <w:rsid w:val="00D15578"/>
    <w:rsid w:val="00D158A2"/>
    <w:rsid w:val="00D15E75"/>
    <w:rsid w:val="00D160C6"/>
    <w:rsid w:val="00D161E6"/>
    <w:rsid w:val="00D16440"/>
    <w:rsid w:val="00D166A4"/>
    <w:rsid w:val="00D16B2F"/>
    <w:rsid w:val="00D16C40"/>
    <w:rsid w:val="00D16E07"/>
    <w:rsid w:val="00D1788B"/>
    <w:rsid w:val="00D178EB"/>
    <w:rsid w:val="00D17923"/>
    <w:rsid w:val="00D179CA"/>
    <w:rsid w:val="00D17DB7"/>
    <w:rsid w:val="00D202EB"/>
    <w:rsid w:val="00D20878"/>
    <w:rsid w:val="00D2089A"/>
    <w:rsid w:val="00D208BA"/>
    <w:rsid w:val="00D20933"/>
    <w:rsid w:val="00D209FF"/>
    <w:rsid w:val="00D20C9E"/>
    <w:rsid w:val="00D21913"/>
    <w:rsid w:val="00D2193A"/>
    <w:rsid w:val="00D2196A"/>
    <w:rsid w:val="00D21B70"/>
    <w:rsid w:val="00D21C40"/>
    <w:rsid w:val="00D21C72"/>
    <w:rsid w:val="00D21F3F"/>
    <w:rsid w:val="00D220C7"/>
    <w:rsid w:val="00D221FA"/>
    <w:rsid w:val="00D2248D"/>
    <w:rsid w:val="00D225E7"/>
    <w:rsid w:val="00D22753"/>
    <w:rsid w:val="00D229C9"/>
    <w:rsid w:val="00D22D1B"/>
    <w:rsid w:val="00D22DEE"/>
    <w:rsid w:val="00D22E7A"/>
    <w:rsid w:val="00D22FAE"/>
    <w:rsid w:val="00D23458"/>
    <w:rsid w:val="00D234CA"/>
    <w:rsid w:val="00D23750"/>
    <w:rsid w:val="00D23769"/>
    <w:rsid w:val="00D2381F"/>
    <w:rsid w:val="00D238B2"/>
    <w:rsid w:val="00D23A25"/>
    <w:rsid w:val="00D23D17"/>
    <w:rsid w:val="00D241EF"/>
    <w:rsid w:val="00D24287"/>
    <w:rsid w:val="00D2434F"/>
    <w:rsid w:val="00D24364"/>
    <w:rsid w:val="00D244FC"/>
    <w:rsid w:val="00D24586"/>
    <w:rsid w:val="00D2475A"/>
    <w:rsid w:val="00D24874"/>
    <w:rsid w:val="00D24920"/>
    <w:rsid w:val="00D24D69"/>
    <w:rsid w:val="00D24F74"/>
    <w:rsid w:val="00D25094"/>
    <w:rsid w:val="00D250D2"/>
    <w:rsid w:val="00D250E9"/>
    <w:rsid w:val="00D250EF"/>
    <w:rsid w:val="00D25168"/>
    <w:rsid w:val="00D256E6"/>
    <w:rsid w:val="00D25773"/>
    <w:rsid w:val="00D257D5"/>
    <w:rsid w:val="00D25CBB"/>
    <w:rsid w:val="00D25CCA"/>
    <w:rsid w:val="00D26150"/>
    <w:rsid w:val="00D2641F"/>
    <w:rsid w:val="00D265C6"/>
    <w:rsid w:val="00D268BE"/>
    <w:rsid w:val="00D2691A"/>
    <w:rsid w:val="00D26C51"/>
    <w:rsid w:val="00D271AC"/>
    <w:rsid w:val="00D27609"/>
    <w:rsid w:val="00D27950"/>
    <w:rsid w:val="00D279BB"/>
    <w:rsid w:val="00D27AAA"/>
    <w:rsid w:val="00D27C35"/>
    <w:rsid w:val="00D300DA"/>
    <w:rsid w:val="00D30132"/>
    <w:rsid w:val="00D303EE"/>
    <w:rsid w:val="00D306B6"/>
    <w:rsid w:val="00D307D9"/>
    <w:rsid w:val="00D30DA5"/>
    <w:rsid w:val="00D30DEE"/>
    <w:rsid w:val="00D30E78"/>
    <w:rsid w:val="00D31170"/>
    <w:rsid w:val="00D311E7"/>
    <w:rsid w:val="00D31348"/>
    <w:rsid w:val="00D314AD"/>
    <w:rsid w:val="00D31582"/>
    <w:rsid w:val="00D31BDD"/>
    <w:rsid w:val="00D32151"/>
    <w:rsid w:val="00D324FC"/>
    <w:rsid w:val="00D32558"/>
    <w:rsid w:val="00D32912"/>
    <w:rsid w:val="00D32A27"/>
    <w:rsid w:val="00D32F54"/>
    <w:rsid w:val="00D3320F"/>
    <w:rsid w:val="00D3343E"/>
    <w:rsid w:val="00D334D5"/>
    <w:rsid w:val="00D33919"/>
    <w:rsid w:val="00D33AAD"/>
    <w:rsid w:val="00D33B8B"/>
    <w:rsid w:val="00D34189"/>
    <w:rsid w:val="00D343D7"/>
    <w:rsid w:val="00D34589"/>
    <w:rsid w:val="00D34757"/>
    <w:rsid w:val="00D349D7"/>
    <w:rsid w:val="00D34CAB"/>
    <w:rsid w:val="00D34FE4"/>
    <w:rsid w:val="00D35223"/>
    <w:rsid w:val="00D3540D"/>
    <w:rsid w:val="00D3552E"/>
    <w:rsid w:val="00D3553D"/>
    <w:rsid w:val="00D3576B"/>
    <w:rsid w:val="00D35B03"/>
    <w:rsid w:val="00D35C4C"/>
    <w:rsid w:val="00D35FD5"/>
    <w:rsid w:val="00D361A7"/>
    <w:rsid w:val="00D36A01"/>
    <w:rsid w:val="00D36A0C"/>
    <w:rsid w:val="00D36ADA"/>
    <w:rsid w:val="00D36E44"/>
    <w:rsid w:val="00D36F14"/>
    <w:rsid w:val="00D3736D"/>
    <w:rsid w:val="00D37550"/>
    <w:rsid w:val="00D376ED"/>
    <w:rsid w:val="00D37715"/>
    <w:rsid w:val="00D37B46"/>
    <w:rsid w:val="00D400B0"/>
    <w:rsid w:val="00D4030A"/>
    <w:rsid w:val="00D403C0"/>
    <w:rsid w:val="00D4075C"/>
    <w:rsid w:val="00D40CD6"/>
    <w:rsid w:val="00D40CE6"/>
    <w:rsid w:val="00D40E31"/>
    <w:rsid w:val="00D40F7B"/>
    <w:rsid w:val="00D412B0"/>
    <w:rsid w:val="00D417F7"/>
    <w:rsid w:val="00D41A0D"/>
    <w:rsid w:val="00D41BC7"/>
    <w:rsid w:val="00D41BE4"/>
    <w:rsid w:val="00D41C06"/>
    <w:rsid w:val="00D41C33"/>
    <w:rsid w:val="00D41D0D"/>
    <w:rsid w:val="00D41FF4"/>
    <w:rsid w:val="00D42531"/>
    <w:rsid w:val="00D4270A"/>
    <w:rsid w:val="00D42928"/>
    <w:rsid w:val="00D42AB7"/>
    <w:rsid w:val="00D42D74"/>
    <w:rsid w:val="00D42FF7"/>
    <w:rsid w:val="00D43376"/>
    <w:rsid w:val="00D43385"/>
    <w:rsid w:val="00D4340D"/>
    <w:rsid w:val="00D435F9"/>
    <w:rsid w:val="00D43693"/>
    <w:rsid w:val="00D43856"/>
    <w:rsid w:val="00D438FB"/>
    <w:rsid w:val="00D43EFA"/>
    <w:rsid w:val="00D44230"/>
    <w:rsid w:val="00D442C7"/>
    <w:rsid w:val="00D446BC"/>
    <w:rsid w:val="00D44B15"/>
    <w:rsid w:val="00D44B2B"/>
    <w:rsid w:val="00D44B5D"/>
    <w:rsid w:val="00D4517E"/>
    <w:rsid w:val="00D4543F"/>
    <w:rsid w:val="00D45502"/>
    <w:rsid w:val="00D45508"/>
    <w:rsid w:val="00D457C5"/>
    <w:rsid w:val="00D4589B"/>
    <w:rsid w:val="00D45EFB"/>
    <w:rsid w:val="00D460EB"/>
    <w:rsid w:val="00D463E2"/>
    <w:rsid w:val="00D4659C"/>
    <w:rsid w:val="00D46635"/>
    <w:rsid w:val="00D468D0"/>
    <w:rsid w:val="00D46AE2"/>
    <w:rsid w:val="00D46C8F"/>
    <w:rsid w:val="00D47073"/>
    <w:rsid w:val="00D479E4"/>
    <w:rsid w:val="00D47AEB"/>
    <w:rsid w:val="00D47CBD"/>
    <w:rsid w:val="00D502A6"/>
    <w:rsid w:val="00D502C1"/>
    <w:rsid w:val="00D502DD"/>
    <w:rsid w:val="00D503A9"/>
    <w:rsid w:val="00D503FC"/>
    <w:rsid w:val="00D50674"/>
    <w:rsid w:val="00D506D1"/>
    <w:rsid w:val="00D506F5"/>
    <w:rsid w:val="00D50B35"/>
    <w:rsid w:val="00D50CCE"/>
    <w:rsid w:val="00D50F49"/>
    <w:rsid w:val="00D50FEC"/>
    <w:rsid w:val="00D51AB2"/>
    <w:rsid w:val="00D51D3E"/>
    <w:rsid w:val="00D51D9F"/>
    <w:rsid w:val="00D51ED2"/>
    <w:rsid w:val="00D51F0A"/>
    <w:rsid w:val="00D5200B"/>
    <w:rsid w:val="00D52478"/>
    <w:rsid w:val="00D524BE"/>
    <w:rsid w:val="00D52956"/>
    <w:rsid w:val="00D52BBC"/>
    <w:rsid w:val="00D52C38"/>
    <w:rsid w:val="00D52CE1"/>
    <w:rsid w:val="00D52CE3"/>
    <w:rsid w:val="00D53235"/>
    <w:rsid w:val="00D536A4"/>
    <w:rsid w:val="00D5392B"/>
    <w:rsid w:val="00D53980"/>
    <w:rsid w:val="00D53989"/>
    <w:rsid w:val="00D5399E"/>
    <w:rsid w:val="00D539DD"/>
    <w:rsid w:val="00D53E5D"/>
    <w:rsid w:val="00D53FF4"/>
    <w:rsid w:val="00D5468E"/>
    <w:rsid w:val="00D54BF9"/>
    <w:rsid w:val="00D54E5B"/>
    <w:rsid w:val="00D5500B"/>
    <w:rsid w:val="00D5547D"/>
    <w:rsid w:val="00D55572"/>
    <w:rsid w:val="00D5560D"/>
    <w:rsid w:val="00D557C6"/>
    <w:rsid w:val="00D557EE"/>
    <w:rsid w:val="00D5583B"/>
    <w:rsid w:val="00D55AA4"/>
    <w:rsid w:val="00D55AB3"/>
    <w:rsid w:val="00D5600C"/>
    <w:rsid w:val="00D5640B"/>
    <w:rsid w:val="00D56C12"/>
    <w:rsid w:val="00D57040"/>
    <w:rsid w:val="00D57446"/>
    <w:rsid w:val="00D576BC"/>
    <w:rsid w:val="00D579A6"/>
    <w:rsid w:val="00D579CC"/>
    <w:rsid w:val="00D57A73"/>
    <w:rsid w:val="00D57D22"/>
    <w:rsid w:val="00D60235"/>
    <w:rsid w:val="00D60339"/>
    <w:rsid w:val="00D6035A"/>
    <w:rsid w:val="00D6053E"/>
    <w:rsid w:val="00D60564"/>
    <w:rsid w:val="00D6083C"/>
    <w:rsid w:val="00D6088B"/>
    <w:rsid w:val="00D60C5B"/>
    <w:rsid w:val="00D60EED"/>
    <w:rsid w:val="00D60F21"/>
    <w:rsid w:val="00D615AD"/>
    <w:rsid w:val="00D617CC"/>
    <w:rsid w:val="00D61820"/>
    <w:rsid w:val="00D6183D"/>
    <w:rsid w:val="00D61A02"/>
    <w:rsid w:val="00D62208"/>
    <w:rsid w:val="00D625F2"/>
    <w:rsid w:val="00D62AAF"/>
    <w:rsid w:val="00D62B8A"/>
    <w:rsid w:val="00D634A7"/>
    <w:rsid w:val="00D634E9"/>
    <w:rsid w:val="00D636AA"/>
    <w:rsid w:val="00D63CDA"/>
    <w:rsid w:val="00D643C5"/>
    <w:rsid w:val="00D64791"/>
    <w:rsid w:val="00D647D7"/>
    <w:rsid w:val="00D6480C"/>
    <w:rsid w:val="00D64A46"/>
    <w:rsid w:val="00D64B5A"/>
    <w:rsid w:val="00D64CE8"/>
    <w:rsid w:val="00D64F53"/>
    <w:rsid w:val="00D65064"/>
    <w:rsid w:val="00D6563A"/>
    <w:rsid w:val="00D656B9"/>
    <w:rsid w:val="00D65BA6"/>
    <w:rsid w:val="00D65E4D"/>
    <w:rsid w:val="00D66132"/>
    <w:rsid w:val="00D66287"/>
    <w:rsid w:val="00D662C9"/>
    <w:rsid w:val="00D665A3"/>
    <w:rsid w:val="00D66AD6"/>
    <w:rsid w:val="00D66CDA"/>
    <w:rsid w:val="00D66CDB"/>
    <w:rsid w:val="00D66EFF"/>
    <w:rsid w:val="00D66F39"/>
    <w:rsid w:val="00D67710"/>
    <w:rsid w:val="00D677CA"/>
    <w:rsid w:val="00D67C18"/>
    <w:rsid w:val="00D70039"/>
    <w:rsid w:val="00D70318"/>
    <w:rsid w:val="00D70604"/>
    <w:rsid w:val="00D70631"/>
    <w:rsid w:val="00D708BC"/>
    <w:rsid w:val="00D709D6"/>
    <w:rsid w:val="00D70B9C"/>
    <w:rsid w:val="00D70C68"/>
    <w:rsid w:val="00D70C6E"/>
    <w:rsid w:val="00D70E1F"/>
    <w:rsid w:val="00D70EFA"/>
    <w:rsid w:val="00D711FF"/>
    <w:rsid w:val="00D714AE"/>
    <w:rsid w:val="00D7165F"/>
    <w:rsid w:val="00D717C5"/>
    <w:rsid w:val="00D72410"/>
    <w:rsid w:val="00D724E2"/>
    <w:rsid w:val="00D72500"/>
    <w:rsid w:val="00D72826"/>
    <w:rsid w:val="00D728E2"/>
    <w:rsid w:val="00D729DC"/>
    <w:rsid w:val="00D72B1F"/>
    <w:rsid w:val="00D72D1D"/>
    <w:rsid w:val="00D73108"/>
    <w:rsid w:val="00D731EB"/>
    <w:rsid w:val="00D7358E"/>
    <w:rsid w:val="00D7392E"/>
    <w:rsid w:val="00D740D6"/>
    <w:rsid w:val="00D740DB"/>
    <w:rsid w:val="00D7476D"/>
    <w:rsid w:val="00D74933"/>
    <w:rsid w:val="00D749DD"/>
    <w:rsid w:val="00D74A63"/>
    <w:rsid w:val="00D74AF0"/>
    <w:rsid w:val="00D74BDE"/>
    <w:rsid w:val="00D74D0C"/>
    <w:rsid w:val="00D750BA"/>
    <w:rsid w:val="00D75160"/>
    <w:rsid w:val="00D755E7"/>
    <w:rsid w:val="00D756AA"/>
    <w:rsid w:val="00D757BD"/>
    <w:rsid w:val="00D75843"/>
    <w:rsid w:val="00D75DE5"/>
    <w:rsid w:val="00D75FA2"/>
    <w:rsid w:val="00D76097"/>
    <w:rsid w:val="00D765A0"/>
    <w:rsid w:val="00D765D0"/>
    <w:rsid w:val="00D76709"/>
    <w:rsid w:val="00D767A0"/>
    <w:rsid w:val="00D7682A"/>
    <w:rsid w:val="00D76E51"/>
    <w:rsid w:val="00D7703D"/>
    <w:rsid w:val="00D776D4"/>
    <w:rsid w:val="00D77800"/>
    <w:rsid w:val="00D779F9"/>
    <w:rsid w:val="00D77BBF"/>
    <w:rsid w:val="00D8040B"/>
    <w:rsid w:val="00D80567"/>
    <w:rsid w:val="00D80889"/>
    <w:rsid w:val="00D80912"/>
    <w:rsid w:val="00D809AE"/>
    <w:rsid w:val="00D80AF6"/>
    <w:rsid w:val="00D80C3D"/>
    <w:rsid w:val="00D80FB0"/>
    <w:rsid w:val="00D812B7"/>
    <w:rsid w:val="00D81550"/>
    <w:rsid w:val="00D818DD"/>
    <w:rsid w:val="00D81DF1"/>
    <w:rsid w:val="00D820EF"/>
    <w:rsid w:val="00D8231D"/>
    <w:rsid w:val="00D82569"/>
    <w:rsid w:val="00D825DD"/>
    <w:rsid w:val="00D82658"/>
    <w:rsid w:val="00D8297C"/>
    <w:rsid w:val="00D82A80"/>
    <w:rsid w:val="00D831DD"/>
    <w:rsid w:val="00D832A1"/>
    <w:rsid w:val="00D832D6"/>
    <w:rsid w:val="00D83420"/>
    <w:rsid w:val="00D83753"/>
    <w:rsid w:val="00D83BC6"/>
    <w:rsid w:val="00D83D5C"/>
    <w:rsid w:val="00D84463"/>
    <w:rsid w:val="00D8455B"/>
    <w:rsid w:val="00D845B3"/>
    <w:rsid w:val="00D849DC"/>
    <w:rsid w:val="00D84A7E"/>
    <w:rsid w:val="00D84C1F"/>
    <w:rsid w:val="00D84E7E"/>
    <w:rsid w:val="00D850FE"/>
    <w:rsid w:val="00D85500"/>
    <w:rsid w:val="00D8562E"/>
    <w:rsid w:val="00D85B61"/>
    <w:rsid w:val="00D85FDD"/>
    <w:rsid w:val="00D862D7"/>
    <w:rsid w:val="00D866CC"/>
    <w:rsid w:val="00D86929"/>
    <w:rsid w:val="00D869CB"/>
    <w:rsid w:val="00D86AF6"/>
    <w:rsid w:val="00D86CDC"/>
    <w:rsid w:val="00D86D0A"/>
    <w:rsid w:val="00D870FF"/>
    <w:rsid w:val="00D874B9"/>
    <w:rsid w:val="00D879F1"/>
    <w:rsid w:val="00D87A10"/>
    <w:rsid w:val="00D87A6E"/>
    <w:rsid w:val="00D87EAA"/>
    <w:rsid w:val="00D900EF"/>
    <w:rsid w:val="00D90555"/>
    <w:rsid w:val="00D907B3"/>
    <w:rsid w:val="00D9089A"/>
    <w:rsid w:val="00D90932"/>
    <w:rsid w:val="00D90C91"/>
    <w:rsid w:val="00D90CD2"/>
    <w:rsid w:val="00D912E6"/>
    <w:rsid w:val="00D913F5"/>
    <w:rsid w:val="00D91D74"/>
    <w:rsid w:val="00D91E52"/>
    <w:rsid w:val="00D91E68"/>
    <w:rsid w:val="00D9201D"/>
    <w:rsid w:val="00D92147"/>
    <w:rsid w:val="00D925AB"/>
    <w:rsid w:val="00D92877"/>
    <w:rsid w:val="00D9294C"/>
    <w:rsid w:val="00D92A24"/>
    <w:rsid w:val="00D92BFF"/>
    <w:rsid w:val="00D92DE5"/>
    <w:rsid w:val="00D92F09"/>
    <w:rsid w:val="00D930B9"/>
    <w:rsid w:val="00D937F1"/>
    <w:rsid w:val="00D93FD0"/>
    <w:rsid w:val="00D940D6"/>
    <w:rsid w:val="00D941A4"/>
    <w:rsid w:val="00D944F1"/>
    <w:rsid w:val="00D9471D"/>
    <w:rsid w:val="00D94A2A"/>
    <w:rsid w:val="00D94A4A"/>
    <w:rsid w:val="00D94A8C"/>
    <w:rsid w:val="00D94BA6"/>
    <w:rsid w:val="00D94C8A"/>
    <w:rsid w:val="00D94E8F"/>
    <w:rsid w:val="00D94F9F"/>
    <w:rsid w:val="00D95051"/>
    <w:rsid w:val="00D9508E"/>
    <w:rsid w:val="00D95460"/>
    <w:rsid w:val="00D954F5"/>
    <w:rsid w:val="00D95963"/>
    <w:rsid w:val="00D95B84"/>
    <w:rsid w:val="00D95CB4"/>
    <w:rsid w:val="00D95E94"/>
    <w:rsid w:val="00D95F9E"/>
    <w:rsid w:val="00D96231"/>
    <w:rsid w:val="00D96714"/>
    <w:rsid w:val="00D969F4"/>
    <w:rsid w:val="00D96AFE"/>
    <w:rsid w:val="00D96C56"/>
    <w:rsid w:val="00D96EA9"/>
    <w:rsid w:val="00D97320"/>
    <w:rsid w:val="00D9784A"/>
    <w:rsid w:val="00D978E5"/>
    <w:rsid w:val="00D97D00"/>
    <w:rsid w:val="00D97EFE"/>
    <w:rsid w:val="00DA008F"/>
    <w:rsid w:val="00DA01BF"/>
    <w:rsid w:val="00DA08BB"/>
    <w:rsid w:val="00DA09AF"/>
    <w:rsid w:val="00DA09D2"/>
    <w:rsid w:val="00DA0B44"/>
    <w:rsid w:val="00DA14F6"/>
    <w:rsid w:val="00DA1801"/>
    <w:rsid w:val="00DA1803"/>
    <w:rsid w:val="00DA1923"/>
    <w:rsid w:val="00DA1F2D"/>
    <w:rsid w:val="00DA1F83"/>
    <w:rsid w:val="00DA2176"/>
    <w:rsid w:val="00DA2223"/>
    <w:rsid w:val="00DA22ED"/>
    <w:rsid w:val="00DA24E6"/>
    <w:rsid w:val="00DA26FA"/>
    <w:rsid w:val="00DA2720"/>
    <w:rsid w:val="00DA2838"/>
    <w:rsid w:val="00DA2885"/>
    <w:rsid w:val="00DA3167"/>
    <w:rsid w:val="00DA31B5"/>
    <w:rsid w:val="00DA3497"/>
    <w:rsid w:val="00DA349D"/>
    <w:rsid w:val="00DA3767"/>
    <w:rsid w:val="00DA385D"/>
    <w:rsid w:val="00DA39FF"/>
    <w:rsid w:val="00DA3A17"/>
    <w:rsid w:val="00DA3D62"/>
    <w:rsid w:val="00DA3DE7"/>
    <w:rsid w:val="00DA4049"/>
    <w:rsid w:val="00DA43F1"/>
    <w:rsid w:val="00DA4549"/>
    <w:rsid w:val="00DA455E"/>
    <w:rsid w:val="00DA48EF"/>
    <w:rsid w:val="00DA49CA"/>
    <w:rsid w:val="00DA49CF"/>
    <w:rsid w:val="00DA51D9"/>
    <w:rsid w:val="00DA5281"/>
    <w:rsid w:val="00DA5446"/>
    <w:rsid w:val="00DA5D32"/>
    <w:rsid w:val="00DA5E4B"/>
    <w:rsid w:val="00DA6189"/>
    <w:rsid w:val="00DA6A3D"/>
    <w:rsid w:val="00DA7613"/>
    <w:rsid w:val="00DA7622"/>
    <w:rsid w:val="00DA7637"/>
    <w:rsid w:val="00DA77EB"/>
    <w:rsid w:val="00DA7BE9"/>
    <w:rsid w:val="00DA7C43"/>
    <w:rsid w:val="00DA7D70"/>
    <w:rsid w:val="00DA7E37"/>
    <w:rsid w:val="00DA7FD7"/>
    <w:rsid w:val="00DB0259"/>
    <w:rsid w:val="00DB072F"/>
    <w:rsid w:val="00DB0B99"/>
    <w:rsid w:val="00DB0CC9"/>
    <w:rsid w:val="00DB0D3F"/>
    <w:rsid w:val="00DB0DAC"/>
    <w:rsid w:val="00DB124D"/>
    <w:rsid w:val="00DB17CA"/>
    <w:rsid w:val="00DB18D5"/>
    <w:rsid w:val="00DB18EE"/>
    <w:rsid w:val="00DB1A21"/>
    <w:rsid w:val="00DB1A4C"/>
    <w:rsid w:val="00DB1C33"/>
    <w:rsid w:val="00DB1D3E"/>
    <w:rsid w:val="00DB1EF5"/>
    <w:rsid w:val="00DB1F51"/>
    <w:rsid w:val="00DB1FE2"/>
    <w:rsid w:val="00DB2327"/>
    <w:rsid w:val="00DB24BC"/>
    <w:rsid w:val="00DB256C"/>
    <w:rsid w:val="00DB27C6"/>
    <w:rsid w:val="00DB28E3"/>
    <w:rsid w:val="00DB3507"/>
    <w:rsid w:val="00DB37CD"/>
    <w:rsid w:val="00DB39D1"/>
    <w:rsid w:val="00DB3F0A"/>
    <w:rsid w:val="00DB41CC"/>
    <w:rsid w:val="00DB4665"/>
    <w:rsid w:val="00DB46B9"/>
    <w:rsid w:val="00DB49E5"/>
    <w:rsid w:val="00DB4AFF"/>
    <w:rsid w:val="00DB4B12"/>
    <w:rsid w:val="00DB4B7C"/>
    <w:rsid w:val="00DB4C97"/>
    <w:rsid w:val="00DB52BA"/>
    <w:rsid w:val="00DB52C2"/>
    <w:rsid w:val="00DB53FD"/>
    <w:rsid w:val="00DB54EB"/>
    <w:rsid w:val="00DB5A4C"/>
    <w:rsid w:val="00DB5AA2"/>
    <w:rsid w:val="00DB5B85"/>
    <w:rsid w:val="00DB5E56"/>
    <w:rsid w:val="00DB6066"/>
    <w:rsid w:val="00DB6115"/>
    <w:rsid w:val="00DB61F1"/>
    <w:rsid w:val="00DB68DD"/>
    <w:rsid w:val="00DB6958"/>
    <w:rsid w:val="00DB6B9B"/>
    <w:rsid w:val="00DB6BDA"/>
    <w:rsid w:val="00DB6E0A"/>
    <w:rsid w:val="00DB6F45"/>
    <w:rsid w:val="00DB7168"/>
    <w:rsid w:val="00DB76E4"/>
    <w:rsid w:val="00DB7A6D"/>
    <w:rsid w:val="00DB7C25"/>
    <w:rsid w:val="00DB7FA0"/>
    <w:rsid w:val="00DB7FF4"/>
    <w:rsid w:val="00DC00FF"/>
    <w:rsid w:val="00DC0129"/>
    <w:rsid w:val="00DC0191"/>
    <w:rsid w:val="00DC02B3"/>
    <w:rsid w:val="00DC03EF"/>
    <w:rsid w:val="00DC0646"/>
    <w:rsid w:val="00DC07AC"/>
    <w:rsid w:val="00DC07F1"/>
    <w:rsid w:val="00DC0A11"/>
    <w:rsid w:val="00DC0AA5"/>
    <w:rsid w:val="00DC0F1F"/>
    <w:rsid w:val="00DC12EB"/>
    <w:rsid w:val="00DC16EC"/>
    <w:rsid w:val="00DC1B38"/>
    <w:rsid w:val="00DC1BA2"/>
    <w:rsid w:val="00DC1BD3"/>
    <w:rsid w:val="00DC1C8D"/>
    <w:rsid w:val="00DC22CF"/>
    <w:rsid w:val="00DC2492"/>
    <w:rsid w:val="00DC252C"/>
    <w:rsid w:val="00DC25B5"/>
    <w:rsid w:val="00DC26F6"/>
    <w:rsid w:val="00DC27BC"/>
    <w:rsid w:val="00DC2904"/>
    <w:rsid w:val="00DC2926"/>
    <w:rsid w:val="00DC2DC7"/>
    <w:rsid w:val="00DC2E42"/>
    <w:rsid w:val="00DC31C7"/>
    <w:rsid w:val="00DC3405"/>
    <w:rsid w:val="00DC35AC"/>
    <w:rsid w:val="00DC39F8"/>
    <w:rsid w:val="00DC3A72"/>
    <w:rsid w:val="00DC3C0D"/>
    <w:rsid w:val="00DC3C85"/>
    <w:rsid w:val="00DC3CEC"/>
    <w:rsid w:val="00DC3E91"/>
    <w:rsid w:val="00DC4063"/>
    <w:rsid w:val="00DC409B"/>
    <w:rsid w:val="00DC4401"/>
    <w:rsid w:val="00DC4502"/>
    <w:rsid w:val="00DC479B"/>
    <w:rsid w:val="00DC4BFC"/>
    <w:rsid w:val="00DC4C60"/>
    <w:rsid w:val="00DC511F"/>
    <w:rsid w:val="00DC551C"/>
    <w:rsid w:val="00DC58BD"/>
    <w:rsid w:val="00DC5931"/>
    <w:rsid w:val="00DC5A0D"/>
    <w:rsid w:val="00DC5C6C"/>
    <w:rsid w:val="00DC5E12"/>
    <w:rsid w:val="00DC5F93"/>
    <w:rsid w:val="00DC6203"/>
    <w:rsid w:val="00DC6387"/>
    <w:rsid w:val="00DC6685"/>
    <w:rsid w:val="00DC6868"/>
    <w:rsid w:val="00DC6B52"/>
    <w:rsid w:val="00DC6DCC"/>
    <w:rsid w:val="00DC6F0E"/>
    <w:rsid w:val="00DC7000"/>
    <w:rsid w:val="00DC742E"/>
    <w:rsid w:val="00DC764F"/>
    <w:rsid w:val="00DC78B7"/>
    <w:rsid w:val="00DC7FD6"/>
    <w:rsid w:val="00DD0135"/>
    <w:rsid w:val="00DD0249"/>
    <w:rsid w:val="00DD042F"/>
    <w:rsid w:val="00DD05DC"/>
    <w:rsid w:val="00DD061A"/>
    <w:rsid w:val="00DD0948"/>
    <w:rsid w:val="00DD0A7A"/>
    <w:rsid w:val="00DD0B37"/>
    <w:rsid w:val="00DD1017"/>
    <w:rsid w:val="00DD1042"/>
    <w:rsid w:val="00DD1105"/>
    <w:rsid w:val="00DD1213"/>
    <w:rsid w:val="00DD12B1"/>
    <w:rsid w:val="00DD14EB"/>
    <w:rsid w:val="00DD1511"/>
    <w:rsid w:val="00DD168F"/>
    <w:rsid w:val="00DD16DB"/>
    <w:rsid w:val="00DD17AC"/>
    <w:rsid w:val="00DD1B07"/>
    <w:rsid w:val="00DD1CDB"/>
    <w:rsid w:val="00DD247B"/>
    <w:rsid w:val="00DD255F"/>
    <w:rsid w:val="00DD270C"/>
    <w:rsid w:val="00DD274B"/>
    <w:rsid w:val="00DD277A"/>
    <w:rsid w:val="00DD2A72"/>
    <w:rsid w:val="00DD2AAB"/>
    <w:rsid w:val="00DD2F61"/>
    <w:rsid w:val="00DD30B6"/>
    <w:rsid w:val="00DD321B"/>
    <w:rsid w:val="00DD3386"/>
    <w:rsid w:val="00DD3534"/>
    <w:rsid w:val="00DD38C7"/>
    <w:rsid w:val="00DD3AB4"/>
    <w:rsid w:val="00DD3AEB"/>
    <w:rsid w:val="00DD3C15"/>
    <w:rsid w:val="00DD4022"/>
    <w:rsid w:val="00DD419B"/>
    <w:rsid w:val="00DD42BA"/>
    <w:rsid w:val="00DD453D"/>
    <w:rsid w:val="00DD4556"/>
    <w:rsid w:val="00DD473F"/>
    <w:rsid w:val="00DD478F"/>
    <w:rsid w:val="00DD4901"/>
    <w:rsid w:val="00DD49C0"/>
    <w:rsid w:val="00DD49E2"/>
    <w:rsid w:val="00DD4BE6"/>
    <w:rsid w:val="00DD513E"/>
    <w:rsid w:val="00DD55DE"/>
    <w:rsid w:val="00DD577E"/>
    <w:rsid w:val="00DD5812"/>
    <w:rsid w:val="00DD58DE"/>
    <w:rsid w:val="00DD59C0"/>
    <w:rsid w:val="00DD5ABC"/>
    <w:rsid w:val="00DD60CD"/>
    <w:rsid w:val="00DD6C24"/>
    <w:rsid w:val="00DD70F4"/>
    <w:rsid w:val="00DD786C"/>
    <w:rsid w:val="00DE0556"/>
    <w:rsid w:val="00DE074F"/>
    <w:rsid w:val="00DE0B91"/>
    <w:rsid w:val="00DE0CD8"/>
    <w:rsid w:val="00DE0EA8"/>
    <w:rsid w:val="00DE110E"/>
    <w:rsid w:val="00DE12F3"/>
    <w:rsid w:val="00DE1911"/>
    <w:rsid w:val="00DE1B4F"/>
    <w:rsid w:val="00DE1D2D"/>
    <w:rsid w:val="00DE1D7C"/>
    <w:rsid w:val="00DE2066"/>
    <w:rsid w:val="00DE28F2"/>
    <w:rsid w:val="00DE291A"/>
    <w:rsid w:val="00DE2C38"/>
    <w:rsid w:val="00DE305A"/>
    <w:rsid w:val="00DE30C2"/>
    <w:rsid w:val="00DE33E1"/>
    <w:rsid w:val="00DE352E"/>
    <w:rsid w:val="00DE354E"/>
    <w:rsid w:val="00DE35B6"/>
    <w:rsid w:val="00DE3600"/>
    <w:rsid w:val="00DE3658"/>
    <w:rsid w:val="00DE3660"/>
    <w:rsid w:val="00DE3740"/>
    <w:rsid w:val="00DE3825"/>
    <w:rsid w:val="00DE3CD0"/>
    <w:rsid w:val="00DE4462"/>
    <w:rsid w:val="00DE4561"/>
    <w:rsid w:val="00DE4976"/>
    <w:rsid w:val="00DE4C64"/>
    <w:rsid w:val="00DE4ED8"/>
    <w:rsid w:val="00DE5337"/>
    <w:rsid w:val="00DE534B"/>
    <w:rsid w:val="00DE5DAE"/>
    <w:rsid w:val="00DE5F9A"/>
    <w:rsid w:val="00DE6364"/>
    <w:rsid w:val="00DE63B4"/>
    <w:rsid w:val="00DE6412"/>
    <w:rsid w:val="00DE6922"/>
    <w:rsid w:val="00DE6CE1"/>
    <w:rsid w:val="00DE72D8"/>
    <w:rsid w:val="00DE72E1"/>
    <w:rsid w:val="00DE740C"/>
    <w:rsid w:val="00DE7586"/>
    <w:rsid w:val="00DE75B9"/>
    <w:rsid w:val="00DE76BC"/>
    <w:rsid w:val="00DE7729"/>
    <w:rsid w:val="00DE7F68"/>
    <w:rsid w:val="00DF0007"/>
    <w:rsid w:val="00DF0008"/>
    <w:rsid w:val="00DF00A2"/>
    <w:rsid w:val="00DF0387"/>
    <w:rsid w:val="00DF06D1"/>
    <w:rsid w:val="00DF08F5"/>
    <w:rsid w:val="00DF0AC7"/>
    <w:rsid w:val="00DF0BC6"/>
    <w:rsid w:val="00DF0D75"/>
    <w:rsid w:val="00DF0E60"/>
    <w:rsid w:val="00DF1197"/>
    <w:rsid w:val="00DF1548"/>
    <w:rsid w:val="00DF16FA"/>
    <w:rsid w:val="00DF17C5"/>
    <w:rsid w:val="00DF1B32"/>
    <w:rsid w:val="00DF1C1A"/>
    <w:rsid w:val="00DF1D3D"/>
    <w:rsid w:val="00DF1F3B"/>
    <w:rsid w:val="00DF2199"/>
    <w:rsid w:val="00DF24D4"/>
    <w:rsid w:val="00DF24D5"/>
    <w:rsid w:val="00DF2741"/>
    <w:rsid w:val="00DF28C3"/>
    <w:rsid w:val="00DF28CB"/>
    <w:rsid w:val="00DF2983"/>
    <w:rsid w:val="00DF2E58"/>
    <w:rsid w:val="00DF3087"/>
    <w:rsid w:val="00DF35EF"/>
    <w:rsid w:val="00DF3705"/>
    <w:rsid w:val="00DF3D7C"/>
    <w:rsid w:val="00DF3FB0"/>
    <w:rsid w:val="00DF40BD"/>
    <w:rsid w:val="00DF4758"/>
    <w:rsid w:val="00DF48F5"/>
    <w:rsid w:val="00DF4927"/>
    <w:rsid w:val="00DF4F79"/>
    <w:rsid w:val="00DF507F"/>
    <w:rsid w:val="00DF554D"/>
    <w:rsid w:val="00DF576F"/>
    <w:rsid w:val="00DF58BC"/>
    <w:rsid w:val="00DF5BE3"/>
    <w:rsid w:val="00DF5C30"/>
    <w:rsid w:val="00DF5D06"/>
    <w:rsid w:val="00DF5F70"/>
    <w:rsid w:val="00DF6122"/>
    <w:rsid w:val="00DF62DB"/>
    <w:rsid w:val="00DF6667"/>
    <w:rsid w:val="00DF66B7"/>
    <w:rsid w:val="00DF68C4"/>
    <w:rsid w:val="00DF6C35"/>
    <w:rsid w:val="00DF6DD9"/>
    <w:rsid w:val="00DF7124"/>
    <w:rsid w:val="00DF7233"/>
    <w:rsid w:val="00DF7320"/>
    <w:rsid w:val="00DF7433"/>
    <w:rsid w:val="00DF7465"/>
    <w:rsid w:val="00DF7560"/>
    <w:rsid w:val="00DF7682"/>
    <w:rsid w:val="00DF78DE"/>
    <w:rsid w:val="00DF7CA7"/>
    <w:rsid w:val="00DF7D59"/>
    <w:rsid w:val="00DF7F6D"/>
    <w:rsid w:val="00DF7F9B"/>
    <w:rsid w:val="00E003DE"/>
    <w:rsid w:val="00E005AA"/>
    <w:rsid w:val="00E0095A"/>
    <w:rsid w:val="00E00A7F"/>
    <w:rsid w:val="00E00BAB"/>
    <w:rsid w:val="00E00CA8"/>
    <w:rsid w:val="00E01174"/>
    <w:rsid w:val="00E01334"/>
    <w:rsid w:val="00E01404"/>
    <w:rsid w:val="00E017F5"/>
    <w:rsid w:val="00E019FC"/>
    <w:rsid w:val="00E01A90"/>
    <w:rsid w:val="00E0209A"/>
    <w:rsid w:val="00E02147"/>
    <w:rsid w:val="00E02795"/>
    <w:rsid w:val="00E02815"/>
    <w:rsid w:val="00E0316F"/>
    <w:rsid w:val="00E0353D"/>
    <w:rsid w:val="00E03549"/>
    <w:rsid w:val="00E03709"/>
    <w:rsid w:val="00E0370A"/>
    <w:rsid w:val="00E03898"/>
    <w:rsid w:val="00E03AC2"/>
    <w:rsid w:val="00E04144"/>
    <w:rsid w:val="00E044A6"/>
    <w:rsid w:val="00E0470E"/>
    <w:rsid w:val="00E04B9E"/>
    <w:rsid w:val="00E04B9F"/>
    <w:rsid w:val="00E04E00"/>
    <w:rsid w:val="00E04FAA"/>
    <w:rsid w:val="00E05046"/>
    <w:rsid w:val="00E05097"/>
    <w:rsid w:val="00E05165"/>
    <w:rsid w:val="00E051C8"/>
    <w:rsid w:val="00E051EE"/>
    <w:rsid w:val="00E05317"/>
    <w:rsid w:val="00E0534C"/>
    <w:rsid w:val="00E05402"/>
    <w:rsid w:val="00E05443"/>
    <w:rsid w:val="00E05514"/>
    <w:rsid w:val="00E05751"/>
    <w:rsid w:val="00E057C1"/>
    <w:rsid w:val="00E05968"/>
    <w:rsid w:val="00E05B55"/>
    <w:rsid w:val="00E05B8F"/>
    <w:rsid w:val="00E05F66"/>
    <w:rsid w:val="00E063E2"/>
    <w:rsid w:val="00E06454"/>
    <w:rsid w:val="00E06E26"/>
    <w:rsid w:val="00E0712A"/>
    <w:rsid w:val="00E07179"/>
    <w:rsid w:val="00E07511"/>
    <w:rsid w:val="00E07955"/>
    <w:rsid w:val="00E07B62"/>
    <w:rsid w:val="00E07DD8"/>
    <w:rsid w:val="00E07E21"/>
    <w:rsid w:val="00E07E9C"/>
    <w:rsid w:val="00E07EB8"/>
    <w:rsid w:val="00E07F78"/>
    <w:rsid w:val="00E1015B"/>
    <w:rsid w:val="00E10385"/>
    <w:rsid w:val="00E103F8"/>
    <w:rsid w:val="00E114E8"/>
    <w:rsid w:val="00E11A5E"/>
    <w:rsid w:val="00E11A99"/>
    <w:rsid w:val="00E11B19"/>
    <w:rsid w:val="00E11BAF"/>
    <w:rsid w:val="00E11BE3"/>
    <w:rsid w:val="00E11E7E"/>
    <w:rsid w:val="00E12054"/>
    <w:rsid w:val="00E12088"/>
    <w:rsid w:val="00E120CF"/>
    <w:rsid w:val="00E121DE"/>
    <w:rsid w:val="00E122A5"/>
    <w:rsid w:val="00E1247E"/>
    <w:rsid w:val="00E125FB"/>
    <w:rsid w:val="00E129D0"/>
    <w:rsid w:val="00E12A19"/>
    <w:rsid w:val="00E12B44"/>
    <w:rsid w:val="00E12D6F"/>
    <w:rsid w:val="00E12FDB"/>
    <w:rsid w:val="00E13074"/>
    <w:rsid w:val="00E13076"/>
    <w:rsid w:val="00E130F9"/>
    <w:rsid w:val="00E13188"/>
    <w:rsid w:val="00E131C3"/>
    <w:rsid w:val="00E131CA"/>
    <w:rsid w:val="00E1320F"/>
    <w:rsid w:val="00E13319"/>
    <w:rsid w:val="00E133C5"/>
    <w:rsid w:val="00E13455"/>
    <w:rsid w:val="00E1360C"/>
    <w:rsid w:val="00E136BE"/>
    <w:rsid w:val="00E139C9"/>
    <w:rsid w:val="00E13D6C"/>
    <w:rsid w:val="00E13E35"/>
    <w:rsid w:val="00E13EF6"/>
    <w:rsid w:val="00E143C6"/>
    <w:rsid w:val="00E14731"/>
    <w:rsid w:val="00E14759"/>
    <w:rsid w:val="00E148D1"/>
    <w:rsid w:val="00E149FB"/>
    <w:rsid w:val="00E14A5F"/>
    <w:rsid w:val="00E14E2B"/>
    <w:rsid w:val="00E1524E"/>
    <w:rsid w:val="00E152EE"/>
    <w:rsid w:val="00E15474"/>
    <w:rsid w:val="00E15572"/>
    <w:rsid w:val="00E159CE"/>
    <w:rsid w:val="00E15A95"/>
    <w:rsid w:val="00E15B88"/>
    <w:rsid w:val="00E15E01"/>
    <w:rsid w:val="00E15FE0"/>
    <w:rsid w:val="00E163A6"/>
    <w:rsid w:val="00E16E02"/>
    <w:rsid w:val="00E16F85"/>
    <w:rsid w:val="00E172CA"/>
    <w:rsid w:val="00E1738E"/>
    <w:rsid w:val="00E174D6"/>
    <w:rsid w:val="00E17545"/>
    <w:rsid w:val="00E17A6E"/>
    <w:rsid w:val="00E20190"/>
    <w:rsid w:val="00E2034C"/>
    <w:rsid w:val="00E20392"/>
    <w:rsid w:val="00E204FE"/>
    <w:rsid w:val="00E206C3"/>
    <w:rsid w:val="00E20AA7"/>
    <w:rsid w:val="00E20B39"/>
    <w:rsid w:val="00E20DF1"/>
    <w:rsid w:val="00E20E9D"/>
    <w:rsid w:val="00E20FCC"/>
    <w:rsid w:val="00E211C5"/>
    <w:rsid w:val="00E21364"/>
    <w:rsid w:val="00E21697"/>
    <w:rsid w:val="00E21823"/>
    <w:rsid w:val="00E21A01"/>
    <w:rsid w:val="00E21BC5"/>
    <w:rsid w:val="00E21E37"/>
    <w:rsid w:val="00E21E5E"/>
    <w:rsid w:val="00E22096"/>
    <w:rsid w:val="00E221B9"/>
    <w:rsid w:val="00E22335"/>
    <w:rsid w:val="00E2251F"/>
    <w:rsid w:val="00E228E5"/>
    <w:rsid w:val="00E22B6E"/>
    <w:rsid w:val="00E22C48"/>
    <w:rsid w:val="00E22C52"/>
    <w:rsid w:val="00E22D99"/>
    <w:rsid w:val="00E23159"/>
    <w:rsid w:val="00E23263"/>
    <w:rsid w:val="00E23366"/>
    <w:rsid w:val="00E236C6"/>
    <w:rsid w:val="00E23885"/>
    <w:rsid w:val="00E238B8"/>
    <w:rsid w:val="00E239C3"/>
    <w:rsid w:val="00E23ABC"/>
    <w:rsid w:val="00E23AE2"/>
    <w:rsid w:val="00E23B6E"/>
    <w:rsid w:val="00E23B9A"/>
    <w:rsid w:val="00E23E77"/>
    <w:rsid w:val="00E24102"/>
    <w:rsid w:val="00E24196"/>
    <w:rsid w:val="00E243FC"/>
    <w:rsid w:val="00E24559"/>
    <w:rsid w:val="00E24633"/>
    <w:rsid w:val="00E247A6"/>
    <w:rsid w:val="00E24BC9"/>
    <w:rsid w:val="00E24DE0"/>
    <w:rsid w:val="00E24ED2"/>
    <w:rsid w:val="00E25A72"/>
    <w:rsid w:val="00E25B4C"/>
    <w:rsid w:val="00E25CCF"/>
    <w:rsid w:val="00E25D73"/>
    <w:rsid w:val="00E25F74"/>
    <w:rsid w:val="00E25FD4"/>
    <w:rsid w:val="00E26300"/>
    <w:rsid w:val="00E263D8"/>
    <w:rsid w:val="00E269D7"/>
    <w:rsid w:val="00E26D53"/>
    <w:rsid w:val="00E26DCF"/>
    <w:rsid w:val="00E26E81"/>
    <w:rsid w:val="00E2716E"/>
    <w:rsid w:val="00E27435"/>
    <w:rsid w:val="00E2767F"/>
    <w:rsid w:val="00E276DE"/>
    <w:rsid w:val="00E27A53"/>
    <w:rsid w:val="00E27C79"/>
    <w:rsid w:val="00E27D41"/>
    <w:rsid w:val="00E300BD"/>
    <w:rsid w:val="00E3083D"/>
    <w:rsid w:val="00E30897"/>
    <w:rsid w:val="00E309D2"/>
    <w:rsid w:val="00E30ACA"/>
    <w:rsid w:val="00E30E94"/>
    <w:rsid w:val="00E31064"/>
    <w:rsid w:val="00E311E3"/>
    <w:rsid w:val="00E3167C"/>
    <w:rsid w:val="00E317EA"/>
    <w:rsid w:val="00E318E0"/>
    <w:rsid w:val="00E31E9C"/>
    <w:rsid w:val="00E31EC3"/>
    <w:rsid w:val="00E32127"/>
    <w:rsid w:val="00E322B5"/>
    <w:rsid w:val="00E3250E"/>
    <w:rsid w:val="00E326B6"/>
    <w:rsid w:val="00E3296B"/>
    <w:rsid w:val="00E32985"/>
    <w:rsid w:val="00E32CE4"/>
    <w:rsid w:val="00E32EF3"/>
    <w:rsid w:val="00E32F68"/>
    <w:rsid w:val="00E33491"/>
    <w:rsid w:val="00E335D5"/>
    <w:rsid w:val="00E3365E"/>
    <w:rsid w:val="00E33A4C"/>
    <w:rsid w:val="00E33A50"/>
    <w:rsid w:val="00E33BD0"/>
    <w:rsid w:val="00E33C5E"/>
    <w:rsid w:val="00E33CEC"/>
    <w:rsid w:val="00E33DE9"/>
    <w:rsid w:val="00E33E62"/>
    <w:rsid w:val="00E33F98"/>
    <w:rsid w:val="00E34156"/>
    <w:rsid w:val="00E3507E"/>
    <w:rsid w:val="00E350FC"/>
    <w:rsid w:val="00E351A5"/>
    <w:rsid w:val="00E351F9"/>
    <w:rsid w:val="00E35384"/>
    <w:rsid w:val="00E35390"/>
    <w:rsid w:val="00E3546D"/>
    <w:rsid w:val="00E3556F"/>
    <w:rsid w:val="00E3564F"/>
    <w:rsid w:val="00E35871"/>
    <w:rsid w:val="00E35AA6"/>
    <w:rsid w:val="00E35AC5"/>
    <w:rsid w:val="00E36196"/>
    <w:rsid w:val="00E36483"/>
    <w:rsid w:val="00E364E8"/>
    <w:rsid w:val="00E36D4D"/>
    <w:rsid w:val="00E36EE5"/>
    <w:rsid w:val="00E36FD9"/>
    <w:rsid w:val="00E3769A"/>
    <w:rsid w:val="00E378C4"/>
    <w:rsid w:val="00E378EC"/>
    <w:rsid w:val="00E379F2"/>
    <w:rsid w:val="00E37B9B"/>
    <w:rsid w:val="00E37BA8"/>
    <w:rsid w:val="00E37F75"/>
    <w:rsid w:val="00E37FD7"/>
    <w:rsid w:val="00E4019B"/>
    <w:rsid w:val="00E4081E"/>
    <w:rsid w:val="00E40AEB"/>
    <w:rsid w:val="00E40F6D"/>
    <w:rsid w:val="00E410A5"/>
    <w:rsid w:val="00E413E9"/>
    <w:rsid w:val="00E41728"/>
    <w:rsid w:val="00E418F5"/>
    <w:rsid w:val="00E4198A"/>
    <w:rsid w:val="00E42218"/>
    <w:rsid w:val="00E422FC"/>
    <w:rsid w:val="00E42357"/>
    <w:rsid w:val="00E424A4"/>
    <w:rsid w:val="00E42525"/>
    <w:rsid w:val="00E4269E"/>
    <w:rsid w:val="00E426F9"/>
    <w:rsid w:val="00E427CE"/>
    <w:rsid w:val="00E429DB"/>
    <w:rsid w:val="00E42D92"/>
    <w:rsid w:val="00E42D96"/>
    <w:rsid w:val="00E431E9"/>
    <w:rsid w:val="00E43322"/>
    <w:rsid w:val="00E43453"/>
    <w:rsid w:val="00E4361F"/>
    <w:rsid w:val="00E438F9"/>
    <w:rsid w:val="00E4420B"/>
    <w:rsid w:val="00E44235"/>
    <w:rsid w:val="00E44521"/>
    <w:rsid w:val="00E445A4"/>
    <w:rsid w:val="00E44813"/>
    <w:rsid w:val="00E44907"/>
    <w:rsid w:val="00E45159"/>
    <w:rsid w:val="00E4522F"/>
    <w:rsid w:val="00E4531F"/>
    <w:rsid w:val="00E455C8"/>
    <w:rsid w:val="00E456B8"/>
    <w:rsid w:val="00E456D5"/>
    <w:rsid w:val="00E45D0B"/>
    <w:rsid w:val="00E45DD3"/>
    <w:rsid w:val="00E45E50"/>
    <w:rsid w:val="00E460D5"/>
    <w:rsid w:val="00E46116"/>
    <w:rsid w:val="00E46235"/>
    <w:rsid w:val="00E4656D"/>
    <w:rsid w:val="00E46676"/>
    <w:rsid w:val="00E46989"/>
    <w:rsid w:val="00E46CB0"/>
    <w:rsid w:val="00E46D65"/>
    <w:rsid w:val="00E4702F"/>
    <w:rsid w:val="00E47530"/>
    <w:rsid w:val="00E47550"/>
    <w:rsid w:val="00E477B9"/>
    <w:rsid w:val="00E47A00"/>
    <w:rsid w:val="00E47B48"/>
    <w:rsid w:val="00E47F05"/>
    <w:rsid w:val="00E500A1"/>
    <w:rsid w:val="00E5019D"/>
    <w:rsid w:val="00E501CA"/>
    <w:rsid w:val="00E502F0"/>
    <w:rsid w:val="00E50475"/>
    <w:rsid w:val="00E508AD"/>
    <w:rsid w:val="00E509AB"/>
    <w:rsid w:val="00E509DF"/>
    <w:rsid w:val="00E50CEC"/>
    <w:rsid w:val="00E50EF3"/>
    <w:rsid w:val="00E51B67"/>
    <w:rsid w:val="00E51E55"/>
    <w:rsid w:val="00E51FE4"/>
    <w:rsid w:val="00E52544"/>
    <w:rsid w:val="00E52569"/>
    <w:rsid w:val="00E53101"/>
    <w:rsid w:val="00E53182"/>
    <w:rsid w:val="00E533B0"/>
    <w:rsid w:val="00E53404"/>
    <w:rsid w:val="00E53541"/>
    <w:rsid w:val="00E53810"/>
    <w:rsid w:val="00E539B9"/>
    <w:rsid w:val="00E53C2E"/>
    <w:rsid w:val="00E53F1E"/>
    <w:rsid w:val="00E53F43"/>
    <w:rsid w:val="00E53F79"/>
    <w:rsid w:val="00E541D6"/>
    <w:rsid w:val="00E54255"/>
    <w:rsid w:val="00E542BD"/>
    <w:rsid w:val="00E5433A"/>
    <w:rsid w:val="00E54342"/>
    <w:rsid w:val="00E545E0"/>
    <w:rsid w:val="00E5465D"/>
    <w:rsid w:val="00E5483A"/>
    <w:rsid w:val="00E54B60"/>
    <w:rsid w:val="00E54D11"/>
    <w:rsid w:val="00E550BE"/>
    <w:rsid w:val="00E55275"/>
    <w:rsid w:val="00E552C2"/>
    <w:rsid w:val="00E553FE"/>
    <w:rsid w:val="00E55679"/>
    <w:rsid w:val="00E55F2E"/>
    <w:rsid w:val="00E561B5"/>
    <w:rsid w:val="00E5640A"/>
    <w:rsid w:val="00E56599"/>
    <w:rsid w:val="00E568A7"/>
    <w:rsid w:val="00E56C87"/>
    <w:rsid w:val="00E56F06"/>
    <w:rsid w:val="00E57AE6"/>
    <w:rsid w:val="00E57B97"/>
    <w:rsid w:val="00E57CA4"/>
    <w:rsid w:val="00E57CB5"/>
    <w:rsid w:val="00E57EEF"/>
    <w:rsid w:val="00E60256"/>
    <w:rsid w:val="00E60523"/>
    <w:rsid w:val="00E60648"/>
    <w:rsid w:val="00E608B4"/>
    <w:rsid w:val="00E608D3"/>
    <w:rsid w:val="00E60C56"/>
    <w:rsid w:val="00E60FA3"/>
    <w:rsid w:val="00E613AB"/>
    <w:rsid w:val="00E6148E"/>
    <w:rsid w:val="00E6178E"/>
    <w:rsid w:val="00E61919"/>
    <w:rsid w:val="00E61B0B"/>
    <w:rsid w:val="00E61C4A"/>
    <w:rsid w:val="00E61F4D"/>
    <w:rsid w:val="00E61F89"/>
    <w:rsid w:val="00E61FA1"/>
    <w:rsid w:val="00E61FC7"/>
    <w:rsid w:val="00E61FE8"/>
    <w:rsid w:val="00E624A7"/>
    <w:rsid w:val="00E624D7"/>
    <w:rsid w:val="00E627F5"/>
    <w:rsid w:val="00E62827"/>
    <w:rsid w:val="00E628DA"/>
    <w:rsid w:val="00E62A3B"/>
    <w:rsid w:val="00E62C17"/>
    <w:rsid w:val="00E62F23"/>
    <w:rsid w:val="00E63037"/>
    <w:rsid w:val="00E630DE"/>
    <w:rsid w:val="00E635A3"/>
    <w:rsid w:val="00E6372E"/>
    <w:rsid w:val="00E637E2"/>
    <w:rsid w:val="00E63FEC"/>
    <w:rsid w:val="00E64107"/>
    <w:rsid w:val="00E6462F"/>
    <w:rsid w:val="00E64C05"/>
    <w:rsid w:val="00E64EF3"/>
    <w:rsid w:val="00E64F2A"/>
    <w:rsid w:val="00E65083"/>
    <w:rsid w:val="00E653A1"/>
    <w:rsid w:val="00E6599E"/>
    <w:rsid w:val="00E65A14"/>
    <w:rsid w:val="00E65A52"/>
    <w:rsid w:val="00E65A67"/>
    <w:rsid w:val="00E65B5E"/>
    <w:rsid w:val="00E65B73"/>
    <w:rsid w:val="00E65D02"/>
    <w:rsid w:val="00E65E44"/>
    <w:rsid w:val="00E65EE9"/>
    <w:rsid w:val="00E65F8A"/>
    <w:rsid w:val="00E65FFC"/>
    <w:rsid w:val="00E661E3"/>
    <w:rsid w:val="00E665A5"/>
    <w:rsid w:val="00E665F0"/>
    <w:rsid w:val="00E66621"/>
    <w:rsid w:val="00E666EC"/>
    <w:rsid w:val="00E66729"/>
    <w:rsid w:val="00E667C1"/>
    <w:rsid w:val="00E66824"/>
    <w:rsid w:val="00E66858"/>
    <w:rsid w:val="00E668BA"/>
    <w:rsid w:val="00E66EE4"/>
    <w:rsid w:val="00E66F28"/>
    <w:rsid w:val="00E67357"/>
    <w:rsid w:val="00E674BF"/>
    <w:rsid w:val="00E67998"/>
    <w:rsid w:val="00E67BA0"/>
    <w:rsid w:val="00E67E01"/>
    <w:rsid w:val="00E70014"/>
    <w:rsid w:val="00E701EB"/>
    <w:rsid w:val="00E7034D"/>
    <w:rsid w:val="00E703D6"/>
    <w:rsid w:val="00E7065B"/>
    <w:rsid w:val="00E706C4"/>
    <w:rsid w:val="00E70797"/>
    <w:rsid w:val="00E70895"/>
    <w:rsid w:val="00E709A0"/>
    <w:rsid w:val="00E70A49"/>
    <w:rsid w:val="00E70CDE"/>
    <w:rsid w:val="00E70CEB"/>
    <w:rsid w:val="00E71027"/>
    <w:rsid w:val="00E711AB"/>
    <w:rsid w:val="00E7124E"/>
    <w:rsid w:val="00E713B3"/>
    <w:rsid w:val="00E71504"/>
    <w:rsid w:val="00E71567"/>
    <w:rsid w:val="00E716F6"/>
    <w:rsid w:val="00E71914"/>
    <w:rsid w:val="00E71A2A"/>
    <w:rsid w:val="00E71A57"/>
    <w:rsid w:val="00E71ACB"/>
    <w:rsid w:val="00E71AFB"/>
    <w:rsid w:val="00E71CB7"/>
    <w:rsid w:val="00E71DA5"/>
    <w:rsid w:val="00E7206D"/>
    <w:rsid w:val="00E720FB"/>
    <w:rsid w:val="00E72697"/>
    <w:rsid w:val="00E72926"/>
    <w:rsid w:val="00E72C50"/>
    <w:rsid w:val="00E72ECE"/>
    <w:rsid w:val="00E72F7C"/>
    <w:rsid w:val="00E7337C"/>
    <w:rsid w:val="00E73745"/>
    <w:rsid w:val="00E73865"/>
    <w:rsid w:val="00E73A7D"/>
    <w:rsid w:val="00E73BF9"/>
    <w:rsid w:val="00E74064"/>
    <w:rsid w:val="00E740BA"/>
    <w:rsid w:val="00E74148"/>
    <w:rsid w:val="00E74228"/>
    <w:rsid w:val="00E74BA6"/>
    <w:rsid w:val="00E74ED0"/>
    <w:rsid w:val="00E750C5"/>
    <w:rsid w:val="00E75156"/>
    <w:rsid w:val="00E75422"/>
    <w:rsid w:val="00E75467"/>
    <w:rsid w:val="00E75947"/>
    <w:rsid w:val="00E7596A"/>
    <w:rsid w:val="00E759B2"/>
    <w:rsid w:val="00E75B45"/>
    <w:rsid w:val="00E75FC2"/>
    <w:rsid w:val="00E762C5"/>
    <w:rsid w:val="00E763A2"/>
    <w:rsid w:val="00E7641C"/>
    <w:rsid w:val="00E7642C"/>
    <w:rsid w:val="00E764AC"/>
    <w:rsid w:val="00E765E8"/>
    <w:rsid w:val="00E77057"/>
    <w:rsid w:val="00E7732E"/>
    <w:rsid w:val="00E773E4"/>
    <w:rsid w:val="00E7740C"/>
    <w:rsid w:val="00E77432"/>
    <w:rsid w:val="00E7753B"/>
    <w:rsid w:val="00E776BB"/>
    <w:rsid w:val="00E777E4"/>
    <w:rsid w:val="00E77B4C"/>
    <w:rsid w:val="00E77CAD"/>
    <w:rsid w:val="00E77FA8"/>
    <w:rsid w:val="00E80015"/>
    <w:rsid w:val="00E8026D"/>
    <w:rsid w:val="00E8030A"/>
    <w:rsid w:val="00E80500"/>
    <w:rsid w:val="00E8094F"/>
    <w:rsid w:val="00E80A2B"/>
    <w:rsid w:val="00E80C42"/>
    <w:rsid w:val="00E813C0"/>
    <w:rsid w:val="00E81459"/>
    <w:rsid w:val="00E81918"/>
    <w:rsid w:val="00E82093"/>
    <w:rsid w:val="00E821F0"/>
    <w:rsid w:val="00E82324"/>
    <w:rsid w:val="00E82471"/>
    <w:rsid w:val="00E8265B"/>
    <w:rsid w:val="00E826FB"/>
    <w:rsid w:val="00E8271A"/>
    <w:rsid w:val="00E8286F"/>
    <w:rsid w:val="00E828B3"/>
    <w:rsid w:val="00E8293D"/>
    <w:rsid w:val="00E82AE3"/>
    <w:rsid w:val="00E82D68"/>
    <w:rsid w:val="00E82FD4"/>
    <w:rsid w:val="00E8303D"/>
    <w:rsid w:val="00E8324C"/>
    <w:rsid w:val="00E83365"/>
    <w:rsid w:val="00E8351C"/>
    <w:rsid w:val="00E835C1"/>
    <w:rsid w:val="00E83F5F"/>
    <w:rsid w:val="00E83F95"/>
    <w:rsid w:val="00E840FB"/>
    <w:rsid w:val="00E84258"/>
    <w:rsid w:val="00E84526"/>
    <w:rsid w:val="00E846A9"/>
    <w:rsid w:val="00E84719"/>
    <w:rsid w:val="00E848C4"/>
    <w:rsid w:val="00E84A60"/>
    <w:rsid w:val="00E84F79"/>
    <w:rsid w:val="00E8511A"/>
    <w:rsid w:val="00E853C8"/>
    <w:rsid w:val="00E853F5"/>
    <w:rsid w:val="00E85449"/>
    <w:rsid w:val="00E859F1"/>
    <w:rsid w:val="00E85A91"/>
    <w:rsid w:val="00E85B5F"/>
    <w:rsid w:val="00E85BE3"/>
    <w:rsid w:val="00E85C82"/>
    <w:rsid w:val="00E85F3D"/>
    <w:rsid w:val="00E8639A"/>
    <w:rsid w:val="00E86577"/>
    <w:rsid w:val="00E86799"/>
    <w:rsid w:val="00E86D66"/>
    <w:rsid w:val="00E87307"/>
    <w:rsid w:val="00E87313"/>
    <w:rsid w:val="00E87333"/>
    <w:rsid w:val="00E87362"/>
    <w:rsid w:val="00E8748C"/>
    <w:rsid w:val="00E87722"/>
    <w:rsid w:val="00E87744"/>
    <w:rsid w:val="00E87A47"/>
    <w:rsid w:val="00E87D94"/>
    <w:rsid w:val="00E87F55"/>
    <w:rsid w:val="00E87FC4"/>
    <w:rsid w:val="00E90A1C"/>
    <w:rsid w:val="00E91109"/>
    <w:rsid w:val="00E9155C"/>
    <w:rsid w:val="00E9161A"/>
    <w:rsid w:val="00E918A6"/>
    <w:rsid w:val="00E91BB1"/>
    <w:rsid w:val="00E91BB4"/>
    <w:rsid w:val="00E91C63"/>
    <w:rsid w:val="00E91CD1"/>
    <w:rsid w:val="00E91E00"/>
    <w:rsid w:val="00E922BF"/>
    <w:rsid w:val="00E9247F"/>
    <w:rsid w:val="00E9259F"/>
    <w:rsid w:val="00E926C9"/>
    <w:rsid w:val="00E92755"/>
    <w:rsid w:val="00E92762"/>
    <w:rsid w:val="00E92AEE"/>
    <w:rsid w:val="00E93126"/>
    <w:rsid w:val="00E93279"/>
    <w:rsid w:val="00E93799"/>
    <w:rsid w:val="00E93D4E"/>
    <w:rsid w:val="00E93FE0"/>
    <w:rsid w:val="00E946BB"/>
    <w:rsid w:val="00E9543D"/>
    <w:rsid w:val="00E95626"/>
    <w:rsid w:val="00E95723"/>
    <w:rsid w:val="00E95859"/>
    <w:rsid w:val="00E95AE1"/>
    <w:rsid w:val="00E95B16"/>
    <w:rsid w:val="00E95C86"/>
    <w:rsid w:val="00E95C9A"/>
    <w:rsid w:val="00E95CBA"/>
    <w:rsid w:val="00E95D68"/>
    <w:rsid w:val="00E95E51"/>
    <w:rsid w:val="00E95EC2"/>
    <w:rsid w:val="00E95F2C"/>
    <w:rsid w:val="00E95FB8"/>
    <w:rsid w:val="00E96035"/>
    <w:rsid w:val="00E9629C"/>
    <w:rsid w:val="00E962BC"/>
    <w:rsid w:val="00E96DD1"/>
    <w:rsid w:val="00E96E58"/>
    <w:rsid w:val="00E96E77"/>
    <w:rsid w:val="00E96F2D"/>
    <w:rsid w:val="00E97485"/>
    <w:rsid w:val="00E97584"/>
    <w:rsid w:val="00E9772C"/>
    <w:rsid w:val="00E97795"/>
    <w:rsid w:val="00E977AA"/>
    <w:rsid w:val="00E977DB"/>
    <w:rsid w:val="00E97864"/>
    <w:rsid w:val="00E97D5E"/>
    <w:rsid w:val="00E97E68"/>
    <w:rsid w:val="00EA0241"/>
    <w:rsid w:val="00EA045F"/>
    <w:rsid w:val="00EA04DA"/>
    <w:rsid w:val="00EA0667"/>
    <w:rsid w:val="00EA0B1E"/>
    <w:rsid w:val="00EA0B68"/>
    <w:rsid w:val="00EA0D59"/>
    <w:rsid w:val="00EA0E76"/>
    <w:rsid w:val="00EA135B"/>
    <w:rsid w:val="00EA1460"/>
    <w:rsid w:val="00EA16CF"/>
    <w:rsid w:val="00EA196E"/>
    <w:rsid w:val="00EA1A07"/>
    <w:rsid w:val="00EA1A27"/>
    <w:rsid w:val="00EA1B8C"/>
    <w:rsid w:val="00EA2194"/>
    <w:rsid w:val="00EA2267"/>
    <w:rsid w:val="00EA2441"/>
    <w:rsid w:val="00EA2741"/>
    <w:rsid w:val="00EA2903"/>
    <w:rsid w:val="00EA298F"/>
    <w:rsid w:val="00EA2B7A"/>
    <w:rsid w:val="00EA2F75"/>
    <w:rsid w:val="00EA3018"/>
    <w:rsid w:val="00EA3324"/>
    <w:rsid w:val="00EA33A6"/>
    <w:rsid w:val="00EA3E2B"/>
    <w:rsid w:val="00EA4240"/>
    <w:rsid w:val="00EA42F1"/>
    <w:rsid w:val="00EA4682"/>
    <w:rsid w:val="00EA4794"/>
    <w:rsid w:val="00EA487F"/>
    <w:rsid w:val="00EA49CD"/>
    <w:rsid w:val="00EA4A6D"/>
    <w:rsid w:val="00EA4EA4"/>
    <w:rsid w:val="00EA4EA8"/>
    <w:rsid w:val="00EA50D8"/>
    <w:rsid w:val="00EA522B"/>
    <w:rsid w:val="00EA5A22"/>
    <w:rsid w:val="00EA5A4F"/>
    <w:rsid w:val="00EA5AFA"/>
    <w:rsid w:val="00EA5B6F"/>
    <w:rsid w:val="00EA5B73"/>
    <w:rsid w:val="00EA6602"/>
    <w:rsid w:val="00EA6CBE"/>
    <w:rsid w:val="00EA6ECA"/>
    <w:rsid w:val="00EA7007"/>
    <w:rsid w:val="00EA73A2"/>
    <w:rsid w:val="00EA75DC"/>
    <w:rsid w:val="00EA7828"/>
    <w:rsid w:val="00EA7A72"/>
    <w:rsid w:val="00EA7C4C"/>
    <w:rsid w:val="00EA7CDD"/>
    <w:rsid w:val="00EB0340"/>
    <w:rsid w:val="00EB077B"/>
    <w:rsid w:val="00EB0B6C"/>
    <w:rsid w:val="00EB0EB9"/>
    <w:rsid w:val="00EB0EEC"/>
    <w:rsid w:val="00EB190B"/>
    <w:rsid w:val="00EB1CD5"/>
    <w:rsid w:val="00EB1CE6"/>
    <w:rsid w:val="00EB1DAC"/>
    <w:rsid w:val="00EB1E29"/>
    <w:rsid w:val="00EB2769"/>
    <w:rsid w:val="00EB2874"/>
    <w:rsid w:val="00EB28DB"/>
    <w:rsid w:val="00EB29DD"/>
    <w:rsid w:val="00EB2F87"/>
    <w:rsid w:val="00EB2FD2"/>
    <w:rsid w:val="00EB2FDD"/>
    <w:rsid w:val="00EB3011"/>
    <w:rsid w:val="00EB303B"/>
    <w:rsid w:val="00EB3664"/>
    <w:rsid w:val="00EB3DA5"/>
    <w:rsid w:val="00EB3F1C"/>
    <w:rsid w:val="00EB416E"/>
    <w:rsid w:val="00EB4A71"/>
    <w:rsid w:val="00EB4D0F"/>
    <w:rsid w:val="00EB534E"/>
    <w:rsid w:val="00EB5353"/>
    <w:rsid w:val="00EB59CA"/>
    <w:rsid w:val="00EB5AF8"/>
    <w:rsid w:val="00EB5B9D"/>
    <w:rsid w:val="00EB60DD"/>
    <w:rsid w:val="00EB62EA"/>
    <w:rsid w:val="00EB68EF"/>
    <w:rsid w:val="00EB6B54"/>
    <w:rsid w:val="00EB6BF9"/>
    <w:rsid w:val="00EB7333"/>
    <w:rsid w:val="00EB749E"/>
    <w:rsid w:val="00EB74A6"/>
    <w:rsid w:val="00EB76E7"/>
    <w:rsid w:val="00EB7788"/>
    <w:rsid w:val="00EB7AE0"/>
    <w:rsid w:val="00EB7EDD"/>
    <w:rsid w:val="00EB7EF5"/>
    <w:rsid w:val="00EB7F52"/>
    <w:rsid w:val="00EB7FF5"/>
    <w:rsid w:val="00EC01B0"/>
    <w:rsid w:val="00EC02E9"/>
    <w:rsid w:val="00EC0667"/>
    <w:rsid w:val="00EC0743"/>
    <w:rsid w:val="00EC094E"/>
    <w:rsid w:val="00EC0B35"/>
    <w:rsid w:val="00EC0ED6"/>
    <w:rsid w:val="00EC13C2"/>
    <w:rsid w:val="00EC16BB"/>
    <w:rsid w:val="00EC1834"/>
    <w:rsid w:val="00EC1861"/>
    <w:rsid w:val="00EC19EA"/>
    <w:rsid w:val="00EC19F4"/>
    <w:rsid w:val="00EC1A4F"/>
    <w:rsid w:val="00EC1B80"/>
    <w:rsid w:val="00EC1DEF"/>
    <w:rsid w:val="00EC269B"/>
    <w:rsid w:val="00EC26D3"/>
    <w:rsid w:val="00EC289D"/>
    <w:rsid w:val="00EC2C0C"/>
    <w:rsid w:val="00EC2CA9"/>
    <w:rsid w:val="00EC3557"/>
    <w:rsid w:val="00EC37A8"/>
    <w:rsid w:val="00EC38B5"/>
    <w:rsid w:val="00EC39C6"/>
    <w:rsid w:val="00EC3A6B"/>
    <w:rsid w:val="00EC3D09"/>
    <w:rsid w:val="00EC3F3C"/>
    <w:rsid w:val="00EC4B5E"/>
    <w:rsid w:val="00EC4DBB"/>
    <w:rsid w:val="00EC4F5E"/>
    <w:rsid w:val="00EC4F76"/>
    <w:rsid w:val="00EC4F80"/>
    <w:rsid w:val="00EC4FF8"/>
    <w:rsid w:val="00EC52EE"/>
    <w:rsid w:val="00EC5388"/>
    <w:rsid w:val="00EC58D5"/>
    <w:rsid w:val="00EC58D8"/>
    <w:rsid w:val="00EC6183"/>
    <w:rsid w:val="00EC65D4"/>
    <w:rsid w:val="00EC67F6"/>
    <w:rsid w:val="00EC682B"/>
    <w:rsid w:val="00EC6FDA"/>
    <w:rsid w:val="00EC72C7"/>
    <w:rsid w:val="00EC7372"/>
    <w:rsid w:val="00EC73F8"/>
    <w:rsid w:val="00EC7590"/>
    <w:rsid w:val="00EC75A7"/>
    <w:rsid w:val="00EC76AA"/>
    <w:rsid w:val="00EC7851"/>
    <w:rsid w:val="00EC788C"/>
    <w:rsid w:val="00EC7F71"/>
    <w:rsid w:val="00ED0155"/>
    <w:rsid w:val="00ED01A6"/>
    <w:rsid w:val="00ED04F3"/>
    <w:rsid w:val="00ED0550"/>
    <w:rsid w:val="00ED067C"/>
    <w:rsid w:val="00ED0CB4"/>
    <w:rsid w:val="00ED1353"/>
    <w:rsid w:val="00ED1686"/>
    <w:rsid w:val="00ED1CD0"/>
    <w:rsid w:val="00ED20C8"/>
    <w:rsid w:val="00ED21AB"/>
    <w:rsid w:val="00ED2824"/>
    <w:rsid w:val="00ED2C72"/>
    <w:rsid w:val="00ED3995"/>
    <w:rsid w:val="00ED3B96"/>
    <w:rsid w:val="00ED4495"/>
    <w:rsid w:val="00ED44D6"/>
    <w:rsid w:val="00ED465C"/>
    <w:rsid w:val="00ED4867"/>
    <w:rsid w:val="00ED4E07"/>
    <w:rsid w:val="00ED542F"/>
    <w:rsid w:val="00ED5905"/>
    <w:rsid w:val="00ED59D0"/>
    <w:rsid w:val="00ED5C0F"/>
    <w:rsid w:val="00ED602B"/>
    <w:rsid w:val="00ED6042"/>
    <w:rsid w:val="00ED61AC"/>
    <w:rsid w:val="00ED63A3"/>
    <w:rsid w:val="00ED6AD4"/>
    <w:rsid w:val="00ED6B96"/>
    <w:rsid w:val="00ED6D5D"/>
    <w:rsid w:val="00ED71E1"/>
    <w:rsid w:val="00ED71EE"/>
    <w:rsid w:val="00ED7309"/>
    <w:rsid w:val="00ED78C3"/>
    <w:rsid w:val="00ED7A53"/>
    <w:rsid w:val="00ED7AE2"/>
    <w:rsid w:val="00ED7B5E"/>
    <w:rsid w:val="00ED7F43"/>
    <w:rsid w:val="00EE0253"/>
    <w:rsid w:val="00EE035C"/>
    <w:rsid w:val="00EE05F4"/>
    <w:rsid w:val="00EE0926"/>
    <w:rsid w:val="00EE0932"/>
    <w:rsid w:val="00EE0A27"/>
    <w:rsid w:val="00EE0D82"/>
    <w:rsid w:val="00EE0DA7"/>
    <w:rsid w:val="00EE0ED5"/>
    <w:rsid w:val="00EE1019"/>
    <w:rsid w:val="00EE10D5"/>
    <w:rsid w:val="00EE161B"/>
    <w:rsid w:val="00EE1622"/>
    <w:rsid w:val="00EE1951"/>
    <w:rsid w:val="00EE1B3E"/>
    <w:rsid w:val="00EE1BB6"/>
    <w:rsid w:val="00EE1C01"/>
    <w:rsid w:val="00EE1DF6"/>
    <w:rsid w:val="00EE1E5C"/>
    <w:rsid w:val="00EE204E"/>
    <w:rsid w:val="00EE21AE"/>
    <w:rsid w:val="00EE272B"/>
    <w:rsid w:val="00EE27E9"/>
    <w:rsid w:val="00EE281B"/>
    <w:rsid w:val="00EE29B5"/>
    <w:rsid w:val="00EE2AAE"/>
    <w:rsid w:val="00EE2D67"/>
    <w:rsid w:val="00EE2DB3"/>
    <w:rsid w:val="00EE3073"/>
    <w:rsid w:val="00EE3153"/>
    <w:rsid w:val="00EE3257"/>
    <w:rsid w:val="00EE3916"/>
    <w:rsid w:val="00EE3964"/>
    <w:rsid w:val="00EE3B00"/>
    <w:rsid w:val="00EE442F"/>
    <w:rsid w:val="00EE4465"/>
    <w:rsid w:val="00EE45B8"/>
    <w:rsid w:val="00EE4A2C"/>
    <w:rsid w:val="00EE4AA2"/>
    <w:rsid w:val="00EE4BBF"/>
    <w:rsid w:val="00EE4EC1"/>
    <w:rsid w:val="00EE5154"/>
    <w:rsid w:val="00EE56C9"/>
    <w:rsid w:val="00EE5AAD"/>
    <w:rsid w:val="00EE5ADD"/>
    <w:rsid w:val="00EE5D24"/>
    <w:rsid w:val="00EE5F0D"/>
    <w:rsid w:val="00EE623A"/>
    <w:rsid w:val="00EE664D"/>
    <w:rsid w:val="00EE67DD"/>
    <w:rsid w:val="00EE6C68"/>
    <w:rsid w:val="00EE6F30"/>
    <w:rsid w:val="00EE72E4"/>
    <w:rsid w:val="00EE7551"/>
    <w:rsid w:val="00EE7572"/>
    <w:rsid w:val="00EE75D7"/>
    <w:rsid w:val="00EE77A2"/>
    <w:rsid w:val="00EF004A"/>
    <w:rsid w:val="00EF03FF"/>
    <w:rsid w:val="00EF04B5"/>
    <w:rsid w:val="00EF0973"/>
    <w:rsid w:val="00EF0F78"/>
    <w:rsid w:val="00EF1002"/>
    <w:rsid w:val="00EF11F8"/>
    <w:rsid w:val="00EF1305"/>
    <w:rsid w:val="00EF14EB"/>
    <w:rsid w:val="00EF1613"/>
    <w:rsid w:val="00EF1786"/>
    <w:rsid w:val="00EF18CA"/>
    <w:rsid w:val="00EF199A"/>
    <w:rsid w:val="00EF1CA6"/>
    <w:rsid w:val="00EF22CA"/>
    <w:rsid w:val="00EF24BE"/>
    <w:rsid w:val="00EF25F1"/>
    <w:rsid w:val="00EF273C"/>
    <w:rsid w:val="00EF2AC5"/>
    <w:rsid w:val="00EF2AFF"/>
    <w:rsid w:val="00EF2E62"/>
    <w:rsid w:val="00EF3023"/>
    <w:rsid w:val="00EF3111"/>
    <w:rsid w:val="00EF3252"/>
    <w:rsid w:val="00EF34C5"/>
    <w:rsid w:val="00EF353B"/>
    <w:rsid w:val="00EF3593"/>
    <w:rsid w:val="00EF365C"/>
    <w:rsid w:val="00EF398C"/>
    <w:rsid w:val="00EF3BA0"/>
    <w:rsid w:val="00EF3D6D"/>
    <w:rsid w:val="00EF3DFF"/>
    <w:rsid w:val="00EF42D1"/>
    <w:rsid w:val="00EF4699"/>
    <w:rsid w:val="00EF46A9"/>
    <w:rsid w:val="00EF46CC"/>
    <w:rsid w:val="00EF4C3A"/>
    <w:rsid w:val="00EF4C8D"/>
    <w:rsid w:val="00EF4DCA"/>
    <w:rsid w:val="00EF526B"/>
    <w:rsid w:val="00EF5C68"/>
    <w:rsid w:val="00EF60FE"/>
    <w:rsid w:val="00EF6281"/>
    <w:rsid w:val="00EF6321"/>
    <w:rsid w:val="00EF6489"/>
    <w:rsid w:val="00EF661D"/>
    <w:rsid w:val="00EF66FF"/>
    <w:rsid w:val="00EF695C"/>
    <w:rsid w:val="00EF6DD2"/>
    <w:rsid w:val="00EF6EF5"/>
    <w:rsid w:val="00EF7072"/>
    <w:rsid w:val="00EF7523"/>
    <w:rsid w:val="00EF7658"/>
    <w:rsid w:val="00EF76ED"/>
    <w:rsid w:val="00EF7798"/>
    <w:rsid w:val="00EF784C"/>
    <w:rsid w:val="00EF7989"/>
    <w:rsid w:val="00EF79D3"/>
    <w:rsid w:val="00EF7A3F"/>
    <w:rsid w:val="00EF7E61"/>
    <w:rsid w:val="00F009AF"/>
    <w:rsid w:val="00F00ABB"/>
    <w:rsid w:val="00F00AD5"/>
    <w:rsid w:val="00F00B17"/>
    <w:rsid w:val="00F0135A"/>
    <w:rsid w:val="00F01A65"/>
    <w:rsid w:val="00F02139"/>
    <w:rsid w:val="00F02197"/>
    <w:rsid w:val="00F0219B"/>
    <w:rsid w:val="00F023D8"/>
    <w:rsid w:val="00F02440"/>
    <w:rsid w:val="00F02465"/>
    <w:rsid w:val="00F02500"/>
    <w:rsid w:val="00F02759"/>
    <w:rsid w:val="00F027C0"/>
    <w:rsid w:val="00F02862"/>
    <w:rsid w:val="00F02901"/>
    <w:rsid w:val="00F0347F"/>
    <w:rsid w:val="00F037F9"/>
    <w:rsid w:val="00F03837"/>
    <w:rsid w:val="00F03934"/>
    <w:rsid w:val="00F03A8E"/>
    <w:rsid w:val="00F03A90"/>
    <w:rsid w:val="00F03B2B"/>
    <w:rsid w:val="00F03B5F"/>
    <w:rsid w:val="00F03DB0"/>
    <w:rsid w:val="00F045F1"/>
    <w:rsid w:val="00F0480B"/>
    <w:rsid w:val="00F0481A"/>
    <w:rsid w:val="00F049E6"/>
    <w:rsid w:val="00F049E8"/>
    <w:rsid w:val="00F04F72"/>
    <w:rsid w:val="00F050D8"/>
    <w:rsid w:val="00F0544C"/>
    <w:rsid w:val="00F054F5"/>
    <w:rsid w:val="00F05602"/>
    <w:rsid w:val="00F05A7F"/>
    <w:rsid w:val="00F05A8D"/>
    <w:rsid w:val="00F05C9A"/>
    <w:rsid w:val="00F05D80"/>
    <w:rsid w:val="00F064C4"/>
    <w:rsid w:val="00F06830"/>
    <w:rsid w:val="00F06A6B"/>
    <w:rsid w:val="00F06D2A"/>
    <w:rsid w:val="00F06E36"/>
    <w:rsid w:val="00F07501"/>
    <w:rsid w:val="00F07789"/>
    <w:rsid w:val="00F102C5"/>
    <w:rsid w:val="00F104E1"/>
    <w:rsid w:val="00F10541"/>
    <w:rsid w:val="00F109AA"/>
    <w:rsid w:val="00F110EE"/>
    <w:rsid w:val="00F11159"/>
    <w:rsid w:val="00F11195"/>
    <w:rsid w:val="00F11230"/>
    <w:rsid w:val="00F1133A"/>
    <w:rsid w:val="00F11A18"/>
    <w:rsid w:val="00F11C38"/>
    <w:rsid w:val="00F11F62"/>
    <w:rsid w:val="00F12941"/>
    <w:rsid w:val="00F12BFC"/>
    <w:rsid w:val="00F12E19"/>
    <w:rsid w:val="00F1300E"/>
    <w:rsid w:val="00F13051"/>
    <w:rsid w:val="00F13119"/>
    <w:rsid w:val="00F133E9"/>
    <w:rsid w:val="00F133F2"/>
    <w:rsid w:val="00F1362E"/>
    <w:rsid w:val="00F13AF6"/>
    <w:rsid w:val="00F13B38"/>
    <w:rsid w:val="00F13EA3"/>
    <w:rsid w:val="00F13ECB"/>
    <w:rsid w:val="00F13F15"/>
    <w:rsid w:val="00F142C4"/>
    <w:rsid w:val="00F142CF"/>
    <w:rsid w:val="00F145D6"/>
    <w:rsid w:val="00F14823"/>
    <w:rsid w:val="00F14A4D"/>
    <w:rsid w:val="00F14BDD"/>
    <w:rsid w:val="00F14DAA"/>
    <w:rsid w:val="00F14E67"/>
    <w:rsid w:val="00F14FC2"/>
    <w:rsid w:val="00F150F8"/>
    <w:rsid w:val="00F152BC"/>
    <w:rsid w:val="00F15614"/>
    <w:rsid w:val="00F15A67"/>
    <w:rsid w:val="00F15A89"/>
    <w:rsid w:val="00F15D1D"/>
    <w:rsid w:val="00F15ED3"/>
    <w:rsid w:val="00F16074"/>
    <w:rsid w:val="00F1680A"/>
    <w:rsid w:val="00F16886"/>
    <w:rsid w:val="00F16C62"/>
    <w:rsid w:val="00F173E4"/>
    <w:rsid w:val="00F17590"/>
    <w:rsid w:val="00F17716"/>
    <w:rsid w:val="00F177F5"/>
    <w:rsid w:val="00F17953"/>
    <w:rsid w:val="00F17C03"/>
    <w:rsid w:val="00F17F15"/>
    <w:rsid w:val="00F17F43"/>
    <w:rsid w:val="00F2014C"/>
    <w:rsid w:val="00F203AB"/>
    <w:rsid w:val="00F2063F"/>
    <w:rsid w:val="00F20857"/>
    <w:rsid w:val="00F208E2"/>
    <w:rsid w:val="00F20A76"/>
    <w:rsid w:val="00F20C58"/>
    <w:rsid w:val="00F20F07"/>
    <w:rsid w:val="00F20F16"/>
    <w:rsid w:val="00F20F96"/>
    <w:rsid w:val="00F21120"/>
    <w:rsid w:val="00F213C7"/>
    <w:rsid w:val="00F213C8"/>
    <w:rsid w:val="00F21550"/>
    <w:rsid w:val="00F2167D"/>
    <w:rsid w:val="00F21927"/>
    <w:rsid w:val="00F21D0B"/>
    <w:rsid w:val="00F21DA8"/>
    <w:rsid w:val="00F229BD"/>
    <w:rsid w:val="00F22B34"/>
    <w:rsid w:val="00F22B5D"/>
    <w:rsid w:val="00F22B63"/>
    <w:rsid w:val="00F22C32"/>
    <w:rsid w:val="00F22C8C"/>
    <w:rsid w:val="00F22D71"/>
    <w:rsid w:val="00F22E5F"/>
    <w:rsid w:val="00F2357D"/>
    <w:rsid w:val="00F23605"/>
    <w:rsid w:val="00F23DB4"/>
    <w:rsid w:val="00F23DC8"/>
    <w:rsid w:val="00F23F9F"/>
    <w:rsid w:val="00F2424F"/>
    <w:rsid w:val="00F2443F"/>
    <w:rsid w:val="00F24580"/>
    <w:rsid w:val="00F24607"/>
    <w:rsid w:val="00F247D1"/>
    <w:rsid w:val="00F247D4"/>
    <w:rsid w:val="00F24A48"/>
    <w:rsid w:val="00F24A59"/>
    <w:rsid w:val="00F25012"/>
    <w:rsid w:val="00F25485"/>
    <w:rsid w:val="00F25E1A"/>
    <w:rsid w:val="00F26131"/>
    <w:rsid w:val="00F262FC"/>
    <w:rsid w:val="00F26331"/>
    <w:rsid w:val="00F2658D"/>
    <w:rsid w:val="00F26666"/>
    <w:rsid w:val="00F26E7F"/>
    <w:rsid w:val="00F26E9E"/>
    <w:rsid w:val="00F26F51"/>
    <w:rsid w:val="00F26F8E"/>
    <w:rsid w:val="00F2708E"/>
    <w:rsid w:val="00F270A8"/>
    <w:rsid w:val="00F271CD"/>
    <w:rsid w:val="00F276C5"/>
    <w:rsid w:val="00F277CB"/>
    <w:rsid w:val="00F279D3"/>
    <w:rsid w:val="00F27AAF"/>
    <w:rsid w:val="00F27AC7"/>
    <w:rsid w:val="00F27B03"/>
    <w:rsid w:val="00F27F89"/>
    <w:rsid w:val="00F30122"/>
    <w:rsid w:val="00F30976"/>
    <w:rsid w:val="00F30A24"/>
    <w:rsid w:val="00F30A9C"/>
    <w:rsid w:val="00F30AFE"/>
    <w:rsid w:val="00F30EF5"/>
    <w:rsid w:val="00F31569"/>
    <w:rsid w:val="00F3162D"/>
    <w:rsid w:val="00F31911"/>
    <w:rsid w:val="00F31B14"/>
    <w:rsid w:val="00F320E2"/>
    <w:rsid w:val="00F322A0"/>
    <w:rsid w:val="00F32681"/>
    <w:rsid w:val="00F3269A"/>
    <w:rsid w:val="00F3281E"/>
    <w:rsid w:val="00F3296B"/>
    <w:rsid w:val="00F32E03"/>
    <w:rsid w:val="00F32E28"/>
    <w:rsid w:val="00F32F0D"/>
    <w:rsid w:val="00F32FA0"/>
    <w:rsid w:val="00F32FBD"/>
    <w:rsid w:val="00F33122"/>
    <w:rsid w:val="00F331EE"/>
    <w:rsid w:val="00F3329B"/>
    <w:rsid w:val="00F3336A"/>
    <w:rsid w:val="00F3348C"/>
    <w:rsid w:val="00F33789"/>
    <w:rsid w:val="00F338BB"/>
    <w:rsid w:val="00F33B7B"/>
    <w:rsid w:val="00F33BD4"/>
    <w:rsid w:val="00F3437D"/>
    <w:rsid w:val="00F34561"/>
    <w:rsid w:val="00F34622"/>
    <w:rsid w:val="00F34AA8"/>
    <w:rsid w:val="00F34ADB"/>
    <w:rsid w:val="00F34C22"/>
    <w:rsid w:val="00F35160"/>
    <w:rsid w:val="00F351CA"/>
    <w:rsid w:val="00F35587"/>
    <w:rsid w:val="00F35A7F"/>
    <w:rsid w:val="00F35FE0"/>
    <w:rsid w:val="00F36149"/>
    <w:rsid w:val="00F3623A"/>
    <w:rsid w:val="00F36674"/>
    <w:rsid w:val="00F36729"/>
    <w:rsid w:val="00F3716D"/>
    <w:rsid w:val="00F37280"/>
    <w:rsid w:val="00F37762"/>
    <w:rsid w:val="00F377AF"/>
    <w:rsid w:val="00F37864"/>
    <w:rsid w:val="00F37875"/>
    <w:rsid w:val="00F3793F"/>
    <w:rsid w:val="00F37EB0"/>
    <w:rsid w:val="00F4010B"/>
    <w:rsid w:val="00F40286"/>
    <w:rsid w:val="00F406AA"/>
    <w:rsid w:val="00F4089B"/>
    <w:rsid w:val="00F40ABB"/>
    <w:rsid w:val="00F40ADA"/>
    <w:rsid w:val="00F40AED"/>
    <w:rsid w:val="00F40B8A"/>
    <w:rsid w:val="00F40F7E"/>
    <w:rsid w:val="00F4126D"/>
    <w:rsid w:val="00F412CE"/>
    <w:rsid w:val="00F41608"/>
    <w:rsid w:val="00F41658"/>
    <w:rsid w:val="00F416BA"/>
    <w:rsid w:val="00F41724"/>
    <w:rsid w:val="00F41895"/>
    <w:rsid w:val="00F418EC"/>
    <w:rsid w:val="00F41971"/>
    <w:rsid w:val="00F419A1"/>
    <w:rsid w:val="00F419BB"/>
    <w:rsid w:val="00F41A96"/>
    <w:rsid w:val="00F41C8E"/>
    <w:rsid w:val="00F42490"/>
    <w:rsid w:val="00F42C82"/>
    <w:rsid w:val="00F43066"/>
    <w:rsid w:val="00F4309B"/>
    <w:rsid w:val="00F430BF"/>
    <w:rsid w:val="00F4339C"/>
    <w:rsid w:val="00F436A4"/>
    <w:rsid w:val="00F43ABF"/>
    <w:rsid w:val="00F43C91"/>
    <w:rsid w:val="00F43E2F"/>
    <w:rsid w:val="00F43EB1"/>
    <w:rsid w:val="00F44238"/>
    <w:rsid w:val="00F44506"/>
    <w:rsid w:val="00F445B7"/>
    <w:rsid w:val="00F44ABA"/>
    <w:rsid w:val="00F45818"/>
    <w:rsid w:val="00F4587C"/>
    <w:rsid w:val="00F45B75"/>
    <w:rsid w:val="00F45C13"/>
    <w:rsid w:val="00F45EAC"/>
    <w:rsid w:val="00F4621E"/>
    <w:rsid w:val="00F46254"/>
    <w:rsid w:val="00F4657D"/>
    <w:rsid w:val="00F465AF"/>
    <w:rsid w:val="00F46677"/>
    <w:rsid w:val="00F4670F"/>
    <w:rsid w:val="00F46842"/>
    <w:rsid w:val="00F468C6"/>
    <w:rsid w:val="00F46B73"/>
    <w:rsid w:val="00F46C10"/>
    <w:rsid w:val="00F46D24"/>
    <w:rsid w:val="00F46D29"/>
    <w:rsid w:val="00F46F1D"/>
    <w:rsid w:val="00F46FCC"/>
    <w:rsid w:val="00F47291"/>
    <w:rsid w:val="00F47518"/>
    <w:rsid w:val="00F47762"/>
    <w:rsid w:val="00F47793"/>
    <w:rsid w:val="00F479B4"/>
    <w:rsid w:val="00F47A07"/>
    <w:rsid w:val="00F47B73"/>
    <w:rsid w:val="00F47DD1"/>
    <w:rsid w:val="00F47DF7"/>
    <w:rsid w:val="00F47F9F"/>
    <w:rsid w:val="00F50051"/>
    <w:rsid w:val="00F50490"/>
    <w:rsid w:val="00F506CE"/>
    <w:rsid w:val="00F50DDB"/>
    <w:rsid w:val="00F50E6C"/>
    <w:rsid w:val="00F512B8"/>
    <w:rsid w:val="00F51477"/>
    <w:rsid w:val="00F51513"/>
    <w:rsid w:val="00F516B8"/>
    <w:rsid w:val="00F517FF"/>
    <w:rsid w:val="00F51838"/>
    <w:rsid w:val="00F51AA0"/>
    <w:rsid w:val="00F51AC4"/>
    <w:rsid w:val="00F51B82"/>
    <w:rsid w:val="00F51D19"/>
    <w:rsid w:val="00F51F71"/>
    <w:rsid w:val="00F520FD"/>
    <w:rsid w:val="00F521DA"/>
    <w:rsid w:val="00F52641"/>
    <w:rsid w:val="00F526B3"/>
    <w:rsid w:val="00F526F2"/>
    <w:rsid w:val="00F52808"/>
    <w:rsid w:val="00F5297C"/>
    <w:rsid w:val="00F529CF"/>
    <w:rsid w:val="00F52AFE"/>
    <w:rsid w:val="00F52D02"/>
    <w:rsid w:val="00F52D1C"/>
    <w:rsid w:val="00F52D5B"/>
    <w:rsid w:val="00F53502"/>
    <w:rsid w:val="00F535E0"/>
    <w:rsid w:val="00F535EC"/>
    <w:rsid w:val="00F536E1"/>
    <w:rsid w:val="00F5375B"/>
    <w:rsid w:val="00F53979"/>
    <w:rsid w:val="00F53D3A"/>
    <w:rsid w:val="00F53DC6"/>
    <w:rsid w:val="00F5413B"/>
    <w:rsid w:val="00F541BF"/>
    <w:rsid w:val="00F542DE"/>
    <w:rsid w:val="00F54301"/>
    <w:rsid w:val="00F54368"/>
    <w:rsid w:val="00F543A3"/>
    <w:rsid w:val="00F54453"/>
    <w:rsid w:val="00F5467C"/>
    <w:rsid w:val="00F54A3F"/>
    <w:rsid w:val="00F54B3B"/>
    <w:rsid w:val="00F54DDD"/>
    <w:rsid w:val="00F54E47"/>
    <w:rsid w:val="00F5510A"/>
    <w:rsid w:val="00F551C8"/>
    <w:rsid w:val="00F551F5"/>
    <w:rsid w:val="00F5538A"/>
    <w:rsid w:val="00F55630"/>
    <w:rsid w:val="00F556A9"/>
    <w:rsid w:val="00F556DF"/>
    <w:rsid w:val="00F55773"/>
    <w:rsid w:val="00F55976"/>
    <w:rsid w:val="00F55D7B"/>
    <w:rsid w:val="00F560EB"/>
    <w:rsid w:val="00F562DA"/>
    <w:rsid w:val="00F564A3"/>
    <w:rsid w:val="00F564A4"/>
    <w:rsid w:val="00F56655"/>
    <w:rsid w:val="00F566D5"/>
    <w:rsid w:val="00F56B2A"/>
    <w:rsid w:val="00F56CFC"/>
    <w:rsid w:val="00F56E21"/>
    <w:rsid w:val="00F571FA"/>
    <w:rsid w:val="00F5741C"/>
    <w:rsid w:val="00F575D2"/>
    <w:rsid w:val="00F575E0"/>
    <w:rsid w:val="00F578FC"/>
    <w:rsid w:val="00F57AA8"/>
    <w:rsid w:val="00F57ADE"/>
    <w:rsid w:val="00F57C34"/>
    <w:rsid w:val="00F60108"/>
    <w:rsid w:val="00F60127"/>
    <w:rsid w:val="00F603BA"/>
    <w:rsid w:val="00F61505"/>
    <w:rsid w:val="00F61946"/>
    <w:rsid w:val="00F619A9"/>
    <w:rsid w:val="00F61CC0"/>
    <w:rsid w:val="00F61DDA"/>
    <w:rsid w:val="00F62114"/>
    <w:rsid w:val="00F623A6"/>
    <w:rsid w:val="00F623D5"/>
    <w:rsid w:val="00F624BA"/>
    <w:rsid w:val="00F62577"/>
    <w:rsid w:val="00F62583"/>
    <w:rsid w:val="00F62986"/>
    <w:rsid w:val="00F62CC8"/>
    <w:rsid w:val="00F63311"/>
    <w:rsid w:val="00F63851"/>
    <w:rsid w:val="00F63A58"/>
    <w:rsid w:val="00F63E86"/>
    <w:rsid w:val="00F64115"/>
    <w:rsid w:val="00F6434A"/>
    <w:rsid w:val="00F646F5"/>
    <w:rsid w:val="00F64751"/>
    <w:rsid w:val="00F65515"/>
    <w:rsid w:val="00F6564C"/>
    <w:rsid w:val="00F65CC6"/>
    <w:rsid w:val="00F65D6B"/>
    <w:rsid w:val="00F65FCB"/>
    <w:rsid w:val="00F66039"/>
    <w:rsid w:val="00F66117"/>
    <w:rsid w:val="00F661DC"/>
    <w:rsid w:val="00F664DE"/>
    <w:rsid w:val="00F66AFB"/>
    <w:rsid w:val="00F670CE"/>
    <w:rsid w:val="00F673B6"/>
    <w:rsid w:val="00F67603"/>
    <w:rsid w:val="00F6765F"/>
    <w:rsid w:val="00F6796C"/>
    <w:rsid w:val="00F67AA3"/>
    <w:rsid w:val="00F67BC2"/>
    <w:rsid w:val="00F67E5B"/>
    <w:rsid w:val="00F67F9C"/>
    <w:rsid w:val="00F70381"/>
    <w:rsid w:val="00F709B2"/>
    <w:rsid w:val="00F70B5F"/>
    <w:rsid w:val="00F7118F"/>
    <w:rsid w:val="00F712A5"/>
    <w:rsid w:val="00F715FB"/>
    <w:rsid w:val="00F7161A"/>
    <w:rsid w:val="00F717EA"/>
    <w:rsid w:val="00F71882"/>
    <w:rsid w:val="00F71943"/>
    <w:rsid w:val="00F719C9"/>
    <w:rsid w:val="00F71BB1"/>
    <w:rsid w:val="00F71C38"/>
    <w:rsid w:val="00F71D32"/>
    <w:rsid w:val="00F71E64"/>
    <w:rsid w:val="00F71E7E"/>
    <w:rsid w:val="00F71F2D"/>
    <w:rsid w:val="00F71FC2"/>
    <w:rsid w:val="00F726C0"/>
    <w:rsid w:val="00F72B89"/>
    <w:rsid w:val="00F72C22"/>
    <w:rsid w:val="00F72DC8"/>
    <w:rsid w:val="00F72F1D"/>
    <w:rsid w:val="00F73277"/>
    <w:rsid w:val="00F73330"/>
    <w:rsid w:val="00F7381F"/>
    <w:rsid w:val="00F742FE"/>
    <w:rsid w:val="00F74427"/>
    <w:rsid w:val="00F7480D"/>
    <w:rsid w:val="00F74B21"/>
    <w:rsid w:val="00F74BC8"/>
    <w:rsid w:val="00F7520F"/>
    <w:rsid w:val="00F756D4"/>
    <w:rsid w:val="00F75F2B"/>
    <w:rsid w:val="00F76562"/>
    <w:rsid w:val="00F765D2"/>
    <w:rsid w:val="00F76BDA"/>
    <w:rsid w:val="00F76D01"/>
    <w:rsid w:val="00F76F89"/>
    <w:rsid w:val="00F770BE"/>
    <w:rsid w:val="00F773E1"/>
    <w:rsid w:val="00F776DF"/>
    <w:rsid w:val="00F77EAA"/>
    <w:rsid w:val="00F803B8"/>
    <w:rsid w:val="00F806AC"/>
    <w:rsid w:val="00F807CA"/>
    <w:rsid w:val="00F808E9"/>
    <w:rsid w:val="00F80D68"/>
    <w:rsid w:val="00F80D79"/>
    <w:rsid w:val="00F8102E"/>
    <w:rsid w:val="00F81434"/>
    <w:rsid w:val="00F81457"/>
    <w:rsid w:val="00F81509"/>
    <w:rsid w:val="00F8154B"/>
    <w:rsid w:val="00F815A4"/>
    <w:rsid w:val="00F81671"/>
    <w:rsid w:val="00F81765"/>
    <w:rsid w:val="00F81814"/>
    <w:rsid w:val="00F81A9C"/>
    <w:rsid w:val="00F81B84"/>
    <w:rsid w:val="00F81CB7"/>
    <w:rsid w:val="00F81DCD"/>
    <w:rsid w:val="00F81E23"/>
    <w:rsid w:val="00F81F8D"/>
    <w:rsid w:val="00F81FC0"/>
    <w:rsid w:val="00F82192"/>
    <w:rsid w:val="00F821B5"/>
    <w:rsid w:val="00F821B7"/>
    <w:rsid w:val="00F822A0"/>
    <w:rsid w:val="00F825BB"/>
    <w:rsid w:val="00F82643"/>
    <w:rsid w:val="00F8269D"/>
    <w:rsid w:val="00F826E7"/>
    <w:rsid w:val="00F82BA1"/>
    <w:rsid w:val="00F82F93"/>
    <w:rsid w:val="00F834DC"/>
    <w:rsid w:val="00F835CA"/>
    <w:rsid w:val="00F83BAB"/>
    <w:rsid w:val="00F840B5"/>
    <w:rsid w:val="00F8419D"/>
    <w:rsid w:val="00F84D8D"/>
    <w:rsid w:val="00F84E62"/>
    <w:rsid w:val="00F84EA8"/>
    <w:rsid w:val="00F84EF1"/>
    <w:rsid w:val="00F8553A"/>
    <w:rsid w:val="00F858E4"/>
    <w:rsid w:val="00F859E6"/>
    <w:rsid w:val="00F85D02"/>
    <w:rsid w:val="00F861B8"/>
    <w:rsid w:val="00F8625C"/>
    <w:rsid w:val="00F864F0"/>
    <w:rsid w:val="00F86B80"/>
    <w:rsid w:val="00F86EDE"/>
    <w:rsid w:val="00F86F57"/>
    <w:rsid w:val="00F86F7B"/>
    <w:rsid w:val="00F875D2"/>
    <w:rsid w:val="00F8769A"/>
    <w:rsid w:val="00F8769C"/>
    <w:rsid w:val="00F876CC"/>
    <w:rsid w:val="00F876E5"/>
    <w:rsid w:val="00F87AA6"/>
    <w:rsid w:val="00F87F8A"/>
    <w:rsid w:val="00F90229"/>
    <w:rsid w:val="00F90345"/>
    <w:rsid w:val="00F9051C"/>
    <w:rsid w:val="00F90788"/>
    <w:rsid w:val="00F909DD"/>
    <w:rsid w:val="00F90A2B"/>
    <w:rsid w:val="00F90C44"/>
    <w:rsid w:val="00F90C5C"/>
    <w:rsid w:val="00F90D7F"/>
    <w:rsid w:val="00F90DA1"/>
    <w:rsid w:val="00F91322"/>
    <w:rsid w:val="00F91A11"/>
    <w:rsid w:val="00F91A18"/>
    <w:rsid w:val="00F91F66"/>
    <w:rsid w:val="00F92955"/>
    <w:rsid w:val="00F92987"/>
    <w:rsid w:val="00F92996"/>
    <w:rsid w:val="00F92BE5"/>
    <w:rsid w:val="00F92E01"/>
    <w:rsid w:val="00F93288"/>
    <w:rsid w:val="00F93304"/>
    <w:rsid w:val="00F934D3"/>
    <w:rsid w:val="00F93733"/>
    <w:rsid w:val="00F937B7"/>
    <w:rsid w:val="00F939CB"/>
    <w:rsid w:val="00F94395"/>
    <w:rsid w:val="00F945E0"/>
    <w:rsid w:val="00F94837"/>
    <w:rsid w:val="00F9484E"/>
    <w:rsid w:val="00F94BDC"/>
    <w:rsid w:val="00F954AB"/>
    <w:rsid w:val="00F95666"/>
    <w:rsid w:val="00F95689"/>
    <w:rsid w:val="00F956F3"/>
    <w:rsid w:val="00F95A4D"/>
    <w:rsid w:val="00F95C96"/>
    <w:rsid w:val="00F95D78"/>
    <w:rsid w:val="00F96289"/>
    <w:rsid w:val="00F9651A"/>
    <w:rsid w:val="00F96752"/>
    <w:rsid w:val="00F968F9"/>
    <w:rsid w:val="00F969EB"/>
    <w:rsid w:val="00F96AD5"/>
    <w:rsid w:val="00F96C3F"/>
    <w:rsid w:val="00F96E2C"/>
    <w:rsid w:val="00F97088"/>
    <w:rsid w:val="00F976C0"/>
    <w:rsid w:val="00F97836"/>
    <w:rsid w:val="00FA04D6"/>
    <w:rsid w:val="00FA04EF"/>
    <w:rsid w:val="00FA0795"/>
    <w:rsid w:val="00FA08C2"/>
    <w:rsid w:val="00FA0986"/>
    <w:rsid w:val="00FA0DA2"/>
    <w:rsid w:val="00FA0E2B"/>
    <w:rsid w:val="00FA104D"/>
    <w:rsid w:val="00FA113C"/>
    <w:rsid w:val="00FA120B"/>
    <w:rsid w:val="00FA162C"/>
    <w:rsid w:val="00FA17F0"/>
    <w:rsid w:val="00FA1933"/>
    <w:rsid w:val="00FA1B8D"/>
    <w:rsid w:val="00FA2708"/>
    <w:rsid w:val="00FA2727"/>
    <w:rsid w:val="00FA2771"/>
    <w:rsid w:val="00FA2A3D"/>
    <w:rsid w:val="00FA2B96"/>
    <w:rsid w:val="00FA2E23"/>
    <w:rsid w:val="00FA31E3"/>
    <w:rsid w:val="00FA35E8"/>
    <w:rsid w:val="00FA3A0A"/>
    <w:rsid w:val="00FA4329"/>
    <w:rsid w:val="00FA47DA"/>
    <w:rsid w:val="00FA4906"/>
    <w:rsid w:val="00FA4C39"/>
    <w:rsid w:val="00FA4F7A"/>
    <w:rsid w:val="00FA5078"/>
    <w:rsid w:val="00FA5244"/>
    <w:rsid w:val="00FA55DB"/>
    <w:rsid w:val="00FA583B"/>
    <w:rsid w:val="00FA624C"/>
    <w:rsid w:val="00FA6446"/>
    <w:rsid w:val="00FA6547"/>
    <w:rsid w:val="00FA657E"/>
    <w:rsid w:val="00FA67D1"/>
    <w:rsid w:val="00FA68D3"/>
    <w:rsid w:val="00FA6D4F"/>
    <w:rsid w:val="00FA6E35"/>
    <w:rsid w:val="00FA7474"/>
    <w:rsid w:val="00FA74C2"/>
    <w:rsid w:val="00FA78A6"/>
    <w:rsid w:val="00FA7C15"/>
    <w:rsid w:val="00FA7E3D"/>
    <w:rsid w:val="00FA7E56"/>
    <w:rsid w:val="00FA7EDE"/>
    <w:rsid w:val="00FA7F0E"/>
    <w:rsid w:val="00FB0085"/>
    <w:rsid w:val="00FB0447"/>
    <w:rsid w:val="00FB052C"/>
    <w:rsid w:val="00FB06D8"/>
    <w:rsid w:val="00FB07E8"/>
    <w:rsid w:val="00FB0C9E"/>
    <w:rsid w:val="00FB0F08"/>
    <w:rsid w:val="00FB0F10"/>
    <w:rsid w:val="00FB140B"/>
    <w:rsid w:val="00FB1859"/>
    <w:rsid w:val="00FB1935"/>
    <w:rsid w:val="00FB1A41"/>
    <w:rsid w:val="00FB1AE4"/>
    <w:rsid w:val="00FB1C06"/>
    <w:rsid w:val="00FB1C1E"/>
    <w:rsid w:val="00FB1D13"/>
    <w:rsid w:val="00FB22EF"/>
    <w:rsid w:val="00FB242F"/>
    <w:rsid w:val="00FB2508"/>
    <w:rsid w:val="00FB27B9"/>
    <w:rsid w:val="00FB27C1"/>
    <w:rsid w:val="00FB2BAD"/>
    <w:rsid w:val="00FB3151"/>
    <w:rsid w:val="00FB3ED3"/>
    <w:rsid w:val="00FB4279"/>
    <w:rsid w:val="00FB42AB"/>
    <w:rsid w:val="00FB45B7"/>
    <w:rsid w:val="00FB4942"/>
    <w:rsid w:val="00FB4967"/>
    <w:rsid w:val="00FB49AF"/>
    <w:rsid w:val="00FB4D53"/>
    <w:rsid w:val="00FB5182"/>
    <w:rsid w:val="00FB53E3"/>
    <w:rsid w:val="00FB566D"/>
    <w:rsid w:val="00FB5B40"/>
    <w:rsid w:val="00FB5D16"/>
    <w:rsid w:val="00FB5E9C"/>
    <w:rsid w:val="00FB5F51"/>
    <w:rsid w:val="00FB60DF"/>
    <w:rsid w:val="00FB6449"/>
    <w:rsid w:val="00FB6504"/>
    <w:rsid w:val="00FB6773"/>
    <w:rsid w:val="00FB69CF"/>
    <w:rsid w:val="00FB6AB4"/>
    <w:rsid w:val="00FB6B07"/>
    <w:rsid w:val="00FB6BA1"/>
    <w:rsid w:val="00FB6C90"/>
    <w:rsid w:val="00FB6CB2"/>
    <w:rsid w:val="00FB6D4D"/>
    <w:rsid w:val="00FB7222"/>
    <w:rsid w:val="00FB7396"/>
    <w:rsid w:val="00FB76B8"/>
    <w:rsid w:val="00FB77C5"/>
    <w:rsid w:val="00FB7934"/>
    <w:rsid w:val="00FB7B97"/>
    <w:rsid w:val="00FB7EF3"/>
    <w:rsid w:val="00FB7F6F"/>
    <w:rsid w:val="00FC0004"/>
    <w:rsid w:val="00FC0013"/>
    <w:rsid w:val="00FC00FE"/>
    <w:rsid w:val="00FC0193"/>
    <w:rsid w:val="00FC0D0E"/>
    <w:rsid w:val="00FC0DD5"/>
    <w:rsid w:val="00FC0E23"/>
    <w:rsid w:val="00FC13FD"/>
    <w:rsid w:val="00FC143F"/>
    <w:rsid w:val="00FC162E"/>
    <w:rsid w:val="00FC1D70"/>
    <w:rsid w:val="00FC1E5C"/>
    <w:rsid w:val="00FC1E9F"/>
    <w:rsid w:val="00FC1EE3"/>
    <w:rsid w:val="00FC20E6"/>
    <w:rsid w:val="00FC242A"/>
    <w:rsid w:val="00FC2434"/>
    <w:rsid w:val="00FC2537"/>
    <w:rsid w:val="00FC2867"/>
    <w:rsid w:val="00FC2886"/>
    <w:rsid w:val="00FC29ED"/>
    <w:rsid w:val="00FC32CE"/>
    <w:rsid w:val="00FC32D5"/>
    <w:rsid w:val="00FC33E2"/>
    <w:rsid w:val="00FC3413"/>
    <w:rsid w:val="00FC34E1"/>
    <w:rsid w:val="00FC3E5D"/>
    <w:rsid w:val="00FC4058"/>
    <w:rsid w:val="00FC4181"/>
    <w:rsid w:val="00FC42E9"/>
    <w:rsid w:val="00FC44A5"/>
    <w:rsid w:val="00FC4528"/>
    <w:rsid w:val="00FC48FE"/>
    <w:rsid w:val="00FC4D41"/>
    <w:rsid w:val="00FC4FC9"/>
    <w:rsid w:val="00FC52FB"/>
    <w:rsid w:val="00FC592E"/>
    <w:rsid w:val="00FC5937"/>
    <w:rsid w:val="00FC5992"/>
    <w:rsid w:val="00FC5C8E"/>
    <w:rsid w:val="00FC5FD2"/>
    <w:rsid w:val="00FC608D"/>
    <w:rsid w:val="00FC60A5"/>
    <w:rsid w:val="00FC6141"/>
    <w:rsid w:val="00FC617F"/>
    <w:rsid w:val="00FC6372"/>
    <w:rsid w:val="00FC63C2"/>
    <w:rsid w:val="00FC64B0"/>
    <w:rsid w:val="00FC64F6"/>
    <w:rsid w:val="00FC656F"/>
    <w:rsid w:val="00FC672F"/>
    <w:rsid w:val="00FC6C6D"/>
    <w:rsid w:val="00FC6C8E"/>
    <w:rsid w:val="00FC6CCF"/>
    <w:rsid w:val="00FC720C"/>
    <w:rsid w:val="00FC7346"/>
    <w:rsid w:val="00FC73EB"/>
    <w:rsid w:val="00FD01AF"/>
    <w:rsid w:val="00FD0BB7"/>
    <w:rsid w:val="00FD0CD2"/>
    <w:rsid w:val="00FD0E43"/>
    <w:rsid w:val="00FD0F39"/>
    <w:rsid w:val="00FD1555"/>
    <w:rsid w:val="00FD15B5"/>
    <w:rsid w:val="00FD1856"/>
    <w:rsid w:val="00FD1BD1"/>
    <w:rsid w:val="00FD1EA3"/>
    <w:rsid w:val="00FD1FBF"/>
    <w:rsid w:val="00FD2054"/>
    <w:rsid w:val="00FD20D6"/>
    <w:rsid w:val="00FD20F4"/>
    <w:rsid w:val="00FD21B0"/>
    <w:rsid w:val="00FD2236"/>
    <w:rsid w:val="00FD22F7"/>
    <w:rsid w:val="00FD24E4"/>
    <w:rsid w:val="00FD2504"/>
    <w:rsid w:val="00FD2617"/>
    <w:rsid w:val="00FD275C"/>
    <w:rsid w:val="00FD2778"/>
    <w:rsid w:val="00FD2B0D"/>
    <w:rsid w:val="00FD2ED7"/>
    <w:rsid w:val="00FD3303"/>
    <w:rsid w:val="00FD3353"/>
    <w:rsid w:val="00FD34F9"/>
    <w:rsid w:val="00FD35E7"/>
    <w:rsid w:val="00FD3605"/>
    <w:rsid w:val="00FD38DE"/>
    <w:rsid w:val="00FD39E2"/>
    <w:rsid w:val="00FD3B83"/>
    <w:rsid w:val="00FD3D49"/>
    <w:rsid w:val="00FD3ECC"/>
    <w:rsid w:val="00FD4063"/>
    <w:rsid w:val="00FD4291"/>
    <w:rsid w:val="00FD4954"/>
    <w:rsid w:val="00FD4E68"/>
    <w:rsid w:val="00FD4EB0"/>
    <w:rsid w:val="00FD4F58"/>
    <w:rsid w:val="00FD4FAA"/>
    <w:rsid w:val="00FD5054"/>
    <w:rsid w:val="00FD5093"/>
    <w:rsid w:val="00FD55BE"/>
    <w:rsid w:val="00FD5709"/>
    <w:rsid w:val="00FD5732"/>
    <w:rsid w:val="00FD591D"/>
    <w:rsid w:val="00FD5E6B"/>
    <w:rsid w:val="00FD5FB0"/>
    <w:rsid w:val="00FD604E"/>
    <w:rsid w:val="00FD60B3"/>
    <w:rsid w:val="00FD6151"/>
    <w:rsid w:val="00FD61DA"/>
    <w:rsid w:val="00FD6381"/>
    <w:rsid w:val="00FD6503"/>
    <w:rsid w:val="00FD6584"/>
    <w:rsid w:val="00FD65A8"/>
    <w:rsid w:val="00FD6833"/>
    <w:rsid w:val="00FD6CE6"/>
    <w:rsid w:val="00FD6E00"/>
    <w:rsid w:val="00FD6EEB"/>
    <w:rsid w:val="00FD6F5F"/>
    <w:rsid w:val="00FD6F78"/>
    <w:rsid w:val="00FD7445"/>
    <w:rsid w:val="00FD7AF4"/>
    <w:rsid w:val="00FD7B19"/>
    <w:rsid w:val="00FD7FD1"/>
    <w:rsid w:val="00FE00A5"/>
    <w:rsid w:val="00FE00B6"/>
    <w:rsid w:val="00FE00BC"/>
    <w:rsid w:val="00FE03D6"/>
    <w:rsid w:val="00FE04B8"/>
    <w:rsid w:val="00FE0523"/>
    <w:rsid w:val="00FE1077"/>
    <w:rsid w:val="00FE1136"/>
    <w:rsid w:val="00FE12BF"/>
    <w:rsid w:val="00FE1306"/>
    <w:rsid w:val="00FE1773"/>
    <w:rsid w:val="00FE1813"/>
    <w:rsid w:val="00FE1AEA"/>
    <w:rsid w:val="00FE1F1C"/>
    <w:rsid w:val="00FE21BD"/>
    <w:rsid w:val="00FE2839"/>
    <w:rsid w:val="00FE2AD3"/>
    <w:rsid w:val="00FE2BDA"/>
    <w:rsid w:val="00FE313D"/>
    <w:rsid w:val="00FE315A"/>
    <w:rsid w:val="00FE32E0"/>
    <w:rsid w:val="00FE35A4"/>
    <w:rsid w:val="00FE39B7"/>
    <w:rsid w:val="00FE3A18"/>
    <w:rsid w:val="00FE3E10"/>
    <w:rsid w:val="00FE4123"/>
    <w:rsid w:val="00FE413C"/>
    <w:rsid w:val="00FE4734"/>
    <w:rsid w:val="00FE486D"/>
    <w:rsid w:val="00FE4A75"/>
    <w:rsid w:val="00FE4DE0"/>
    <w:rsid w:val="00FE4DF5"/>
    <w:rsid w:val="00FE4E3A"/>
    <w:rsid w:val="00FE5281"/>
    <w:rsid w:val="00FE52E1"/>
    <w:rsid w:val="00FE549E"/>
    <w:rsid w:val="00FE5668"/>
    <w:rsid w:val="00FE5A05"/>
    <w:rsid w:val="00FE5B78"/>
    <w:rsid w:val="00FE5D14"/>
    <w:rsid w:val="00FE5F4A"/>
    <w:rsid w:val="00FE6003"/>
    <w:rsid w:val="00FE6183"/>
    <w:rsid w:val="00FE619E"/>
    <w:rsid w:val="00FE6462"/>
    <w:rsid w:val="00FE6807"/>
    <w:rsid w:val="00FE6A92"/>
    <w:rsid w:val="00FE6B9A"/>
    <w:rsid w:val="00FE6EBE"/>
    <w:rsid w:val="00FE6FB2"/>
    <w:rsid w:val="00FE7026"/>
    <w:rsid w:val="00FE738E"/>
    <w:rsid w:val="00FE7614"/>
    <w:rsid w:val="00FE76B0"/>
    <w:rsid w:val="00FE7B92"/>
    <w:rsid w:val="00FF0004"/>
    <w:rsid w:val="00FF0264"/>
    <w:rsid w:val="00FF037E"/>
    <w:rsid w:val="00FF04A0"/>
    <w:rsid w:val="00FF082C"/>
    <w:rsid w:val="00FF0A08"/>
    <w:rsid w:val="00FF0BD3"/>
    <w:rsid w:val="00FF0FD8"/>
    <w:rsid w:val="00FF100D"/>
    <w:rsid w:val="00FF1015"/>
    <w:rsid w:val="00FF1171"/>
    <w:rsid w:val="00FF1278"/>
    <w:rsid w:val="00FF1807"/>
    <w:rsid w:val="00FF184D"/>
    <w:rsid w:val="00FF1E82"/>
    <w:rsid w:val="00FF1ECE"/>
    <w:rsid w:val="00FF1F20"/>
    <w:rsid w:val="00FF20A2"/>
    <w:rsid w:val="00FF20BC"/>
    <w:rsid w:val="00FF2247"/>
    <w:rsid w:val="00FF2284"/>
    <w:rsid w:val="00FF231A"/>
    <w:rsid w:val="00FF24A7"/>
    <w:rsid w:val="00FF26E3"/>
    <w:rsid w:val="00FF28C7"/>
    <w:rsid w:val="00FF2953"/>
    <w:rsid w:val="00FF30F1"/>
    <w:rsid w:val="00FF3130"/>
    <w:rsid w:val="00FF313B"/>
    <w:rsid w:val="00FF3150"/>
    <w:rsid w:val="00FF31F7"/>
    <w:rsid w:val="00FF359D"/>
    <w:rsid w:val="00FF3C3C"/>
    <w:rsid w:val="00FF3DF5"/>
    <w:rsid w:val="00FF3F26"/>
    <w:rsid w:val="00FF3F55"/>
    <w:rsid w:val="00FF4044"/>
    <w:rsid w:val="00FF43F0"/>
    <w:rsid w:val="00FF4B3F"/>
    <w:rsid w:val="00FF4D84"/>
    <w:rsid w:val="00FF524E"/>
    <w:rsid w:val="00FF52B6"/>
    <w:rsid w:val="00FF562A"/>
    <w:rsid w:val="00FF57D9"/>
    <w:rsid w:val="00FF585E"/>
    <w:rsid w:val="00FF5975"/>
    <w:rsid w:val="00FF5B6B"/>
    <w:rsid w:val="00FF5C2A"/>
    <w:rsid w:val="00FF5EEB"/>
    <w:rsid w:val="00FF6037"/>
    <w:rsid w:val="00FF6664"/>
    <w:rsid w:val="00FF6832"/>
    <w:rsid w:val="00FF6A9D"/>
    <w:rsid w:val="00FF6BB9"/>
    <w:rsid w:val="00FF6DE6"/>
    <w:rsid w:val="00FF6F78"/>
    <w:rsid w:val="00FF6FBA"/>
    <w:rsid w:val="00FF7211"/>
    <w:rsid w:val="0B5E21F3"/>
    <w:rsid w:val="17DD946F"/>
  </w:rsids>
  <w:docVars>
    <w:docVar w:name="LW_DocType" w:val="TEL"/>
  </w:docVars>
  <m:mathPr>
    <m:mathFont m:val="Cambria Math"/>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14:docId w14:val="53233143"/>
  <w15:docId w15:val="{F9924B8F-7173-4458-A800-32D14E1F6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spacing w:after="240"/>
      <w:jc w:val="both"/>
    </w:pPr>
    <w:rPr>
      <w:rFonts w:ascii="Courier New" w:hAnsi="Courier New"/>
      <w:sz w:val="24"/>
      <w:lang w:val="en-GB" w:eastAsia="en-GB"/>
    </w:rPr>
  </w:style>
  <w:style w:type="paragraph" w:styleId="Heading1">
    <w:name w:val="heading 1"/>
    <w:aliases w:val="Heading 1 Char Char Char Char Char Char Char Char Char Char Char Char Char Char"/>
    <w:basedOn w:val="Normal"/>
    <w:next w:val="Text1"/>
    <w:link w:val="Heading1Char1"/>
    <w:qFormat/>
    <w:pPr>
      <w:keepNext/>
      <w:numPr>
        <w:numId w:val="1"/>
      </w:numPr>
      <w:spacing w:before="240"/>
      <w:outlineLvl w:val="0"/>
    </w:pPr>
    <w:rPr>
      <w:b/>
      <w:smallCaps/>
    </w:rPr>
  </w:style>
  <w:style w:type="paragraph" w:styleId="Heading2">
    <w:name w:val="heading 2"/>
    <w:basedOn w:val="Normal"/>
    <w:next w:val="Text2"/>
    <w:qFormat/>
    <w:pPr>
      <w:keepNext/>
      <w:numPr>
        <w:ilvl w:val="1"/>
        <w:numId w:val="1"/>
      </w:numPr>
      <w:outlineLvl w:val="1"/>
    </w:pPr>
    <w:rPr>
      <w:b/>
    </w:rPr>
  </w:style>
  <w:style w:type="paragraph" w:styleId="Heading3">
    <w:name w:val="heading 3"/>
    <w:basedOn w:val="Normal"/>
    <w:next w:val="Text3"/>
    <w:link w:val="Heading3Char"/>
    <w:qFormat/>
    <w:pPr>
      <w:keepNext/>
      <w:numPr>
        <w:ilvl w:val="2"/>
        <w:numId w:val="1"/>
      </w:numPr>
      <w:outlineLvl w:val="2"/>
    </w:pPr>
    <w:rPr>
      <w:i/>
    </w:rPr>
  </w:style>
  <w:style w:type="paragraph" w:styleId="Heading4">
    <w:name w:val="heading 4"/>
    <w:basedOn w:val="Normal"/>
    <w:next w:val="Text4"/>
    <w:qFormat/>
    <w:pPr>
      <w:keepNext/>
      <w:numPr>
        <w:ilvl w:val="3"/>
        <w:numId w:val="1"/>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link w:val="ZnakZnak"/>
    <w:uiPriority w:val="99"/>
    <w:semiHidden/>
    <w:unhideWhenUsed/>
  </w:style>
  <w:style w:type="paragraph" w:customStyle="1" w:styleId="Text1">
    <w:name w:val="Text 1"/>
    <w:basedOn w:val="Normal"/>
    <w:link w:val="Text1Char"/>
    <w:pPr>
      <w:ind w:left="482"/>
    </w:pPr>
  </w:style>
  <w:style w:type="paragraph" w:customStyle="1" w:styleId="Text2">
    <w:name w:val="Text 2"/>
    <w:basedOn w:val="Normal"/>
    <w:link w:val="Text2Char1"/>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Enclosures"/>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42"/>
      </w:tabs>
      <w:spacing w:before="480" w:after="0"/>
      <w:ind w:left="1792" w:hanging="1792"/>
      <w:jc w:val="left"/>
    </w:pPr>
  </w:style>
  <w:style w:type="paragraph" w:customStyle="1" w:styleId="Participants">
    <w:name w:val="Participants"/>
    <w:basedOn w:val="Normal"/>
    <w:next w:val="Copies"/>
    <w:pPr>
      <w:tabs>
        <w:tab w:val="left" w:pos="2512"/>
        <w:tab w:val="left" w:pos="2762"/>
        <w:tab w:val="left" w:pos="5642"/>
        <w:tab w:val="left" w:pos="6362"/>
        <w:tab w:val="left" w:pos="6720"/>
      </w:tabs>
      <w:spacing w:before="480" w:after="0"/>
      <w:ind w:left="1792" w:hanging="1792"/>
      <w:jc w:val="left"/>
    </w:pPr>
  </w:style>
  <w:style w:type="paragraph" w:customStyle="1" w:styleId="Copies">
    <w:name w:val="Copies"/>
    <w:basedOn w:val="Normal"/>
    <w:next w:val="Normal"/>
    <w:pPr>
      <w:tabs>
        <w:tab w:val="left" w:pos="2512"/>
        <w:tab w:val="left" w:pos="2762"/>
        <w:tab w:val="left" w:pos="5642"/>
        <w:tab w:val="left" w:pos="6362"/>
        <w:tab w:val="left" w:pos="6720"/>
      </w:tabs>
      <w:spacing w:before="480" w:after="0"/>
      <w:ind w:left="1792" w:hanging="1792"/>
      <w:jc w:val="left"/>
    </w:pPr>
  </w:style>
  <w:style w:type="paragraph" w:styleId="CommentText">
    <w:name w:val="annotation text"/>
    <w:basedOn w:val="Normal"/>
    <w:link w:val="CommentTextChar"/>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styleId="EndnoteText">
    <w:name w:val="endnote text"/>
    <w:basedOn w:val="Normal"/>
    <w:link w:val="EndnoteTextChar"/>
    <w:uiPriority w:val="99"/>
    <w:semiHidden/>
    <w:rPr>
      <w:sz w:val="20"/>
    </w:rPr>
  </w:style>
  <w:style w:type="paragraph" w:styleId="EnvelopeAddress">
    <w:name w:val="envelope address"/>
    <w:basedOn w:val="Normal"/>
    <w:pPr>
      <w:framePr w:w="7920" w:h="1980" w:hRule="exact" w:hSpace="180" w:wrap="auto" w:hAnchor="page" w:xAlign="center" w:yAlign="bottom"/>
      <w:spacing w:after="0"/>
    </w:pPr>
    <w:rPr>
      <w:rFonts w:ascii="Times New Roman" w:hAnsi="Times New Roman"/>
    </w:rPr>
  </w:style>
  <w:style w:type="paragraph" w:styleId="EnvelopeReturn">
    <w:name w:val="envelope return"/>
    <w:basedOn w:val="Normal"/>
    <w:pPr>
      <w:spacing w:after="0"/>
    </w:pPr>
    <w:rPr>
      <w:rFonts w:ascii="Times New Roman" w:hAnsi="Times New Roman"/>
      <w:sz w:val="20"/>
    </w:rPr>
  </w:style>
  <w:style w:type="paragraph" w:styleId="Footer">
    <w:name w:val="footer"/>
    <w:basedOn w:val="Normal"/>
    <w:link w:val="FooterChar"/>
    <w:pPr>
      <w:spacing w:after="0"/>
      <w:ind w:right="-567"/>
      <w:jc w:val="left"/>
    </w:pPr>
    <w:rPr>
      <w:rFonts w:ascii="Arial" w:hAnsi="Arial"/>
      <w:sz w:val="16"/>
    </w:rPr>
  </w:style>
  <w:style w:type="paragraph" w:styleId="FootnoteText">
    <w:name w:val="footnote text"/>
    <w:aliases w:val="Footnote Text Char,Footnote Text Char1 Char,Footnote Text Char Char Char,Fußnotentext Char Char1 Char Char,Fußnotentext Char1 Char1 Char Char Char,Fußnotentext Char Char Char Char Char Char Char1,Footnote Text Char1,Footnote Text Char Char"/>
    <w:basedOn w:val="Normal"/>
    <w:link w:val="FootnoteTextChar2"/>
    <w:uiPriority w:val="99"/>
    <w:qFormat/>
    <w:pPr>
      <w:ind w:left="357" w:hanging="357"/>
    </w:pPr>
    <w:rPr>
      <w:sz w:val="20"/>
    </w:rPr>
  </w:style>
  <w:style w:type="paragraph" w:styleId="Header">
    <w:name w:val="header"/>
    <w:basedOn w:val="Normal"/>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link w:val="ListChar"/>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link w:val="ListBulletChar1"/>
    <w:pPr>
      <w:numPr>
        <w:numId w:val="2"/>
      </w:numPr>
    </w:pPr>
  </w:style>
  <w:style w:type="paragraph" w:styleId="ListBullet2">
    <w:name w:val="List Bullet 2"/>
    <w:basedOn w:val="Text2"/>
    <w:uiPriority w:val="99"/>
    <w:pPr>
      <w:numPr>
        <w:numId w:val="4"/>
      </w:numPr>
      <w:tabs>
        <w:tab w:val="clear" w:pos="2160"/>
      </w:tabs>
    </w:pPr>
  </w:style>
  <w:style w:type="paragraph" w:styleId="ListBullet3">
    <w:name w:val="List Bullet 3"/>
    <w:basedOn w:val="Text3"/>
    <w:pPr>
      <w:numPr>
        <w:numId w:val="5"/>
      </w:numPr>
      <w:tabs>
        <w:tab w:val="clear" w:pos="2302"/>
      </w:tabs>
    </w:pPr>
  </w:style>
  <w:style w:type="paragraph" w:styleId="ListBullet4">
    <w:name w:val="List Bullet 4"/>
    <w:basedOn w:val="Text4"/>
    <w:pPr>
      <w:numPr>
        <w:numId w:val="6"/>
      </w:numPr>
    </w:pPr>
  </w:style>
  <w:style w:type="paragraph" w:styleId="ListBullet5">
    <w:name w:val="List Bullet 5"/>
    <w:basedOn w:val="Normal"/>
    <w:autoRedefine/>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rsid w:val="000A64E1"/>
    <w:pPr>
      <w:numPr>
        <w:numId w:val="11"/>
      </w:numPr>
    </w:pPr>
    <w:rPr>
      <w:rFonts w:ascii="Times New Roman" w:hAnsi="Times New Roman"/>
    </w:rPr>
  </w:style>
  <w:style w:type="paragraph" w:styleId="ListNumber2">
    <w:name w:val="List Number 2"/>
    <w:basedOn w:val="Text2"/>
    <w:pPr>
      <w:numPr>
        <w:numId w:val="13"/>
      </w:numPr>
      <w:tabs>
        <w:tab w:val="clear" w:pos="2160"/>
      </w:tabs>
    </w:pPr>
  </w:style>
  <w:style w:type="paragraph" w:styleId="ListNumber3">
    <w:name w:val="List Number 3"/>
    <w:basedOn w:val="Text3"/>
    <w:pPr>
      <w:numPr>
        <w:numId w:val="14"/>
      </w:numPr>
      <w:tabs>
        <w:tab w:val="clear" w:pos="2302"/>
      </w:tabs>
    </w:pPr>
  </w:style>
  <w:style w:type="paragraph" w:styleId="ListNumber4">
    <w:name w:val="List Number 4"/>
    <w:basedOn w:val="Text4"/>
    <w:pPr>
      <w:numPr>
        <w:numId w:val="15"/>
      </w:numPr>
    </w:pPr>
  </w:style>
  <w:style w:type="paragraph" w:styleId="ListNumber5">
    <w:name w:val="List Number 5"/>
    <w:basedOn w:val="Normal"/>
  </w:style>
  <w:style w:type="paragraph" w:styleId="Macro">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val="en-GB" w:eastAsia="en-GB"/>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191" w:hanging="119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link w:val="NumPar1Char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link w:val="PlainTextChar"/>
    <w:uiPriority w:val="99"/>
    <w:rPr>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191" w:hanging="1191"/>
    </w:pPr>
  </w:style>
  <w:style w:type="paragraph" w:customStyle="1" w:styleId="ListBullet1">
    <w:name w:val="List Bullet 1"/>
    <w:basedOn w:val="Text1"/>
    <w:pPr>
      <w:numPr>
        <w:numId w:val="3"/>
      </w:numPr>
    </w:pPr>
  </w:style>
  <w:style w:type="paragraph" w:customStyle="1" w:styleId="ListDash">
    <w:name w:val="List Dash"/>
    <w:basedOn w:val="Normal"/>
    <w:link w:val="ListDashChar"/>
    <w:pPr>
      <w:numPr>
        <w:numId w:val="18"/>
      </w:numPr>
    </w:pPr>
  </w:style>
  <w:style w:type="paragraph" w:customStyle="1" w:styleId="ListDash1">
    <w:name w:val="List Dash 1"/>
    <w:basedOn w:val="Text1"/>
    <w:pPr>
      <w:numPr>
        <w:numId w:val="7"/>
      </w:numPr>
    </w:pPr>
  </w:style>
  <w:style w:type="paragraph" w:customStyle="1" w:styleId="ListDash2">
    <w:name w:val="List Dash 2"/>
    <w:basedOn w:val="Text2"/>
    <w:pPr>
      <w:numPr>
        <w:numId w:val="8"/>
      </w:numPr>
      <w:tabs>
        <w:tab w:val="clear" w:pos="2160"/>
      </w:tabs>
    </w:pPr>
  </w:style>
  <w:style w:type="paragraph" w:customStyle="1" w:styleId="ListDash3">
    <w:name w:val="List Dash 3"/>
    <w:basedOn w:val="Text3"/>
    <w:pPr>
      <w:numPr>
        <w:numId w:val="9"/>
      </w:numPr>
      <w:tabs>
        <w:tab w:val="clear" w:pos="2302"/>
      </w:tabs>
    </w:pPr>
  </w:style>
  <w:style w:type="paragraph" w:customStyle="1" w:styleId="ListDash4">
    <w:name w:val="List Dash 4"/>
    <w:basedOn w:val="Text4"/>
    <w:pPr>
      <w:numPr>
        <w:numId w:val="10"/>
      </w:numPr>
    </w:pPr>
  </w:style>
  <w:style w:type="paragraph" w:customStyle="1" w:styleId="ListNumberLevel2">
    <w:name w:val="List Number (Level 2)"/>
    <w:basedOn w:val="Normal"/>
    <w:pPr>
      <w:numPr>
        <w:ilvl w:val="1"/>
        <w:numId w:val="11"/>
      </w:numPr>
    </w:pPr>
  </w:style>
  <w:style w:type="paragraph" w:customStyle="1" w:styleId="ListNumberLevel3">
    <w:name w:val="List Number (Level 3)"/>
    <w:basedOn w:val="Normal"/>
    <w:pPr>
      <w:numPr>
        <w:ilvl w:val="2"/>
        <w:numId w:val="11"/>
      </w:numPr>
    </w:pPr>
  </w:style>
  <w:style w:type="paragraph" w:customStyle="1" w:styleId="ListNumberLevel4">
    <w:name w:val="List Number (Level 4)"/>
    <w:basedOn w:val="Normal"/>
    <w:pPr>
      <w:numPr>
        <w:ilvl w:val="3"/>
        <w:numId w:val="11"/>
      </w:numPr>
    </w:pPr>
  </w:style>
  <w:style w:type="paragraph" w:customStyle="1" w:styleId="ListNumber1">
    <w:name w:val="List Number 1"/>
    <w:basedOn w:val="Text1"/>
    <w:pPr>
      <w:numPr>
        <w:numId w:val="12"/>
      </w:numPr>
    </w:pPr>
  </w:style>
  <w:style w:type="paragraph" w:customStyle="1" w:styleId="ListNumber1Level2">
    <w:name w:val="List Number 1 (Level 2)"/>
    <w:basedOn w:val="Text1"/>
    <w:pPr>
      <w:numPr>
        <w:ilvl w:val="1"/>
        <w:numId w:val="12"/>
      </w:numPr>
    </w:pPr>
  </w:style>
  <w:style w:type="paragraph" w:customStyle="1" w:styleId="ListNumber1Level3">
    <w:name w:val="List Number 1 (Level 3)"/>
    <w:basedOn w:val="Text1"/>
    <w:pPr>
      <w:numPr>
        <w:ilvl w:val="2"/>
        <w:numId w:val="12"/>
      </w:numPr>
    </w:pPr>
  </w:style>
  <w:style w:type="paragraph" w:customStyle="1" w:styleId="ListNumber1Level4">
    <w:name w:val="List Number 1 (Level 4)"/>
    <w:basedOn w:val="Text1"/>
    <w:pPr>
      <w:numPr>
        <w:ilvl w:val="3"/>
        <w:numId w:val="12"/>
      </w:numPr>
    </w:pPr>
  </w:style>
  <w:style w:type="paragraph" w:customStyle="1" w:styleId="ListNumber2Level2">
    <w:name w:val="List Number 2 (Level 2)"/>
    <w:basedOn w:val="Text2"/>
    <w:pPr>
      <w:numPr>
        <w:ilvl w:val="1"/>
        <w:numId w:val="13"/>
      </w:numPr>
      <w:tabs>
        <w:tab w:val="clear" w:pos="2160"/>
      </w:tabs>
    </w:pPr>
  </w:style>
  <w:style w:type="paragraph" w:customStyle="1" w:styleId="ListNumber2Level3">
    <w:name w:val="List Number 2 (Level 3)"/>
    <w:basedOn w:val="Text2"/>
    <w:pPr>
      <w:numPr>
        <w:ilvl w:val="2"/>
        <w:numId w:val="13"/>
      </w:numPr>
      <w:tabs>
        <w:tab w:val="clear" w:pos="2160"/>
      </w:tabs>
    </w:pPr>
  </w:style>
  <w:style w:type="paragraph" w:customStyle="1" w:styleId="ListNumber2Level4">
    <w:name w:val="List Number 2 (Level 4)"/>
    <w:basedOn w:val="Text2"/>
    <w:pPr>
      <w:numPr>
        <w:ilvl w:val="3"/>
        <w:numId w:val="13"/>
      </w:numPr>
      <w:tabs>
        <w:tab w:val="clear" w:pos="2160"/>
      </w:tabs>
    </w:pPr>
  </w:style>
  <w:style w:type="paragraph" w:customStyle="1" w:styleId="ListNumber3Level2">
    <w:name w:val="List Number 3 (Level 2)"/>
    <w:basedOn w:val="Text3"/>
    <w:pPr>
      <w:numPr>
        <w:ilvl w:val="1"/>
        <w:numId w:val="14"/>
      </w:numPr>
      <w:tabs>
        <w:tab w:val="clear" w:pos="2302"/>
      </w:tabs>
    </w:pPr>
  </w:style>
  <w:style w:type="paragraph" w:customStyle="1" w:styleId="ListNumber3Level3">
    <w:name w:val="List Number 3 (Level 3)"/>
    <w:basedOn w:val="Text3"/>
    <w:pPr>
      <w:numPr>
        <w:ilvl w:val="2"/>
        <w:numId w:val="14"/>
      </w:numPr>
      <w:tabs>
        <w:tab w:val="clear" w:pos="2302"/>
      </w:tabs>
    </w:pPr>
  </w:style>
  <w:style w:type="paragraph" w:customStyle="1" w:styleId="ListNumber3Level4">
    <w:name w:val="List Number 3 (Level 4)"/>
    <w:basedOn w:val="Text3"/>
    <w:pPr>
      <w:numPr>
        <w:ilvl w:val="3"/>
        <w:numId w:val="14"/>
      </w:numPr>
      <w:tabs>
        <w:tab w:val="clear" w:pos="2302"/>
      </w:tabs>
    </w:pPr>
  </w:style>
  <w:style w:type="paragraph" w:customStyle="1" w:styleId="ListNumber4Level2">
    <w:name w:val="List Number 4 (Level 2)"/>
    <w:basedOn w:val="Text4"/>
    <w:pPr>
      <w:numPr>
        <w:ilvl w:val="1"/>
        <w:numId w:val="15"/>
      </w:numPr>
    </w:pPr>
  </w:style>
  <w:style w:type="paragraph" w:customStyle="1" w:styleId="ListNumber4Level3">
    <w:name w:val="List Number 4 (Level 3)"/>
    <w:basedOn w:val="Text4"/>
    <w:pPr>
      <w:numPr>
        <w:ilvl w:val="2"/>
        <w:numId w:val="15"/>
      </w:numPr>
    </w:pPr>
  </w:style>
  <w:style w:type="paragraph" w:customStyle="1" w:styleId="ListNumber4Level4">
    <w:name w:val="List Number 4 (Level 4)"/>
    <w:basedOn w:val="Text4"/>
    <w:pPr>
      <w:numPr>
        <w:ilvl w:val="3"/>
        <w:numId w:val="15"/>
      </w:numPr>
    </w:pPr>
  </w:style>
  <w:style w:type="paragraph" w:styleId="TOCHeading">
    <w:name w:val="TOC Heading"/>
    <w:basedOn w:val="Normal"/>
    <w:next w:val="Normal"/>
    <w:qFormat/>
    <w:pPr>
      <w:keepNext/>
      <w:spacing w:before="240"/>
      <w:jc w:val="center"/>
    </w:pPr>
    <w:rPr>
      <w:b/>
    </w:rPr>
  </w:style>
  <w:style w:type="paragraph" w:customStyle="1" w:styleId="ATHeading1">
    <w:name w:val="AT Heading 1"/>
    <w:basedOn w:val="Normal"/>
    <w:next w:val="Normal"/>
    <w:pPr>
      <w:keepNext/>
      <w:keepLines/>
      <w:numPr>
        <w:numId w:val="16"/>
      </w:numPr>
      <w:spacing w:after="140"/>
      <w:jc w:val="left"/>
      <w:outlineLvl w:val="0"/>
    </w:pPr>
    <w:rPr>
      <w:rFonts w:ascii="Times New Roman" w:hAnsi="Times New Roman"/>
      <w:b/>
      <w:noProof/>
      <w:sz w:val="28"/>
    </w:rPr>
  </w:style>
  <w:style w:type="paragraph" w:customStyle="1" w:styleId="ZCom">
    <w:name w:val="Z_Com"/>
    <w:basedOn w:val="Normal"/>
    <w:next w:val="ZDGName"/>
    <w:uiPriority w:val="99"/>
    <w:pPr>
      <w:spacing w:after="0"/>
      <w:ind w:right="85"/>
    </w:pPr>
    <w:rPr>
      <w:rFonts w:ascii="Arial" w:hAnsi="Arial"/>
    </w:rPr>
  </w:style>
  <w:style w:type="paragraph" w:customStyle="1" w:styleId="ZDGName">
    <w:name w:val="Z_DGName"/>
    <w:basedOn w:val="Normal"/>
    <w:pPr>
      <w:spacing w:after="0"/>
      <w:ind w:right="85"/>
    </w:pPr>
    <w:rPr>
      <w:rFonts w:ascii="Arial" w:hAnsi="Arial"/>
      <w:sz w:val="16"/>
    </w:rPr>
  </w:style>
  <w:style w:type="paragraph" w:customStyle="1" w:styleId="H4">
    <w:name w:val="H4"/>
    <w:basedOn w:val="Normal"/>
    <w:next w:val="Normal"/>
    <w:pPr>
      <w:keepNext/>
      <w:widowControl w:val="0"/>
      <w:spacing w:before="100" w:after="100"/>
      <w:jc w:val="left"/>
      <w:outlineLvl w:val="4"/>
    </w:pPr>
    <w:rPr>
      <w:rFonts w:ascii="Times New Roman" w:hAnsi="Times New Roman"/>
      <w:b/>
      <w:snapToGrid w:val="0"/>
      <w:lang w:val="en-US" w:eastAsia="en-US"/>
    </w:rPr>
  </w:style>
  <w:style w:type="character" w:customStyle="1" w:styleId="HideTWBExt">
    <w:name w:val="HideTWBExt"/>
    <w:rPr>
      <w:noProof/>
      <w:vanish/>
      <w:color w:val="808080"/>
    </w:rPr>
  </w:style>
  <w:style w:type="paragraph" w:customStyle="1" w:styleId="Action">
    <w:name w:val="Action"/>
    <w:basedOn w:val="Normal"/>
    <w:pPr>
      <w:widowControl w:val="0"/>
      <w:tabs>
        <w:tab w:val="left" w:pos="357"/>
      </w:tabs>
      <w:ind w:left="357" w:hanging="357"/>
      <w:jc w:val="left"/>
    </w:pPr>
    <w:rPr>
      <w:rFonts w:ascii="Times New Roman" w:hAnsi="Times New Roman"/>
    </w:rPr>
  </w:style>
  <w:style w:type="paragraph" w:customStyle="1" w:styleId="ATHeading3">
    <w:name w:val="AT Heading 3"/>
    <w:basedOn w:val="Normal"/>
    <w:next w:val="Normal"/>
    <w:pPr>
      <w:keepNext/>
      <w:keepLines/>
      <w:spacing w:before="120" w:after="120"/>
      <w:jc w:val="left"/>
      <w:outlineLvl w:val="2"/>
    </w:pPr>
    <w:rPr>
      <w:rFonts w:ascii="Times New Roman" w:hAnsi="Times New Roman"/>
      <w:b/>
      <w:noProof/>
    </w:rPr>
  </w:style>
  <w:style w:type="character" w:customStyle="1" w:styleId="DefaultMargins">
    <w:name w:val="DefaultMargins"/>
    <w:rPr>
      <w:rFonts w:ascii="Courier New" w:hAnsi="Courier New"/>
      <w:noProof w:val="0"/>
      <w:sz w:val="20"/>
      <w:lang w:val="en-US"/>
    </w:rPr>
  </w:style>
  <w:style w:type="paragraph" w:customStyle="1" w:styleId="Initial">
    <w:name w:val="Initial"/>
    <w:link w:val="InitialChar"/>
    <w:pPr>
      <w:tabs>
        <w:tab w:val="left" w:pos="-720"/>
      </w:tabs>
      <w:suppressAutoHyphens/>
      <w:jc w:val="both"/>
    </w:pPr>
    <w:rPr>
      <w:spacing w:val="-3"/>
      <w:sz w:val="24"/>
      <w:lang w:val="en-US" w:eastAsia="en-GB"/>
    </w:rPr>
  </w:style>
  <w:style w:type="character" w:styleId="FootnoteReference">
    <w:name w:val="footnote reference"/>
    <w:aliases w:val=" BVI fnr,BVI fnr,SUPERS,Footnote symbol,Footnote,Footnote reference number,Footnote number,Footnote Reference Superscript,note TESI,EN Footnote Reference,-E Fußnotenzeichen,number Char Char,Footnote Reference Superscript Car,number,Re"/>
    <w:link w:val="ftrefCharCharCharCharCharCharCharCharChar"/>
    <w:uiPriority w:val="99"/>
    <w:qFormat/>
    <w:rPr>
      <w:vertAlign w:val="superscript"/>
    </w:rPr>
  </w:style>
  <w:style w:type="paragraph" w:customStyle="1" w:styleId="H3">
    <w:name w:val="H3"/>
    <w:basedOn w:val="Normal"/>
    <w:next w:val="Normal"/>
    <w:pPr>
      <w:keepNext/>
      <w:spacing w:before="100" w:after="100"/>
      <w:jc w:val="left"/>
      <w:outlineLvl w:val="3"/>
    </w:pPr>
    <w:rPr>
      <w:rFonts w:ascii="Times New Roman" w:hAnsi="Times New Roman"/>
      <w:b/>
      <w:snapToGrid w:val="0"/>
      <w:sz w:val="28"/>
      <w:lang w:val="fr-BE" w:eastAsia="en-US"/>
    </w:rPr>
  </w:style>
  <w:style w:type="paragraph" w:customStyle="1" w:styleId="Rfrencesproposition">
    <w:name w:val="Références proposition"/>
    <w:basedOn w:val="Titreobjet"/>
    <w:next w:val="Normal"/>
    <w:pPr>
      <w:spacing w:after="480"/>
    </w:pPr>
  </w:style>
  <w:style w:type="paragraph" w:customStyle="1" w:styleId="Titreobjet">
    <w:name w:val="Titre objet"/>
    <w:basedOn w:val="Normal"/>
    <w:next w:val="Normal"/>
    <w:pPr>
      <w:widowControl w:val="0"/>
      <w:spacing w:after="0"/>
      <w:ind w:left="1418"/>
      <w:jc w:val="left"/>
    </w:pPr>
    <w:rPr>
      <w:rFonts w:ascii="Times New Roman" w:hAnsi="Times New Roman"/>
      <w:snapToGrid w:val="0"/>
      <w:lang w:eastAsia="en-US"/>
    </w:rPr>
  </w:style>
  <w:style w:type="character" w:styleId="Hyperlink">
    <w:name w:val="Hyperlink"/>
    <w:aliases w:val="Char1"/>
    <w:uiPriority w:val="99"/>
    <w:rPr>
      <w:color w:val="0000FF"/>
      <w:u w:val="single"/>
    </w:rPr>
  </w:style>
  <w:style w:type="character" w:styleId="Emphasis">
    <w:name w:val="Emphasis"/>
    <w:uiPriority w:val="20"/>
    <w:qFormat/>
    <w:rPr>
      <w:i/>
    </w:rPr>
  </w:style>
  <w:style w:type="character" w:customStyle="1" w:styleId="Added">
    <w:name w:val="Added"/>
    <w:rPr>
      <w:b/>
      <w:i/>
    </w:rPr>
  </w:style>
  <w:style w:type="paragraph" w:customStyle="1" w:styleId="Normal12">
    <w:name w:val="Normal 12"/>
    <w:basedOn w:val="Normal"/>
    <w:link w:val="Normal12Char"/>
    <w:rsid w:val="0027701F"/>
    <w:pPr>
      <w:tabs>
        <w:tab w:val="left" w:pos="-720"/>
      </w:tabs>
    </w:pPr>
    <w:rPr>
      <w:rFonts w:ascii="Times New Roman" w:hAnsi="Times New Roman"/>
      <w:noProof/>
    </w:rPr>
  </w:style>
  <w:style w:type="paragraph" w:customStyle="1" w:styleId="5Normal">
    <w:name w:val="5 Normal"/>
    <w:link w:val="5NormalChar"/>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jc w:val="both"/>
    </w:pPr>
    <w:rPr>
      <w:rFonts w:ascii="Arial" w:hAnsi="Arial"/>
      <w:spacing w:val="-2"/>
      <w:sz w:val="22"/>
      <w:lang w:val="en-GB" w:eastAsia="en-GB"/>
    </w:rPr>
  </w:style>
  <w:style w:type="paragraph" w:customStyle="1" w:styleId="Dput">
    <w:name w:val="Député"/>
    <w:basedOn w:val="Titreobjet"/>
    <w:pPr>
      <w:spacing w:after="240"/>
    </w:pPr>
    <w:rPr>
      <w:lang w:val="fr-FR"/>
    </w:rPr>
  </w:style>
  <w:style w:type="paragraph" w:customStyle="1" w:styleId="Commissionparlementaire">
    <w:name w:val="Commission parlementaire"/>
    <w:basedOn w:val="Titreobjet"/>
    <w:next w:val="Normal"/>
    <w:pPr>
      <w:spacing w:after="480"/>
    </w:pPr>
    <w:rPr>
      <w:lang w:val="fr-FR"/>
    </w:rPr>
  </w:style>
  <w:style w:type="character" w:styleId="FollowedHyperlink">
    <w:name w:val="FollowedHyperlink"/>
    <w:rPr>
      <w:color w:val="800080"/>
      <w:u w:val="single"/>
    </w:rPr>
  </w:style>
  <w:style w:type="paragraph" w:customStyle="1" w:styleId="DefinitionList">
    <w:name w:val="Definition List"/>
    <w:basedOn w:val="Normal"/>
    <w:next w:val="Normal"/>
    <w:pPr>
      <w:spacing w:after="0"/>
      <w:ind w:left="360"/>
      <w:jc w:val="left"/>
    </w:pPr>
    <w:rPr>
      <w:rFonts w:ascii="Times New Roman" w:hAnsi="Times New Roman"/>
      <w:snapToGrid w:val="0"/>
      <w:lang w:val="fr-BE" w:eastAsia="en-US"/>
    </w:rPr>
  </w:style>
  <w:style w:type="paragraph" w:customStyle="1" w:styleId="Visa">
    <w:name w:val="Visa"/>
    <w:basedOn w:val="Normal"/>
    <w:pPr>
      <w:widowControl w:val="0"/>
      <w:tabs>
        <w:tab w:val="left" w:pos="357"/>
      </w:tabs>
      <w:ind w:left="357" w:hanging="357"/>
      <w:jc w:val="left"/>
    </w:pPr>
    <w:rPr>
      <w:rFonts w:ascii="Times New Roman" w:hAnsi="Times New Roman"/>
      <w:snapToGrid w:val="0"/>
    </w:rPr>
  </w:style>
  <w:style w:type="paragraph" w:customStyle="1" w:styleId="PagereglementairetextePR">
    <w:name w:val="Page reglementaire texte PR"/>
    <w:basedOn w:val="Normal"/>
    <w:pPr>
      <w:widowControl w:val="0"/>
      <w:jc w:val="left"/>
    </w:pPr>
    <w:rPr>
      <w:rFonts w:ascii="Times New Roman" w:hAnsi="Times New Roman"/>
      <w:snapToGrid w:val="0"/>
      <w:lang w:eastAsia="en-US"/>
    </w:rPr>
  </w:style>
  <w:style w:type="paragraph" w:customStyle="1" w:styleId="H2">
    <w:name w:val="H2"/>
    <w:basedOn w:val="Normal"/>
    <w:next w:val="Normal"/>
    <w:pPr>
      <w:keepNext/>
      <w:spacing w:before="100" w:after="100"/>
      <w:jc w:val="left"/>
      <w:outlineLvl w:val="2"/>
    </w:pPr>
    <w:rPr>
      <w:rFonts w:ascii="Times New Roman" w:hAnsi="Times New Roman"/>
      <w:b/>
      <w:snapToGrid w:val="0"/>
      <w:sz w:val="36"/>
      <w:lang w:val="fr-BE" w:eastAsia="en-US"/>
    </w:rPr>
  </w:style>
  <w:style w:type="paragraph" w:customStyle="1" w:styleId="Rfrenceinstitutionelle">
    <w:name w:val="Référence institutionelle"/>
    <w:basedOn w:val="Normal"/>
    <w:next w:val="Normal"/>
    <w:pPr>
      <w:ind w:left="5103"/>
      <w:jc w:val="left"/>
    </w:pPr>
    <w:rPr>
      <w:rFonts w:ascii="Times New Roman" w:hAnsi="Times New Roman"/>
    </w:rPr>
  </w:style>
  <w:style w:type="character" w:styleId="CommentReference">
    <w:name w:val="annotation reference"/>
    <w:rPr>
      <w:sz w:val="16"/>
    </w:rPr>
  </w:style>
  <w:style w:type="paragraph" w:customStyle="1" w:styleId="Tiret1">
    <w:name w:val="Tiret 1"/>
    <w:basedOn w:val="Normal"/>
    <w:pPr>
      <w:spacing w:before="120" w:after="120"/>
      <w:ind w:left="1418" w:hanging="567"/>
    </w:pPr>
    <w:rPr>
      <w:rFonts w:ascii="Times New Roman" w:hAnsi="Times New Roman"/>
    </w:rPr>
  </w:style>
  <w:style w:type="character" w:styleId="Strong">
    <w:name w:val="Strong"/>
    <w:uiPriority w:val="22"/>
    <w:qFormat/>
    <w:rPr>
      <w:b/>
    </w:rPr>
  </w:style>
  <w:style w:type="character" w:customStyle="1" w:styleId="Deleted">
    <w:name w:val="Deleted"/>
    <w:rPr>
      <w:b/>
      <w:i/>
    </w:rPr>
  </w:style>
  <w:style w:type="character" w:customStyle="1" w:styleId="HideTWBInt">
    <w:name w:val="HideTWBInt"/>
    <w:rsid w:val="00671028"/>
    <w:rPr>
      <w:vanish/>
      <w:color w:val="808080"/>
    </w:rPr>
  </w:style>
  <w:style w:type="paragraph" w:styleId="NormalWeb">
    <w:name w:val="Normal (Web)"/>
    <w:aliases w:val=" webb,webb"/>
    <w:basedOn w:val="Normal"/>
    <w:link w:val="NormalWebChar1"/>
    <w:uiPriority w:val="99"/>
    <w:rsid w:val="00863DF7"/>
    <w:pPr>
      <w:spacing w:before="100" w:beforeAutospacing="1" w:after="100" w:afterAutospacing="1"/>
      <w:jc w:val="left"/>
    </w:pPr>
    <w:rPr>
      <w:rFonts w:ascii="Times New Roman" w:hAnsi="Times New Roman"/>
      <w:szCs w:val="24"/>
    </w:rPr>
  </w:style>
  <w:style w:type="character" w:customStyle="1" w:styleId="ListDashChar">
    <w:name w:val="List Dash Char"/>
    <w:link w:val="ListDash"/>
    <w:rsid w:val="0008216A"/>
    <w:rPr>
      <w:rFonts w:ascii="Courier New" w:hAnsi="Courier New"/>
      <w:sz w:val="24"/>
    </w:rPr>
  </w:style>
  <w:style w:type="character" w:customStyle="1" w:styleId="exergue">
    <w:name w:val="exergue"/>
    <w:basedOn w:val="DefaultParagraphFont"/>
    <w:rsid w:val="005E526A"/>
  </w:style>
  <w:style w:type="paragraph" w:customStyle="1" w:styleId="textmain">
    <w:name w:val="textmain"/>
    <w:basedOn w:val="Normal"/>
    <w:rsid w:val="005E2CA4"/>
    <w:pPr>
      <w:spacing w:before="100" w:beforeAutospacing="1" w:after="100" w:afterAutospacing="1"/>
      <w:jc w:val="left"/>
    </w:pPr>
    <w:rPr>
      <w:rFonts w:ascii="Times New Roman" w:hAnsi="Times New Roman"/>
      <w:szCs w:val="24"/>
      <w:lang w:eastAsia="ko-KR"/>
    </w:rPr>
  </w:style>
  <w:style w:type="paragraph" w:customStyle="1" w:styleId="Normal12Tab">
    <w:name w:val="Normal12Tab"/>
    <w:basedOn w:val="Normal"/>
    <w:rsid w:val="00AA6DD4"/>
    <w:pPr>
      <w:widowControl w:val="0"/>
      <w:tabs>
        <w:tab w:val="left" w:pos="357"/>
      </w:tabs>
      <w:jc w:val="left"/>
    </w:pPr>
    <w:rPr>
      <w:rFonts w:ascii="Times New Roman" w:hAnsi="Times New Roman"/>
      <w:lang w:eastAsia="en-US"/>
    </w:rPr>
  </w:style>
  <w:style w:type="paragraph" w:customStyle="1" w:styleId="PageHeading">
    <w:name w:val="PageHeading"/>
    <w:basedOn w:val="Normal"/>
    <w:rsid w:val="00A52A26"/>
    <w:pPr>
      <w:keepNext/>
      <w:widowControl w:val="0"/>
      <w:spacing w:before="240"/>
      <w:jc w:val="center"/>
    </w:pPr>
    <w:rPr>
      <w:rFonts w:ascii="Arial" w:hAnsi="Arial"/>
      <w:b/>
    </w:rPr>
  </w:style>
  <w:style w:type="paragraph" w:customStyle="1" w:styleId="Normal12Bold">
    <w:name w:val="Normal12Bold"/>
    <w:basedOn w:val="Normal"/>
    <w:rsid w:val="00A52A26"/>
    <w:pPr>
      <w:widowControl w:val="0"/>
      <w:jc w:val="left"/>
    </w:pPr>
    <w:rPr>
      <w:rFonts w:ascii="Times New Roman" w:hAnsi="Times New Roman"/>
      <w:b/>
    </w:rPr>
  </w:style>
  <w:style w:type="paragraph" w:customStyle="1" w:styleId="Normal1">
    <w:name w:val="Normal1"/>
    <w:link w:val="NORMALChar"/>
    <w:rsid w:val="00A52A26"/>
    <w:rPr>
      <w:lang w:val="en-US" w:eastAsia="en-US"/>
    </w:rPr>
  </w:style>
  <w:style w:type="character" w:customStyle="1" w:styleId="titretable">
    <w:name w:val="titretable"/>
    <w:basedOn w:val="DefaultParagraphFont"/>
    <w:rsid w:val="00776DA5"/>
  </w:style>
  <w:style w:type="paragraph" w:customStyle="1" w:styleId="Normal12Hanging">
    <w:name w:val="Normal12Hanging"/>
    <w:basedOn w:val="Normal"/>
    <w:link w:val="Normal12HangingChar"/>
    <w:rsid w:val="00776DA5"/>
    <w:pPr>
      <w:widowControl w:val="0"/>
      <w:ind w:left="357" w:hanging="357"/>
      <w:jc w:val="left"/>
    </w:pPr>
    <w:rPr>
      <w:rFonts w:ascii="Times New Roman" w:hAnsi="Times New Roman"/>
    </w:rPr>
  </w:style>
  <w:style w:type="paragraph" w:customStyle="1" w:styleId="Normal120">
    <w:name w:val="Normal12"/>
    <w:basedOn w:val="Normal"/>
    <w:link w:val="Normal12Char0"/>
    <w:rsid w:val="0087007B"/>
    <w:pPr>
      <w:widowControl w:val="0"/>
      <w:jc w:val="left"/>
    </w:pPr>
    <w:rPr>
      <w:rFonts w:ascii="Times New Roman" w:hAnsi="Times New Roman"/>
      <w:szCs w:val="24"/>
    </w:rPr>
  </w:style>
  <w:style w:type="table" w:styleId="TableGrid">
    <w:name w:val="Table Grid"/>
    <w:basedOn w:val="TableNormal"/>
    <w:rsid w:val="0087007B"/>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DB39D1"/>
  </w:style>
  <w:style w:type="paragraph" w:customStyle="1" w:styleId="Typedudocument">
    <w:name w:val="Type du document"/>
    <w:basedOn w:val="Normal"/>
    <w:next w:val="Normal"/>
    <w:rsid w:val="00ED3B96"/>
    <w:pPr>
      <w:spacing w:before="360" w:after="0"/>
      <w:jc w:val="center"/>
    </w:pPr>
    <w:rPr>
      <w:rFonts w:ascii="Times New Roman" w:hAnsi="Times New Roman"/>
      <w:b/>
      <w:snapToGrid w:val="0"/>
      <w:lang w:eastAsia="en-US"/>
    </w:rPr>
  </w:style>
  <w:style w:type="character" w:customStyle="1" w:styleId="Normal12Char">
    <w:name w:val="Normal 12 Char"/>
    <w:link w:val="Normal12"/>
    <w:rsid w:val="0027701F"/>
    <w:rPr>
      <w:noProof/>
      <w:sz w:val="24"/>
      <w:lang w:val="en-GB" w:eastAsia="en-GB" w:bidi="ar-SA"/>
    </w:rPr>
  </w:style>
  <w:style w:type="character" w:customStyle="1" w:styleId="msoins">
    <w:name w:val="msoins"/>
    <w:rsid w:val="005513E0"/>
    <w:rPr>
      <w:color w:val="008080"/>
      <w:u w:val="single"/>
    </w:rPr>
  </w:style>
  <w:style w:type="paragraph" w:customStyle="1" w:styleId="NumPar1Char">
    <w:name w:val="NumPar 1 Char"/>
    <w:basedOn w:val="Normal"/>
    <w:next w:val="Normal"/>
    <w:link w:val="NumPar1CharChar"/>
    <w:rsid w:val="003F62ED"/>
    <w:pPr>
      <w:numPr>
        <w:numId w:val="17"/>
      </w:numPr>
      <w:tabs>
        <w:tab w:val="num" w:pos="1134"/>
      </w:tabs>
      <w:spacing w:before="120" w:after="120"/>
      <w:ind w:left="1134"/>
    </w:pPr>
    <w:rPr>
      <w:szCs w:val="24"/>
    </w:rPr>
  </w:style>
  <w:style w:type="character" w:customStyle="1" w:styleId="NumPar1CharChar">
    <w:name w:val="NumPar 1 Char Char"/>
    <w:link w:val="NumPar1Char"/>
    <w:rsid w:val="003F62ED"/>
    <w:rPr>
      <w:rFonts w:ascii="Courier New" w:hAnsi="Courier New"/>
      <w:sz w:val="24"/>
      <w:szCs w:val="24"/>
    </w:rPr>
  </w:style>
  <w:style w:type="paragraph" w:customStyle="1" w:styleId="Contact">
    <w:name w:val="Contact"/>
    <w:basedOn w:val="Normal"/>
    <w:next w:val="Enclosures"/>
    <w:rsid w:val="00FA6446"/>
    <w:pPr>
      <w:spacing w:before="480" w:after="0"/>
      <w:ind w:left="567" w:hanging="567"/>
      <w:jc w:val="left"/>
    </w:pPr>
    <w:rPr>
      <w:rFonts w:ascii="Times New Roman" w:hAnsi="Times New Roman"/>
      <w:lang w:eastAsia="en-US"/>
    </w:rPr>
  </w:style>
  <w:style w:type="paragraph" w:customStyle="1" w:styleId="NormalBold">
    <w:name w:val="NormalBold"/>
    <w:basedOn w:val="Normal"/>
    <w:link w:val="NormalBoldChar"/>
    <w:rsid w:val="00960559"/>
    <w:pPr>
      <w:widowControl w:val="0"/>
      <w:spacing w:after="0"/>
      <w:jc w:val="left"/>
    </w:pPr>
    <w:rPr>
      <w:rFonts w:ascii="Times New Roman" w:hAnsi="Times New Roman"/>
      <w:b/>
    </w:rPr>
  </w:style>
  <w:style w:type="character" w:customStyle="1" w:styleId="NormalBoldChar">
    <w:name w:val="NormalBold Char"/>
    <w:link w:val="NormalBold"/>
    <w:rsid w:val="001D670F"/>
    <w:rPr>
      <w:b/>
      <w:sz w:val="24"/>
      <w:lang w:val="en-GB" w:eastAsia="en-GB" w:bidi="ar-SA"/>
    </w:rPr>
  </w:style>
  <w:style w:type="character" w:customStyle="1" w:styleId="subtitletable">
    <w:name w:val="subtitletable"/>
    <w:basedOn w:val="DefaultParagraphFont"/>
    <w:rsid w:val="00A66005"/>
  </w:style>
  <w:style w:type="character" w:customStyle="1" w:styleId="midtitletable">
    <w:name w:val="midtitletable"/>
    <w:basedOn w:val="DefaultParagraphFont"/>
    <w:rsid w:val="00031CA2"/>
  </w:style>
  <w:style w:type="paragraph" w:styleId="BalloonText">
    <w:name w:val="Balloon Text"/>
    <w:basedOn w:val="Normal"/>
    <w:semiHidden/>
    <w:rsid w:val="004D3FDF"/>
    <w:rPr>
      <w:rFonts w:ascii="Tahoma" w:hAnsi="Tahoma" w:cs="Tahoma"/>
      <w:sz w:val="16"/>
      <w:szCs w:val="16"/>
    </w:rPr>
  </w:style>
  <w:style w:type="character" w:customStyle="1" w:styleId="NORMALChar">
    <w:name w:val="NORMAL Char"/>
    <w:link w:val="Normal1"/>
    <w:rsid w:val="001F57FF"/>
    <w:rPr>
      <w:lang w:val="en-US" w:eastAsia="en-US" w:bidi="ar-SA"/>
    </w:rPr>
  </w:style>
  <w:style w:type="paragraph" w:customStyle="1" w:styleId="Olang">
    <w:name w:val="Olang"/>
    <w:basedOn w:val="Normal"/>
    <w:rsid w:val="00CD3544"/>
    <w:pPr>
      <w:widowControl w:val="0"/>
      <w:spacing w:before="240"/>
      <w:jc w:val="right"/>
    </w:pPr>
    <w:rPr>
      <w:rFonts w:ascii="Times New Roman" w:hAnsi="Times New Roman"/>
    </w:rPr>
  </w:style>
  <w:style w:type="character" w:customStyle="1" w:styleId="NormalWebChar1">
    <w:name w:val="Normal (Web) Char1"/>
    <w:aliases w:val=" webb Char,webb Char1"/>
    <w:link w:val="NormalWeb"/>
    <w:rsid w:val="00CD3544"/>
    <w:rPr>
      <w:sz w:val="24"/>
      <w:szCs w:val="24"/>
      <w:lang w:val="en-GB" w:eastAsia="en-GB" w:bidi="ar-SA"/>
    </w:rPr>
  </w:style>
  <w:style w:type="character" w:customStyle="1" w:styleId="italic">
    <w:name w:val="italic"/>
    <w:basedOn w:val="DefaultParagraphFont"/>
    <w:rsid w:val="006334FA"/>
  </w:style>
  <w:style w:type="character" w:customStyle="1" w:styleId="italic1">
    <w:name w:val="italic1"/>
    <w:rsid w:val="006334FA"/>
    <w:rPr>
      <w:i/>
      <w:iCs/>
    </w:rPr>
  </w:style>
  <w:style w:type="paragraph" w:customStyle="1" w:styleId="text">
    <w:name w:val="text"/>
    <w:basedOn w:val="Normal"/>
    <w:rsid w:val="006334FA"/>
    <w:pPr>
      <w:spacing w:before="100" w:beforeAutospacing="1" w:after="100" w:afterAutospacing="1"/>
      <w:jc w:val="left"/>
    </w:pPr>
    <w:rPr>
      <w:rFonts w:ascii="Arial" w:hAnsi="Arial" w:cs="Arial"/>
      <w:color w:val="000080"/>
      <w:szCs w:val="24"/>
    </w:rPr>
  </w:style>
  <w:style w:type="paragraph" w:customStyle="1" w:styleId="ManualNumPar1">
    <w:name w:val="Manual NumPar 1"/>
    <w:basedOn w:val="Normal"/>
    <w:next w:val="Normal"/>
    <w:rsid w:val="00C629C6"/>
    <w:pPr>
      <w:spacing w:before="120" w:after="120"/>
      <w:ind w:left="850" w:hanging="850"/>
    </w:pPr>
    <w:rPr>
      <w:rFonts w:ascii="Times New Roman" w:hAnsi="Times New Roman"/>
    </w:rPr>
  </w:style>
  <w:style w:type="character" w:customStyle="1" w:styleId="contents">
    <w:name w:val="contents"/>
    <w:basedOn w:val="DefaultParagraphFont"/>
    <w:rsid w:val="004F3B17"/>
  </w:style>
  <w:style w:type="paragraph" w:customStyle="1" w:styleId="CharChar2CharCharCharCharCharCharCharCharCharChar">
    <w:name w:val="Char Char2 Char Char Char Char Char Char Char Char Char Char"/>
    <w:basedOn w:val="Normal"/>
    <w:rsid w:val="00887CAB"/>
    <w:pPr>
      <w:spacing w:after="160" w:line="240" w:lineRule="exact"/>
      <w:jc w:val="left"/>
    </w:pPr>
    <w:rPr>
      <w:rFonts w:ascii="Tahoma" w:hAnsi="Tahoma"/>
      <w:sz w:val="20"/>
      <w:lang w:val="en-US" w:eastAsia="en-US"/>
    </w:rPr>
  </w:style>
  <w:style w:type="character" w:customStyle="1" w:styleId="defaultmargins0">
    <w:name w:val="defaultmargins"/>
    <w:rsid w:val="00ED1686"/>
    <w:rPr>
      <w:rFonts w:ascii="Courier New" w:hAnsi="Courier New" w:cs="Courier New" w:hint="default"/>
    </w:rPr>
  </w:style>
  <w:style w:type="paragraph" w:customStyle="1" w:styleId="Cover12">
    <w:name w:val="Cover12"/>
    <w:basedOn w:val="Normal"/>
    <w:rsid w:val="00B72965"/>
    <w:pPr>
      <w:widowControl w:val="0"/>
      <w:ind w:left="1418"/>
      <w:jc w:val="left"/>
    </w:pPr>
    <w:rPr>
      <w:rFonts w:ascii="Times New Roman" w:hAnsi="Times New Roman"/>
    </w:rPr>
  </w:style>
  <w:style w:type="paragraph" w:customStyle="1" w:styleId="CharChar1">
    <w:name w:val="Char Char1"/>
    <w:basedOn w:val="Normal"/>
    <w:rsid w:val="009E2FF2"/>
    <w:pPr>
      <w:spacing w:after="160" w:line="240" w:lineRule="exact"/>
      <w:jc w:val="left"/>
    </w:pPr>
    <w:rPr>
      <w:rFonts w:ascii="Tahoma" w:hAnsi="Tahoma"/>
      <w:sz w:val="20"/>
      <w:lang w:val="en-US" w:eastAsia="en-US"/>
    </w:rPr>
  </w:style>
  <w:style w:type="paragraph" w:customStyle="1" w:styleId="normal12hanging0">
    <w:name w:val="normal12hanging"/>
    <w:basedOn w:val="Normal"/>
    <w:rsid w:val="00E709A0"/>
    <w:pPr>
      <w:ind w:left="357" w:hanging="357"/>
      <w:jc w:val="left"/>
    </w:pPr>
    <w:rPr>
      <w:rFonts w:ascii="Times New Roman" w:hAnsi="Times New Roman"/>
      <w:szCs w:val="24"/>
      <w:lang w:val="en-US" w:eastAsia="en-US"/>
    </w:rPr>
  </w:style>
  <w:style w:type="paragraph" w:customStyle="1" w:styleId="CharCharChar">
    <w:name w:val="Char Char Char"/>
    <w:basedOn w:val="Normal"/>
    <w:next w:val="Normal"/>
    <w:rsid w:val="00E709A0"/>
    <w:pPr>
      <w:spacing w:after="160" w:line="240" w:lineRule="exact"/>
      <w:jc w:val="left"/>
    </w:pPr>
    <w:rPr>
      <w:rFonts w:ascii="Tahoma" w:hAnsi="Tahoma"/>
      <w:lang w:val="en-US" w:eastAsia="en-US"/>
    </w:rPr>
  </w:style>
  <w:style w:type="paragraph" w:customStyle="1" w:styleId="CharCharChar0">
    <w:name w:val="Char Char Char0"/>
    <w:basedOn w:val="Normal"/>
    <w:uiPriority w:val="99"/>
    <w:rsid w:val="0092510C"/>
    <w:pPr>
      <w:spacing w:after="160" w:line="240" w:lineRule="exact"/>
      <w:jc w:val="left"/>
    </w:pPr>
    <w:rPr>
      <w:rFonts w:ascii="Tahoma" w:hAnsi="Tahoma"/>
      <w:lang w:val="en-US" w:eastAsia="en-US"/>
    </w:rPr>
  </w:style>
  <w:style w:type="character" w:customStyle="1" w:styleId="Normal12Char0">
    <w:name w:val="Normal12 Char"/>
    <w:link w:val="Normal120"/>
    <w:rsid w:val="008D0782"/>
    <w:rPr>
      <w:sz w:val="24"/>
      <w:szCs w:val="24"/>
      <w:lang w:val="en-GB" w:eastAsia="en-GB" w:bidi="ar-SA"/>
    </w:rPr>
  </w:style>
  <w:style w:type="paragraph" w:customStyle="1" w:styleId="CoverNormalRC">
    <w:name w:val="CoverNormalRC"/>
    <w:basedOn w:val="Normal"/>
    <w:rsid w:val="00502387"/>
    <w:pPr>
      <w:widowControl w:val="0"/>
      <w:tabs>
        <w:tab w:val="left" w:pos="1701"/>
      </w:tabs>
      <w:spacing w:after="0"/>
      <w:ind w:left="1418"/>
      <w:jc w:val="left"/>
    </w:pPr>
    <w:rPr>
      <w:rFonts w:ascii="Times New Roman" w:hAnsi="Times New Roman"/>
    </w:rPr>
  </w:style>
  <w:style w:type="paragraph" w:customStyle="1" w:styleId="CharCarCarChar">
    <w:name w:val="Char Car Car Char"/>
    <w:basedOn w:val="Normal"/>
    <w:next w:val="Normal"/>
    <w:rsid w:val="0028727C"/>
    <w:pPr>
      <w:spacing w:after="160" w:line="240" w:lineRule="exact"/>
      <w:jc w:val="left"/>
    </w:pPr>
    <w:rPr>
      <w:rFonts w:ascii="Tahoma" w:hAnsi="Tahoma" w:cs="Tahoma"/>
      <w:szCs w:val="24"/>
      <w:lang w:val="en-US" w:eastAsia="en-US"/>
    </w:rPr>
  </w:style>
  <w:style w:type="paragraph" w:customStyle="1" w:styleId="Char10">
    <w:name w:val="Char1_0"/>
    <w:basedOn w:val="Normal"/>
    <w:rsid w:val="00F47B73"/>
    <w:pPr>
      <w:spacing w:after="160" w:line="240" w:lineRule="exact"/>
      <w:jc w:val="left"/>
    </w:pPr>
    <w:rPr>
      <w:rFonts w:ascii="Tahoma" w:hAnsi="Tahoma"/>
      <w:sz w:val="20"/>
      <w:lang w:val="en-US" w:eastAsia="en-US"/>
    </w:rPr>
  </w:style>
  <w:style w:type="paragraph" w:customStyle="1" w:styleId="Char">
    <w:name w:val="Char"/>
    <w:basedOn w:val="Normal"/>
    <w:rsid w:val="00124A7A"/>
    <w:pPr>
      <w:spacing w:after="160" w:line="240" w:lineRule="exact"/>
      <w:jc w:val="left"/>
    </w:pPr>
    <w:rPr>
      <w:rFonts w:ascii="Tahoma" w:hAnsi="Tahoma"/>
      <w:sz w:val="20"/>
      <w:lang w:val="en-US" w:eastAsia="en-US"/>
    </w:rPr>
  </w:style>
  <w:style w:type="character" w:customStyle="1" w:styleId="bold">
    <w:name w:val="bold"/>
    <w:basedOn w:val="DefaultParagraphFont"/>
    <w:rsid w:val="005B5CB2"/>
  </w:style>
  <w:style w:type="paragraph" w:customStyle="1" w:styleId="CoverNormal">
    <w:name w:val="CoverNormal"/>
    <w:basedOn w:val="Normal"/>
    <w:rsid w:val="00EA16CF"/>
    <w:pPr>
      <w:widowControl w:val="0"/>
      <w:spacing w:after="0"/>
      <w:ind w:left="1418"/>
      <w:jc w:val="left"/>
    </w:pPr>
    <w:rPr>
      <w:rFonts w:ascii="Times New Roman" w:hAnsi="Times New Roman"/>
    </w:rPr>
  </w:style>
  <w:style w:type="paragraph" w:styleId="CommentSubject">
    <w:name w:val="annotation subject"/>
    <w:aliases w:val=" Char Char Char Char Char"/>
    <w:basedOn w:val="CommentText"/>
    <w:next w:val="CommentText"/>
    <w:semiHidden/>
    <w:rsid w:val="00EA16CF"/>
    <w:pPr>
      <w:spacing w:before="120" w:after="120"/>
    </w:pPr>
    <w:rPr>
      <w:rFonts w:ascii="Times New Roman" w:hAnsi="Times New Roman"/>
      <w:b/>
      <w:bCs/>
      <w:snapToGrid w:val="0"/>
      <w:lang w:val="fr-FR"/>
    </w:rPr>
  </w:style>
  <w:style w:type="character" w:customStyle="1" w:styleId="ListBulletChar1">
    <w:name w:val="List Bullet Char1"/>
    <w:link w:val="ListBullet"/>
    <w:rsid w:val="00EA16CF"/>
    <w:rPr>
      <w:rFonts w:ascii="Courier New" w:hAnsi="Courier New"/>
      <w:sz w:val="24"/>
    </w:rPr>
  </w:style>
  <w:style w:type="character" w:customStyle="1" w:styleId="contents1">
    <w:name w:val="contents1"/>
    <w:rsid w:val="00EA16CF"/>
    <w:rPr>
      <w:rFonts w:ascii="Arial" w:hAnsi="Arial" w:cs="Arial" w:hint="default"/>
      <w:b w:val="0"/>
      <w:bCs w:val="0"/>
      <w:color w:val="666666"/>
      <w:sz w:val="18"/>
      <w:szCs w:val="18"/>
    </w:rPr>
  </w:style>
  <w:style w:type="paragraph" w:customStyle="1" w:styleId="CharChar1Char">
    <w:name w:val="Char Char1 Char"/>
    <w:basedOn w:val="Normal"/>
    <w:rsid w:val="00476BB5"/>
    <w:pPr>
      <w:spacing w:after="160" w:line="240" w:lineRule="exact"/>
      <w:jc w:val="left"/>
    </w:pPr>
    <w:rPr>
      <w:rFonts w:ascii="Tahoma" w:hAnsi="Tahoma"/>
      <w:sz w:val="20"/>
      <w:lang w:val="en-US" w:eastAsia="en-US"/>
    </w:rPr>
  </w:style>
  <w:style w:type="character" w:customStyle="1" w:styleId="FootnoteTextChar2">
    <w:name w:val="Footnote Text Char2"/>
    <w:aliases w:val="Footnote Text Char Char1,Footnote Text Char1 Char Char,Footnote Text Char Char Char Char,Fußnotentext Char Char1 Char Char Char,Fußnotentext Char1 Char1 Char Char Char Char,Fußnotentext Char Char Char Char Char Char Char1 Char"/>
    <w:link w:val="FootnoteText"/>
    <w:uiPriority w:val="99"/>
    <w:rsid w:val="00103DE9"/>
    <w:rPr>
      <w:rFonts w:ascii="Courier New" w:hAnsi="Courier New"/>
      <w:lang w:val="en-GB" w:eastAsia="en-GB" w:bidi="ar-SA"/>
    </w:rPr>
  </w:style>
  <w:style w:type="paragraph" w:customStyle="1" w:styleId="CharChar2CharCharCharCharCharCharChar">
    <w:name w:val="Char Char2 Char Char Char Char Char Char Char"/>
    <w:basedOn w:val="Normal"/>
    <w:rsid w:val="00FE32E0"/>
    <w:pPr>
      <w:spacing w:after="160" w:line="240" w:lineRule="exact"/>
      <w:jc w:val="left"/>
    </w:pPr>
    <w:rPr>
      <w:rFonts w:ascii="Tahoma" w:hAnsi="Tahoma"/>
      <w:sz w:val="20"/>
      <w:lang w:val="en-US" w:eastAsia="en-US"/>
    </w:rPr>
  </w:style>
  <w:style w:type="character" w:customStyle="1" w:styleId="Text1Char">
    <w:name w:val="Text 1 Char"/>
    <w:link w:val="Text1"/>
    <w:rsid w:val="001B76B5"/>
    <w:rPr>
      <w:rFonts w:ascii="Courier New" w:hAnsi="Courier New"/>
      <w:sz w:val="24"/>
      <w:lang w:val="en-GB" w:eastAsia="en-GB" w:bidi="ar-SA"/>
    </w:rPr>
  </w:style>
  <w:style w:type="character" w:customStyle="1" w:styleId="bold1">
    <w:name w:val="bold1"/>
    <w:rsid w:val="00236008"/>
    <w:rPr>
      <w:b/>
      <w:bCs/>
    </w:rPr>
  </w:style>
  <w:style w:type="character" w:customStyle="1" w:styleId="ListChar">
    <w:name w:val="List Char"/>
    <w:link w:val="List"/>
    <w:rsid w:val="009E216E"/>
    <w:rPr>
      <w:rFonts w:ascii="Courier New" w:hAnsi="Courier New"/>
      <w:sz w:val="24"/>
      <w:lang w:val="en-GB" w:eastAsia="en-GB" w:bidi="ar-SA"/>
    </w:rPr>
  </w:style>
  <w:style w:type="character" w:customStyle="1" w:styleId="sup1">
    <w:name w:val="sup1"/>
    <w:rsid w:val="009E216E"/>
    <w:rPr>
      <w:sz w:val="19"/>
      <w:szCs w:val="19"/>
      <w:vertAlign w:val="superscript"/>
    </w:rPr>
  </w:style>
  <w:style w:type="character" w:customStyle="1" w:styleId="Heading1Char1">
    <w:name w:val="Heading 1 Char1"/>
    <w:aliases w:val="Heading 1 Char Char Char Char Char Char Char Char Char Char Char Char Char Char Char"/>
    <w:link w:val="Heading1"/>
    <w:rsid w:val="009E216E"/>
    <w:rPr>
      <w:rFonts w:ascii="Courier New" w:hAnsi="Courier New"/>
      <w:b/>
      <w:smallCaps/>
      <w:sz w:val="24"/>
    </w:rPr>
  </w:style>
  <w:style w:type="paragraph" w:customStyle="1" w:styleId="Statut">
    <w:name w:val="Statut"/>
    <w:basedOn w:val="Normal"/>
    <w:next w:val="Normal"/>
    <w:rsid w:val="00FE35A4"/>
    <w:pPr>
      <w:spacing w:before="360" w:after="0"/>
      <w:jc w:val="center"/>
    </w:pPr>
    <w:rPr>
      <w:rFonts w:ascii="Times New Roman" w:hAnsi="Times New Roman"/>
      <w:lang w:eastAsia="en-US"/>
    </w:rPr>
  </w:style>
  <w:style w:type="paragraph" w:customStyle="1" w:styleId="CharCharCharCharCharCharCharCharChar">
    <w:name w:val="Char Char Char Char Char Char Char Char Char"/>
    <w:aliases w:val=" Char Char Char Char Char Char Char Char Char Char Char Char"/>
    <w:basedOn w:val="Normal"/>
    <w:next w:val="Normal"/>
    <w:rsid w:val="00FE35A4"/>
    <w:pPr>
      <w:spacing w:after="160" w:line="240" w:lineRule="exact"/>
      <w:jc w:val="left"/>
    </w:pPr>
    <w:rPr>
      <w:rFonts w:ascii="Tahoma" w:hAnsi="Tahoma"/>
      <w:lang w:val="en-US" w:eastAsia="en-US"/>
    </w:rPr>
  </w:style>
  <w:style w:type="character" w:customStyle="1" w:styleId="Marker">
    <w:name w:val="Marker"/>
    <w:rsid w:val="00FE35A4"/>
    <w:rPr>
      <w:color w:val="0000FF"/>
      <w:lang w:val="en-GB"/>
    </w:rPr>
  </w:style>
  <w:style w:type="paragraph" w:customStyle="1" w:styleId="CarChar">
    <w:name w:val="Car Char"/>
    <w:basedOn w:val="Normal"/>
    <w:rsid w:val="00573DC5"/>
    <w:pPr>
      <w:spacing w:after="160" w:line="240" w:lineRule="exact"/>
      <w:jc w:val="left"/>
    </w:pPr>
    <w:rPr>
      <w:rFonts w:ascii="Tahoma" w:hAnsi="Tahoma"/>
      <w:sz w:val="20"/>
      <w:lang w:val="en-US" w:eastAsia="en-US"/>
    </w:rPr>
  </w:style>
  <w:style w:type="paragraph" w:customStyle="1" w:styleId="Car">
    <w:name w:val="Car"/>
    <w:basedOn w:val="Normal"/>
    <w:rsid w:val="00F02465"/>
    <w:pPr>
      <w:spacing w:after="160" w:line="240" w:lineRule="exact"/>
      <w:jc w:val="left"/>
    </w:pPr>
    <w:rPr>
      <w:rFonts w:ascii="Arial" w:hAnsi="Arial" w:cs="Arial"/>
      <w:sz w:val="28"/>
      <w:szCs w:val="28"/>
      <w:lang w:val="en-US" w:eastAsia="en-US"/>
    </w:rPr>
  </w:style>
  <w:style w:type="character" w:customStyle="1" w:styleId="ringrefselectedheader">
    <w:name w:val="ring_ref_selected_header"/>
    <w:basedOn w:val="DefaultParagraphFont"/>
    <w:rsid w:val="006D74E0"/>
  </w:style>
  <w:style w:type="character" w:customStyle="1" w:styleId="Normal12HangingChar">
    <w:name w:val="Normal12Hanging Char"/>
    <w:link w:val="Normal12Hanging"/>
    <w:rsid w:val="00990461"/>
    <w:rPr>
      <w:sz w:val="24"/>
      <w:lang w:val="en-GB" w:eastAsia="en-GB" w:bidi="ar-SA"/>
    </w:rPr>
  </w:style>
  <w:style w:type="character" w:customStyle="1" w:styleId="fnChar">
    <w:name w:val="fn Char"/>
    <w:aliases w:val="Footnote Char,Voetnoottekst Char Char,Voetnoottekst Char1 Char,Voetnoottekst Char2 Char Char Char,Voetnoottekst Char Char1 Char Char Char,Podrozdział Char,Podrozdzia3 Char,Footnote text Char,Schriftart: 9 pt Char,Schriftart: 10 pt Char,Char Char"/>
    <w:rsid w:val="00990461"/>
    <w:rPr>
      <w:lang w:val="fr-FR" w:eastAsia="fr-FR" w:bidi="ar-SA"/>
    </w:rPr>
  </w:style>
  <w:style w:type="paragraph" w:customStyle="1" w:styleId="Default">
    <w:name w:val="Default"/>
    <w:rsid w:val="00990461"/>
    <w:pPr>
      <w:autoSpaceDE w:val="0"/>
      <w:autoSpaceDN w:val="0"/>
      <w:adjustRightInd w:val="0"/>
    </w:pPr>
    <w:rPr>
      <w:color w:val="000000"/>
      <w:sz w:val="24"/>
      <w:szCs w:val="24"/>
      <w:lang w:val="fr-FR" w:eastAsia="fr-FR"/>
    </w:rPr>
  </w:style>
  <w:style w:type="paragraph" w:customStyle="1" w:styleId="Hanging12">
    <w:name w:val="Hanging12"/>
    <w:basedOn w:val="Normal"/>
    <w:link w:val="Hanging12Char"/>
    <w:rsid w:val="00253F7D"/>
    <w:pPr>
      <w:widowControl w:val="0"/>
      <w:tabs>
        <w:tab w:val="left" w:pos="357"/>
      </w:tabs>
      <w:ind w:left="357" w:hanging="357"/>
      <w:jc w:val="left"/>
    </w:pPr>
    <w:rPr>
      <w:rFonts w:ascii="Times New Roman" w:hAnsi="Times New Roman"/>
    </w:rPr>
  </w:style>
  <w:style w:type="paragraph" w:customStyle="1" w:styleId="ringsteptitle">
    <w:name w:val="ring_step_title"/>
    <w:basedOn w:val="Normal"/>
    <w:rsid w:val="00FF43F0"/>
    <w:pPr>
      <w:spacing w:after="0"/>
      <w:jc w:val="left"/>
    </w:pPr>
    <w:rPr>
      <w:rFonts w:ascii="Arial" w:hAnsi="Arial" w:cs="Arial"/>
      <w:b/>
      <w:bCs/>
      <w:color w:val="666666"/>
      <w:sz w:val="17"/>
      <w:szCs w:val="17"/>
    </w:rPr>
  </w:style>
  <w:style w:type="character" w:customStyle="1" w:styleId="Normal12HangingCarattere">
    <w:name w:val="Normal12Hanging Carattere"/>
    <w:rsid w:val="00577812"/>
    <w:rPr>
      <w:sz w:val="24"/>
      <w:lang w:val="en-GB" w:eastAsia="en-GB" w:bidi="ar-SA"/>
    </w:rPr>
  </w:style>
  <w:style w:type="character" w:customStyle="1" w:styleId="underline">
    <w:name w:val="underline"/>
    <w:basedOn w:val="DefaultParagraphFont"/>
    <w:rsid w:val="00DA48EF"/>
  </w:style>
  <w:style w:type="character" w:customStyle="1" w:styleId="ctteelong1">
    <w:name w:val="cttee_long1"/>
    <w:rsid w:val="00DA48EF"/>
    <w:rPr>
      <w:b/>
      <w:bCs/>
      <w:color w:val="000000"/>
      <w:sz w:val="25"/>
      <w:szCs w:val="25"/>
    </w:rPr>
  </w:style>
  <w:style w:type="paragraph" w:customStyle="1" w:styleId="CharChar2CharCharCharChar">
    <w:name w:val="Char Char2 Char Char Char Char"/>
    <w:basedOn w:val="Normal"/>
    <w:rsid w:val="00D35B03"/>
    <w:pPr>
      <w:spacing w:after="160" w:line="240" w:lineRule="exact"/>
      <w:jc w:val="left"/>
    </w:pPr>
    <w:rPr>
      <w:rFonts w:ascii="Tahoma" w:hAnsi="Tahoma"/>
      <w:sz w:val="20"/>
      <w:lang w:val="en-US" w:eastAsia="en-US"/>
    </w:rPr>
  </w:style>
  <w:style w:type="paragraph" w:customStyle="1" w:styleId="CharChar7CharCharCharCharCharCharChar">
    <w:name w:val="Char Char7 Char Char Char Char Char Char Char"/>
    <w:basedOn w:val="Normal"/>
    <w:rsid w:val="00CD730B"/>
    <w:pPr>
      <w:spacing w:after="160" w:line="240" w:lineRule="exact"/>
      <w:jc w:val="left"/>
    </w:pPr>
    <w:rPr>
      <w:rFonts w:ascii="Tahoma" w:hAnsi="Tahoma"/>
      <w:sz w:val="20"/>
      <w:lang w:val="en-US" w:eastAsia="en-US"/>
    </w:rPr>
  </w:style>
  <w:style w:type="paragraph" w:customStyle="1" w:styleId="Znak">
    <w:name w:val="Znak"/>
    <w:basedOn w:val="Normal"/>
    <w:rsid w:val="00A76EE9"/>
    <w:pPr>
      <w:spacing w:after="160" w:line="240" w:lineRule="exact"/>
      <w:jc w:val="left"/>
    </w:pPr>
    <w:rPr>
      <w:rFonts w:ascii="Tahoma" w:hAnsi="Tahoma"/>
      <w:sz w:val="20"/>
      <w:lang w:val="en-US" w:eastAsia="en-US"/>
    </w:rPr>
  </w:style>
  <w:style w:type="character" w:customStyle="1" w:styleId="Forte1">
    <w:name w:val="Forte1"/>
    <w:rsid w:val="00386FED"/>
    <w:rPr>
      <w:b/>
      <w:bCs/>
      <w:color w:val="000066"/>
      <w:sz w:val="20"/>
      <w:szCs w:val="20"/>
    </w:rPr>
  </w:style>
  <w:style w:type="character" w:customStyle="1" w:styleId="Hiperligao6">
    <w:name w:val="Hiperligação6"/>
    <w:rsid w:val="00386FED"/>
    <w:rPr>
      <w:color w:val="000066"/>
      <w:sz w:val="20"/>
      <w:szCs w:val="20"/>
      <w:u w:val="single"/>
    </w:rPr>
  </w:style>
  <w:style w:type="character" w:customStyle="1" w:styleId="Text1Car">
    <w:name w:val="Text 1 Car"/>
    <w:rsid w:val="00BD1BAB"/>
    <w:rPr>
      <w:smallCaps/>
      <w:sz w:val="24"/>
      <w:szCs w:val="24"/>
      <w:lang w:val="en-GB" w:eastAsia="en-GB" w:bidi="ar-SA"/>
    </w:rPr>
  </w:style>
  <w:style w:type="character" w:customStyle="1" w:styleId="bodytext1">
    <w:name w:val="bodytext1"/>
    <w:rsid w:val="00B35BF4"/>
    <w:rPr>
      <w:rFonts w:ascii="Verdana" w:hAnsi="Verdana" w:hint="default"/>
      <w:b w:val="0"/>
      <w:bCs w:val="0"/>
      <w:i w:val="0"/>
      <w:iCs w:val="0"/>
      <w:sz w:val="17"/>
      <w:szCs w:val="17"/>
    </w:rPr>
  </w:style>
  <w:style w:type="paragraph" w:customStyle="1" w:styleId="listdash10">
    <w:name w:val="listdash1"/>
    <w:basedOn w:val="Normal"/>
    <w:rsid w:val="00FD3ECC"/>
    <w:pPr>
      <w:tabs>
        <w:tab w:val="num" w:pos="283"/>
      </w:tabs>
      <w:ind w:left="765" w:hanging="283"/>
    </w:pPr>
    <w:rPr>
      <w:rFonts w:ascii="Times New Roman" w:hAnsi="Times New Roman"/>
      <w:szCs w:val="24"/>
    </w:rPr>
  </w:style>
  <w:style w:type="character" w:customStyle="1" w:styleId="FooterChar">
    <w:name w:val="Footer Char"/>
    <w:link w:val="Footer"/>
    <w:rsid w:val="00634CB5"/>
    <w:rPr>
      <w:rFonts w:ascii="Arial" w:hAnsi="Arial"/>
      <w:sz w:val="16"/>
      <w:lang w:val="en-GB" w:eastAsia="en-GB" w:bidi="ar-SA"/>
    </w:rPr>
  </w:style>
  <w:style w:type="paragraph" w:customStyle="1" w:styleId="Cover60">
    <w:name w:val="Cover60"/>
    <w:basedOn w:val="Normal"/>
    <w:rsid w:val="009A6382"/>
    <w:pPr>
      <w:widowControl w:val="0"/>
      <w:spacing w:after="1200"/>
      <w:ind w:left="1418"/>
      <w:jc w:val="left"/>
    </w:pPr>
    <w:rPr>
      <w:rFonts w:ascii="Times New Roman" w:hAnsi="Times New Roman"/>
    </w:rPr>
  </w:style>
  <w:style w:type="paragraph" w:customStyle="1" w:styleId="copy">
    <w:name w:val="copy"/>
    <w:basedOn w:val="Normal"/>
    <w:rsid w:val="009A6382"/>
    <w:pPr>
      <w:spacing w:before="100" w:beforeAutospacing="1" w:after="100" w:afterAutospacing="1" w:line="178" w:lineRule="atLeast"/>
      <w:jc w:val="left"/>
    </w:pPr>
    <w:rPr>
      <w:rFonts w:ascii="Verdana" w:hAnsi="Verdana"/>
      <w:color w:val="000000"/>
      <w:sz w:val="14"/>
      <w:szCs w:val="14"/>
      <w:lang w:val="en-US" w:eastAsia="en-US"/>
    </w:rPr>
  </w:style>
  <w:style w:type="character" w:customStyle="1" w:styleId="ListBulletChar">
    <w:name w:val="List Bullet Char"/>
    <w:rsid w:val="00B36749"/>
    <w:rPr>
      <w:sz w:val="24"/>
      <w:lang w:val="en-GB" w:eastAsia="en-US" w:bidi="ar-SA"/>
    </w:rPr>
  </w:style>
  <w:style w:type="character" w:customStyle="1" w:styleId="Normal12HangingZnak">
    <w:name w:val="Normal12Hanging Znak"/>
    <w:rsid w:val="006474F2"/>
    <w:rPr>
      <w:sz w:val="24"/>
      <w:lang w:val="en-GB" w:eastAsia="en-GB" w:bidi="ar-SA"/>
    </w:rPr>
  </w:style>
  <w:style w:type="character" w:customStyle="1" w:styleId="Text2Char1">
    <w:name w:val="Text 2 Char1"/>
    <w:link w:val="Text2"/>
    <w:rsid w:val="006474F2"/>
    <w:rPr>
      <w:rFonts w:ascii="Courier New" w:hAnsi="Courier New"/>
      <w:sz w:val="24"/>
      <w:lang w:val="en-GB" w:eastAsia="en-GB" w:bidi="ar-SA"/>
    </w:rPr>
  </w:style>
  <w:style w:type="paragraph" w:customStyle="1" w:styleId="Cover24">
    <w:name w:val="Cover24"/>
    <w:basedOn w:val="Normal"/>
    <w:rsid w:val="00CF7345"/>
    <w:pPr>
      <w:widowControl w:val="0"/>
      <w:spacing w:after="480"/>
      <w:ind w:left="1418"/>
      <w:jc w:val="left"/>
    </w:pPr>
    <w:rPr>
      <w:rFonts w:ascii="Times New Roman" w:hAnsi="Times New Roman"/>
      <w:lang w:val="fr-FR"/>
    </w:rPr>
  </w:style>
  <w:style w:type="character" w:customStyle="1" w:styleId="verdanaelflight">
    <w:name w:val="verdanaelflight"/>
    <w:basedOn w:val="DefaultParagraphFont"/>
    <w:rsid w:val="0059734D"/>
  </w:style>
  <w:style w:type="character" w:customStyle="1" w:styleId="titlemep">
    <w:name w:val="titlemep"/>
    <w:basedOn w:val="DefaultParagraphFont"/>
    <w:rsid w:val="000975A5"/>
  </w:style>
  <w:style w:type="character" w:customStyle="1" w:styleId="titlemep2">
    <w:name w:val="titlemep2"/>
    <w:basedOn w:val="DefaultParagraphFont"/>
    <w:rsid w:val="000975A5"/>
  </w:style>
  <w:style w:type="paragraph" w:customStyle="1" w:styleId="Normal6">
    <w:name w:val="Normal6"/>
    <w:basedOn w:val="Normal"/>
    <w:link w:val="Normal6Char"/>
    <w:rsid w:val="00A62579"/>
    <w:pPr>
      <w:widowControl w:val="0"/>
      <w:spacing w:after="120"/>
      <w:jc w:val="left"/>
    </w:pPr>
    <w:rPr>
      <w:rFonts w:ascii="Times New Roman" w:hAnsi="Times New Roman"/>
      <w:noProof/>
    </w:rPr>
  </w:style>
  <w:style w:type="character" w:customStyle="1" w:styleId="Normal6Char">
    <w:name w:val="Normal6 Char"/>
    <w:link w:val="Normal6"/>
    <w:rsid w:val="00A62579"/>
    <w:rPr>
      <w:noProof/>
      <w:sz w:val="24"/>
      <w:lang w:val="en-GB" w:eastAsia="en-GB" w:bidi="ar-SA"/>
    </w:rPr>
  </w:style>
  <w:style w:type="character" w:customStyle="1" w:styleId="ListBulletCharCharChar">
    <w:name w:val="List Bullet Char Char Char"/>
    <w:rsid w:val="00536069"/>
    <w:rPr>
      <w:sz w:val="24"/>
      <w:lang w:val="fr-FR" w:eastAsia="en-US" w:bidi="ar-SA"/>
    </w:rPr>
  </w:style>
  <w:style w:type="paragraph" w:customStyle="1" w:styleId="texte-compact">
    <w:name w:val="texte-compact"/>
    <w:basedOn w:val="Normal"/>
    <w:rsid w:val="00F47793"/>
    <w:pPr>
      <w:spacing w:before="30"/>
      <w:jc w:val="left"/>
    </w:pPr>
    <w:rPr>
      <w:rFonts w:ascii="Times New Roman" w:hAnsi="Times New Roman"/>
      <w:szCs w:val="24"/>
    </w:rPr>
  </w:style>
  <w:style w:type="character" w:customStyle="1" w:styleId="NumPar1Char1">
    <w:name w:val="NumPar 1 Char1"/>
    <w:link w:val="NumPar1"/>
    <w:rsid w:val="00822F9D"/>
    <w:rPr>
      <w:rFonts w:ascii="Courier New" w:hAnsi="Courier New"/>
      <w:sz w:val="24"/>
    </w:rPr>
  </w:style>
  <w:style w:type="paragraph" w:customStyle="1" w:styleId="initial0">
    <w:name w:val="initial"/>
    <w:basedOn w:val="Normal"/>
    <w:rsid w:val="00E01174"/>
    <w:pPr>
      <w:spacing w:after="0"/>
    </w:pPr>
    <w:rPr>
      <w:rFonts w:ascii="Times New Roman" w:hAnsi="Times New Roman"/>
      <w:spacing w:val="-3"/>
      <w:szCs w:val="24"/>
    </w:rPr>
  </w:style>
  <w:style w:type="character" w:customStyle="1" w:styleId="Heading1Char">
    <w:name w:val="Heading 1 Char"/>
    <w:rsid w:val="000A1BDC"/>
    <w:rPr>
      <w:bCs/>
      <w:smallCaps/>
      <w:sz w:val="24"/>
      <w:lang w:val="fr-FR" w:eastAsia="ko-KR" w:bidi="ar-SA"/>
    </w:rPr>
  </w:style>
  <w:style w:type="paragraph" w:customStyle="1" w:styleId="Prliminairetype">
    <w:name w:val="Préliminaire type"/>
    <w:basedOn w:val="Normal"/>
    <w:next w:val="Normal"/>
    <w:rsid w:val="00495658"/>
    <w:pPr>
      <w:spacing w:before="360" w:after="0"/>
      <w:jc w:val="center"/>
    </w:pPr>
    <w:rPr>
      <w:rFonts w:ascii="Times New Roman" w:hAnsi="Times New Roman"/>
      <w:b/>
      <w:szCs w:val="24"/>
      <w:lang w:eastAsia="de-DE"/>
    </w:rPr>
  </w:style>
  <w:style w:type="character" w:customStyle="1" w:styleId="introtext">
    <w:name w:val="introtext"/>
    <w:basedOn w:val="DefaultParagraphFont"/>
    <w:rsid w:val="00FF30F1"/>
  </w:style>
  <w:style w:type="paragraph" w:styleId="ListParagraph">
    <w:name w:val="List Paragraph"/>
    <w:basedOn w:val="Normal"/>
    <w:uiPriority w:val="34"/>
    <w:qFormat/>
    <w:rsid w:val="001C680C"/>
    <w:pPr>
      <w:spacing w:after="200" w:line="276" w:lineRule="auto"/>
      <w:ind w:left="720"/>
      <w:contextualSpacing/>
      <w:jc w:val="left"/>
    </w:pPr>
    <w:rPr>
      <w:rFonts w:ascii="Calibri" w:eastAsia="Calibri" w:hAnsi="Calibri"/>
      <w:sz w:val="22"/>
      <w:szCs w:val="22"/>
      <w:lang w:val="en-US" w:eastAsia="en-US"/>
    </w:rPr>
  </w:style>
  <w:style w:type="paragraph" w:customStyle="1" w:styleId="ZDate">
    <w:name w:val="ZDate"/>
    <w:basedOn w:val="Normal"/>
    <w:rsid w:val="00A03CB8"/>
    <w:pPr>
      <w:widowControl w:val="0"/>
      <w:spacing w:after="1200"/>
      <w:jc w:val="left"/>
    </w:pPr>
    <w:rPr>
      <w:rFonts w:ascii="Times New Roman" w:hAnsi="Times New Roman"/>
    </w:rPr>
  </w:style>
  <w:style w:type="character" w:customStyle="1" w:styleId="Heading3Char">
    <w:name w:val="Heading 3 Char"/>
    <w:link w:val="Heading3"/>
    <w:rsid w:val="0067029D"/>
    <w:rPr>
      <w:rFonts w:ascii="Courier New" w:hAnsi="Courier New"/>
      <w:i/>
      <w:sz w:val="24"/>
    </w:rPr>
  </w:style>
  <w:style w:type="character" w:customStyle="1" w:styleId="5NormalChar">
    <w:name w:val="5 Normal Char"/>
    <w:link w:val="5Normal"/>
    <w:rsid w:val="00AB63A6"/>
    <w:rPr>
      <w:rFonts w:ascii="Arial" w:hAnsi="Arial"/>
      <w:spacing w:val="-2"/>
      <w:sz w:val="22"/>
      <w:lang w:val="en-GB" w:eastAsia="en-GB" w:bidi="ar-SA"/>
    </w:rPr>
  </w:style>
  <w:style w:type="paragraph" w:customStyle="1" w:styleId="Prliminairetitre">
    <w:name w:val="Préliminaire titre"/>
    <w:basedOn w:val="Normal"/>
    <w:next w:val="Normal"/>
    <w:rsid w:val="00E85A91"/>
    <w:pPr>
      <w:spacing w:before="360" w:after="360"/>
      <w:jc w:val="center"/>
    </w:pPr>
    <w:rPr>
      <w:rFonts w:ascii="Times New Roman" w:hAnsi="Times New Roman"/>
      <w:b/>
      <w:szCs w:val="24"/>
      <w:lang w:eastAsia="de-DE"/>
    </w:rPr>
  </w:style>
  <w:style w:type="character" w:customStyle="1" w:styleId="docsubtitlelevel1bis">
    <w:name w:val="doc_subtitle_level1_bis"/>
    <w:basedOn w:val="DefaultParagraphFont"/>
    <w:rsid w:val="00871A9E"/>
  </w:style>
  <w:style w:type="paragraph" w:customStyle="1" w:styleId="a3520normalp5">
    <w:name w:val="a__35__20_normal_p5"/>
    <w:basedOn w:val="Normal"/>
    <w:rsid w:val="00BB7227"/>
    <w:pPr>
      <w:spacing w:after="120"/>
    </w:pPr>
    <w:rPr>
      <w:rFonts w:ascii="Times New Roman" w:hAnsi="Times New Roman"/>
      <w:szCs w:val="24"/>
      <w:lang w:val="en-US" w:eastAsia="en-US"/>
    </w:rPr>
  </w:style>
  <w:style w:type="paragraph" w:customStyle="1" w:styleId="Considrant">
    <w:name w:val="Considérant"/>
    <w:basedOn w:val="Normal"/>
    <w:rsid w:val="009D3B39"/>
    <w:pPr>
      <w:numPr>
        <w:numId w:val="19"/>
      </w:numPr>
      <w:spacing w:before="120" w:after="120"/>
    </w:pPr>
    <w:rPr>
      <w:rFonts w:ascii="Times New Roman" w:hAnsi="Times New Roman"/>
      <w:lang w:eastAsia="zh-CN"/>
    </w:rPr>
  </w:style>
  <w:style w:type="table" w:styleId="TableGrid1">
    <w:name w:val="Table Grid 1"/>
    <w:basedOn w:val="TableNormal"/>
    <w:rsid w:val="009D1A0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THeading2">
    <w:name w:val="AT Heading 2"/>
    <w:basedOn w:val="Normal"/>
    <w:next w:val="Normal"/>
    <w:link w:val="ATHeading2Char"/>
    <w:rsid w:val="004649AB"/>
    <w:pPr>
      <w:spacing w:before="120" w:after="120"/>
      <w:jc w:val="left"/>
      <w:outlineLvl w:val="1"/>
    </w:pPr>
    <w:rPr>
      <w:rFonts w:ascii="Times New Roman" w:hAnsi="Times New Roman"/>
      <w:b/>
      <w:noProof/>
      <w:sz w:val="28"/>
    </w:rPr>
  </w:style>
  <w:style w:type="character" w:customStyle="1" w:styleId="ATHeading2Char">
    <w:name w:val="AT Heading 2 Char"/>
    <w:link w:val="ATHeading2"/>
    <w:rsid w:val="004649AB"/>
    <w:rPr>
      <w:b/>
      <w:noProof/>
      <w:sz w:val="28"/>
      <w:lang w:val="en-GB" w:eastAsia="en-GB" w:bidi="ar-SA"/>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4649AB"/>
    <w:pPr>
      <w:spacing w:after="160" w:line="240" w:lineRule="exact"/>
      <w:jc w:val="left"/>
    </w:pPr>
    <w:rPr>
      <w:rFonts w:ascii="Times New Roman" w:hAnsi="Times New Roman"/>
      <w:sz w:val="20"/>
      <w:vertAlign w:val="superscript"/>
    </w:rPr>
  </w:style>
  <w:style w:type="character" w:customStyle="1" w:styleId="singlespaceChar">
    <w:name w:val="single space Char"/>
    <w:aliases w:val="footnote text Char1,Fußnote Char,FOOTNOTES Char, Char Char Char Char,Note de bas de page2 Char,Footnotes Char Char,footnote text Char Char,Footnotes Char1,Char Char Char Char"/>
    <w:locked/>
    <w:rsid w:val="004649AB"/>
    <w:rPr>
      <w:lang w:val="fr-FR" w:eastAsia="en-US" w:bidi="ar-SA"/>
    </w:rPr>
  </w:style>
  <w:style w:type="paragraph" w:customStyle="1" w:styleId="Listenabsatz">
    <w:name w:val="Listenabsatz"/>
    <w:basedOn w:val="Normal"/>
    <w:qFormat/>
    <w:rsid w:val="00316C69"/>
    <w:pPr>
      <w:spacing w:after="200" w:line="276" w:lineRule="auto"/>
      <w:ind w:left="720"/>
      <w:contextualSpacing/>
      <w:jc w:val="left"/>
    </w:pPr>
    <w:rPr>
      <w:rFonts w:ascii="Calibri" w:eastAsia="Calibri" w:hAnsi="Calibri"/>
      <w:sz w:val="22"/>
      <w:szCs w:val="22"/>
      <w:lang w:val="de-DE" w:eastAsia="en-US"/>
    </w:rPr>
  </w:style>
  <w:style w:type="paragraph" w:customStyle="1" w:styleId="Point0">
    <w:name w:val="Point 0"/>
    <w:basedOn w:val="Normal"/>
    <w:rsid w:val="001912E2"/>
    <w:pPr>
      <w:spacing w:before="120" w:after="120"/>
      <w:ind w:left="850" w:hanging="850"/>
    </w:pPr>
    <w:rPr>
      <w:rFonts w:ascii="Times New Roman" w:hAnsi="Times New Roman"/>
      <w:szCs w:val="24"/>
      <w:lang w:eastAsia="de-DE"/>
    </w:rPr>
  </w:style>
  <w:style w:type="character" w:customStyle="1" w:styleId="5NormalCar">
    <w:name w:val="5 Normal Car"/>
    <w:rsid w:val="005951D7"/>
    <w:rPr>
      <w:rFonts w:ascii="Arial" w:hAnsi="Arial"/>
      <w:spacing w:val="-2"/>
      <w:sz w:val="22"/>
      <w:lang w:val="en-GB" w:eastAsia="en-GB" w:bidi="ar-SA"/>
    </w:rPr>
  </w:style>
  <w:style w:type="paragraph" w:customStyle="1" w:styleId="Briefingspeakdef">
    <w:name w:val="Briefing speak/def"/>
    <w:basedOn w:val="Normal"/>
    <w:rsid w:val="005951D7"/>
    <w:pPr>
      <w:numPr>
        <w:numId w:val="20"/>
      </w:numPr>
      <w:tabs>
        <w:tab w:val="num" w:pos="284"/>
        <w:tab w:val="clear" w:pos="765"/>
      </w:tabs>
      <w:ind w:left="284" w:hanging="284"/>
    </w:pPr>
    <w:rPr>
      <w:rFonts w:ascii="Tahoma" w:hAnsi="Tahoma" w:cs="Tahoma"/>
      <w:sz w:val="40"/>
      <w:szCs w:val="22"/>
      <w:lang w:eastAsia="en-US"/>
    </w:rPr>
  </w:style>
  <w:style w:type="character" w:customStyle="1" w:styleId="NormalWebChar">
    <w:name w:val="Normal (Web) Char"/>
    <w:aliases w:val="webb Char"/>
    <w:rsid w:val="00AB650D"/>
    <w:rPr>
      <w:sz w:val="24"/>
      <w:szCs w:val="24"/>
      <w:lang w:val="en-GB" w:eastAsia="en-GB" w:bidi="ar-SA"/>
    </w:rPr>
  </w:style>
  <w:style w:type="paragraph" w:customStyle="1" w:styleId="Briefinglist1">
    <w:name w:val="Briefing list 1"/>
    <w:basedOn w:val="Normal"/>
    <w:rsid w:val="007E4EE6"/>
    <w:pPr>
      <w:spacing w:after="0"/>
      <w:jc w:val="left"/>
    </w:pPr>
    <w:rPr>
      <w:rFonts w:ascii="Times New Roman" w:hAnsi="Times New Roman"/>
      <w:szCs w:val="24"/>
    </w:rPr>
  </w:style>
  <w:style w:type="paragraph" w:customStyle="1" w:styleId="Briefingtext">
    <w:name w:val="Briefing text"/>
    <w:basedOn w:val="Normal"/>
    <w:link w:val="BriefingtextChar"/>
    <w:rsid w:val="00217E48"/>
    <w:rPr>
      <w:rFonts w:ascii="Arial" w:hAnsi="Arial" w:cs="Arial"/>
      <w:sz w:val="22"/>
      <w:szCs w:val="24"/>
      <w:lang w:eastAsia="en-US"/>
    </w:rPr>
  </w:style>
  <w:style w:type="character" w:customStyle="1" w:styleId="BriefingtextChar">
    <w:name w:val="Briefing text Char"/>
    <w:link w:val="Briefingtext"/>
    <w:rsid w:val="00217E48"/>
    <w:rPr>
      <w:rFonts w:ascii="Arial" w:hAnsi="Arial" w:cs="Arial"/>
      <w:sz w:val="22"/>
      <w:szCs w:val="24"/>
      <w:lang w:val="en-GB" w:eastAsia="en-US" w:bidi="ar-SA"/>
    </w:rPr>
  </w:style>
  <w:style w:type="numbering" w:styleId="111111">
    <w:name w:val="Outline List 2"/>
    <w:basedOn w:val="NoList"/>
    <w:rsid w:val="00BC35A6"/>
    <w:pPr>
      <w:numPr>
        <w:numId w:val="21"/>
      </w:numPr>
    </w:pPr>
  </w:style>
  <w:style w:type="character" w:customStyle="1" w:styleId="at11">
    <w:name w:val="a__t11"/>
    <w:rsid w:val="008B3A18"/>
    <w:rPr>
      <w:b/>
      <w:bCs/>
    </w:rPr>
  </w:style>
  <w:style w:type="paragraph" w:customStyle="1" w:styleId="a3520normal">
    <w:name w:val="a___35__20_normal"/>
    <w:basedOn w:val="Normal"/>
    <w:rsid w:val="0069026C"/>
    <w:pPr>
      <w:spacing w:before="30"/>
      <w:jc w:val="left"/>
    </w:pPr>
    <w:rPr>
      <w:rFonts w:ascii="Times New Roman" w:hAnsi="Times New Roman"/>
      <w:sz w:val="20"/>
    </w:rPr>
  </w:style>
  <w:style w:type="character" w:customStyle="1" w:styleId="at1">
    <w:name w:val="a__t1"/>
    <w:basedOn w:val="DefaultParagraphFont"/>
    <w:rsid w:val="00AE7C82"/>
  </w:style>
  <w:style w:type="character" w:customStyle="1" w:styleId="at51">
    <w:name w:val="a__t51"/>
    <w:rsid w:val="00AE7C82"/>
    <w:rPr>
      <w:i/>
      <w:iCs/>
    </w:rPr>
  </w:style>
  <w:style w:type="character" w:customStyle="1" w:styleId="at61">
    <w:name w:val="a__t61"/>
    <w:rsid w:val="00AE7C82"/>
    <w:rPr>
      <w:u w:val="single"/>
    </w:rPr>
  </w:style>
  <w:style w:type="character" w:customStyle="1" w:styleId="at111">
    <w:name w:val="a__t111"/>
    <w:rsid w:val="00AE7C82"/>
    <w:rPr>
      <w:color w:val="000000"/>
    </w:rPr>
  </w:style>
  <w:style w:type="paragraph" w:customStyle="1" w:styleId="Rapporteur">
    <w:name w:val="Rapporteur"/>
    <w:basedOn w:val="Normal"/>
    <w:rsid w:val="00E72F7C"/>
    <w:pPr>
      <w:tabs>
        <w:tab w:val="num" w:pos="540"/>
        <w:tab w:val="left" w:pos="2160"/>
      </w:tabs>
      <w:spacing w:after="120"/>
      <w:ind w:left="540"/>
    </w:pPr>
    <w:rPr>
      <w:rFonts w:ascii="Times New Roman" w:hAnsi="Times New Roman"/>
      <w:szCs w:val="24"/>
      <w:u w:val="single"/>
      <w:lang w:val="fr-FR" w:eastAsia="en-US"/>
    </w:rPr>
  </w:style>
  <w:style w:type="paragraph" w:customStyle="1" w:styleId="5normal0">
    <w:name w:val="5normal"/>
    <w:basedOn w:val="Normal"/>
    <w:rsid w:val="00C124C9"/>
    <w:pPr>
      <w:spacing w:before="100" w:beforeAutospacing="1" w:after="100" w:afterAutospacing="1"/>
      <w:jc w:val="left"/>
    </w:pPr>
    <w:rPr>
      <w:rFonts w:ascii="Arial" w:hAnsi="Arial" w:cs="Arial"/>
      <w:sz w:val="20"/>
    </w:rPr>
  </w:style>
  <w:style w:type="character" w:customStyle="1" w:styleId="hps">
    <w:name w:val="hps"/>
    <w:basedOn w:val="DefaultParagraphFont"/>
    <w:rsid w:val="002C30C5"/>
  </w:style>
  <w:style w:type="character" w:customStyle="1" w:styleId="FootnoteTextCharCharCharCharChar1">
    <w:name w:val="Footnote Text Char Char Char Char Char1"/>
    <w:aliases w:val="Footnote Text Char Char Char1,Footnote Text Char Char Char Char Char Char,Footnote Text Char Char Char Char Char Char Char Char Char,Footnote Text Char Char Char Char1,Schriftart: 9 pt Char1"/>
    <w:semiHidden/>
    <w:locked/>
    <w:rsid w:val="00EA0D59"/>
    <w:rPr>
      <w:lang w:val="es-ES_tradnl" w:eastAsia="en-GB" w:bidi="ar-SA"/>
    </w:rPr>
  </w:style>
  <w:style w:type="character" w:customStyle="1" w:styleId="InitialChar">
    <w:name w:val="Initial Char"/>
    <w:link w:val="Initial"/>
    <w:rsid w:val="00FD22F7"/>
    <w:rPr>
      <w:spacing w:val="-3"/>
      <w:sz w:val="24"/>
      <w:lang w:val="en-US" w:eastAsia="en-GB" w:bidi="ar-SA"/>
    </w:rPr>
  </w:style>
  <w:style w:type="paragraph" w:customStyle="1" w:styleId="Briefingspdef">
    <w:name w:val="Briefing sp/def"/>
    <w:basedOn w:val="Normal"/>
    <w:rsid w:val="00FD22F7"/>
    <w:pPr>
      <w:keepLines/>
      <w:numPr>
        <w:numId w:val="22"/>
      </w:numPr>
      <w:spacing w:after="480"/>
    </w:pPr>
    <w:rPr>
      <w:rFonts w:ascii="Arial" w:hAnsi="Arial" w:cs="Arial"/>
      <w:sz w:val="48"/>
      <w:szCs w:val="48"/>
    </w:rPr>
  </w:style>
  <w:style w:type="character" w:customStyle="1" w:styleId="titlemep1">
    <w:name w:val="titlemep1"/>
    <w:rsid w:val="00DC0AA5"/>
    <w:rPr>
      <w:rFonts w:ascii="Verdana" w:hAnsi="Verdana" w:hint="default"/>
      <w:b/>
      <w:bCs/>
      <w:color w:val="48452D"/>
      <w:sz w:val="16"/>
      <w:szCs w:val="16"/>
    </w:rPr>
  </w:style>
  <w:style w:type="character" w:customStyle="1" w:styleId="referencenotice">
    <w:name w:val="reference_notice"/>
    <w:basedOn w:val="DefaultParagraphFont"/>
    <w:rsid w:val="007D628A"/>
  </w:style>
  <w:style w:type="character" w:customStyle="1" w:styleId="ephidden1">
    <w:name w:val="ep_hidden1"/>
    <w:rsid w:val="00ED4495"/>
    <w:rPr>
      <w:vanish w:val="0"/>
      <w:webHidden w:val="0"/>
      <w:color w:val="000000"/>
      <w:shd w:val="clear" w:color="auto" w:fill="FFFFFF"/>
      <w:specVanish w:val="0"/>
    </w:rPr>
  </w:style>
  <w:style w:type="character" w:customStyle="1" w:styleId="playersrapportertext1">
    <w:name w:val="players_rapporter_text1"/>
    <w:basedOn w:val="DefaultParagraphFont"/>
    <w:rsid w:val="00151572"/>
  </w:style>
  <w:style w:type="character" w:customStyle="1" w:styleId="apple-converted-space">
    <w:name w:val="apple-converted-space"/>
    <w:basedOn w:val="DefaultParagraphFont"/>
    <w:rsid w:val="00151572"/>
  </w:style>
  <w:style w:type="character" w:customStyle="1" w:styleId="ringrefselectedheader1">
    <w:name w:val="ring_ref_selected_header1"/>
    <w:rsid w:val="00A12CB4"/>
    <w:rPr>
      <w:rFonts w:ascii="Arial" w:hAnsi="Arial" w:cs="Arial" w:hint="default"/>
      <w:b w:val="0"/>
      <w:bCs w:val="0"/>
      <w:strike w:val="0"/>
      <w:dstrike w:val="0"/>
      <w:color w:val="666666"/>
      <w:sz w:val="22"/>
      <w:szCs w:val="22"/>
      <w:u w:val="none"/>
      <w:effect w:val="none"/>
      <w:bdr w:val="single" w:sz="4" w:space="0" w:color="0077BE" w:frame="1"/>
      <w:shd w:val="clear" w:color="auto" w:fill="FFFFFF"/>
    </w:rPr>
  </w:style>
  <w:style w:type="paragraph" w:customStyle="1" w:styleId="briefingspdef0">
    <w:name w:val="briefingspdef"/>
    <w:basedOn w:val="Normal"/>
    <w:rsid w:val="00A12CB4"/>
    <w:pPr>
      <w:spacing w:before="100" w:beforeAutospacing="1" w:after="100" w:afterAutospacing="1"/>
      <w:jc w:val="left"/>
    </w:pPr>
    <w:rPr>
      <w:rFonts w:ascii="Times New Roman" w:hAnsi="Times New Roman"/>
      <w:szCs w:val="24"/>
    </w:rPr>
  </w:style>
  <w:style w:type="character" w:customStyle="1" w:styleId="contentssmallbis1">
    <w:name w:val="contents_small_bis1"/>
    <w:rsid w:val="00801E69"/>
    <w:rPr>
      <w:rFonts w:ascii="Arial" w:hAnsi="Arial" w:cs="Arial" w:hint="default"/>
      <w:b w:val="0"/>
      <w:bCs w:val="0"/>
      <w:color w:val="999999"/>
      <w:sz w:val="24"/>
      <w:szCs w:val="24"/>
    </w:rPr>
  </w:style>
  <w:style w:type="character" w:customStyle="1" w:styleId="auteur">
    <w:name w:val="auteur"/>
    <w:basedOn w:val="DefaultParagraphFont"/>
    <w:rsid w:val="00801E69"/>
  </w:style>
  <w:style w:type="character" w:customStyle="1" w:styleId="reference2">
    <w:name w:val="reference2"/>
    <w:rsid w:val="00402C69"/>
    <w:rPr>
      <w:b/>
      <w:bCs/>
    </w:rPr>
  </w:style>
  <w:style w:type="paragraph" w:customStyle="1" w:styleId="CoverBold">
    <w:name w:val="CoverBold"/>
    <w:basedOn w:val="Normal"/>
    <w:rsid w:val="00023C78"/>
    <w:pPr>
      <w:widowControl w:val="0"/>
      <w:spacing w:after="0"/>
      <w:ind w:left="1418"/>
      <w:jc w:val="left"/>
    </w:pPr>
    <w:rPr>
      <w:rFonts w:ascii="Times New Roman" w:hAnsi="Times New Roman"/>
      <w:b/>
    </w:rPr>
  </w:style>
  <w:style w:type="paragraph" w:customStyle="1" w:styleId="s16">
    <w:name w:val="s16"/>
    <w:basedOn w:val="Normal"/>
    <w:rsid w:val="0093481E"/>
    <w:pPr>
      <w:spacing w:before="100" w:beforeAutospacing="1" w:after="100" w:afterAutospacing="1"/>
      <w:jc w:val="left"/>
    </w:pPr>
    <w:rPr>
      <w:rFonts w:ascii="Times New Roman" w:hAnsi="Times New Roman"/>
      <w:szCs w:val="24"/>
    </w:rPr>
  </w:style>
  <w:style w:type="character" w:customStyle="1" w:styleId="bumpedfont15">
    <w:name w:val="bumpedfont15"/>
    <w:basedOn w:val="DefaultParagraphFont"/>
    <w:rsid w:val="0093481E"/>
  </w:style>
  <w:style w:type="paragraph" w:styleId="NoSpacing">
    <w:name w:val="No Spacing"/>
    <w:link w:val="NoSpacingChar"/>
    <w:uiPriority w:val="1"/>
    <w:qFormat/>
    <w:rsid w:val="005855E7"/>
    <w:rPr>
      <w:rFonts w:ascii="Arial" w:hAnsi="Arial"/>
      <w:sz w:val="22"/>
      <w:szCs w:val="22"/>
      <w:lang w:val="en-GB" w:eastAsia="en-US"/>
    </w:rPr>
  </w:style>
  <w:style w:type="character" w:styleId="HTMLCite">
    <w:name w:val="HTML Cite"/>
    <w:rsid w:val="0050397D"/>
    <w:rPr>
      <w:i w:val="0"/>
      <w:iCs w:val="0"/>
      <w:color w:val="0E774A"/>
    </w:rPr>
  </w:style>
  <w:style w:type="character" w:customStyle="1" w:styleId="Hanging12Char">
    <w:name w:val="Hanging12 Char"/>
    <w:link w:val="Hanging12"/>
    <w:locked/>
    <w:rsid w:val="00E61FC7"/>
    <w:rPr>
      <w:sz w:val="24"/>
      <w:lang w:val="en-GB" w:eastAsia="en-GB" w:bidi="ar-SA"/>
    </w:rPr>
  </w:style>
  <w:style w:type="paragraph" w:customStyle="1" w:styleId="ZnakZnak">
    <w:name w:val="Znak Znak"/>
    <w:basedOn w:val="Normal"/>
    <w:link w:val="NoList"/>
    <w:rsid w:val="00E61FC7"/>
    <w:pPr>
      <w:spacing w:after="0" w:line="360" w:lineRule="auto"/>
    </w:pPr>
    <w:rPr>
      <w:rFonts w:ascii="Verdana" w:hAnsi="Verdana"/>
      <w:sz w:val="20"/>
      <w:lang w:val="pl-PL" w:eastAsia="pl-PL"/>
    </w:rPr>
  </w:style>
  <w:style w:type="character" w:customStyle="1" w:styleId="st">
    <w:name w:val="st"/>
    <w:rsid w:val="00EC3A6B"/>
  </w:style>
  <w:style w:type="character" w:customStyle="1" w:styleId="CommentTextChar">
    <w:name w:val="Comment Text Char"/>
    <w:link w:val="CommentText"/>
    <w:rsid w:val="007726A9"/>
    <w:rPr>
      <w:rFonts w:ascii="Courier New" w:hAnsi="Courier New"/>
      <w:lang w:val="en-GB" w:eastAsia="en-GB" w:bidi="ar-SA"/>
    </w:rPr>
  </w:style>
  <w:style w:type="character" w:customStyle="1" w:styleId="highlightedsearchterm">
    <w:name w:val="highlightedsearchterm"/>
    <w:rsid w:val="007726A9"/>
  </w:style>
  <w:style w:type="character" w:customStyle="1" w:styleId="iceouttxtcommissiondossiercontenttablecol3-title">
    <w:name w:val="iceouttxt commissiondossiercontenttablecol3-title"/>
    <w:rsid w:val="007726A9"/>
    <w:rPr>
      <w:sz w:val="24"/>
      <w:szCs w:val="24"/>
      <w:bdr w:val="none" w:sz="0" w:space="0" w:color="auto" w:frame="1"/>
      <w:vertAlign w:val="baseline"/>
    </w:rPr>
  </w:style>
  <w:style w:type="character" w:customStyle="1" w:styleId="FootnoteTextCharCarChar">
    <w:name w:val="Footnote Text Char Car Char"/>
    <w:aliases w:val="Fußnotentextf Char,Note de bas de page 1 Char,footnote Char,Voetnoottekst Char Char Char Char Char,Voetnoottekst1 Char,Sprotna opomba - besedilo Znak Znak Znak Char,Sprotna opomba - besedilo Znak Znak Char"/>
    <w:rsid w:val="00721020"/>
    <w:rPr>
      <w:lang w:val="en-GB" w:eastAsia="en-GB" w:bidi="ar-SA"/>
    </w:rPr>
  </w:style>
  <w:style w:type="paragraph" w:customStyle="1" w:styleId="intropara">
    <w:name w:val="intropara"/>
    <w:basedOn w:val="Normal"/>
    <w:rsid w:val="009B7E72"/>
    <w:pPr>
      <w:spacing w:before="100" w:beforeAutospacing="1" w:after="100" w:afterAutospacing="1"/>
      <w:ind w:right="612"/>
      <w:jc w:val="left"/>
    </w:pPr>
    <w:rPr>
      <w:rFonts w:ascii="Times New Roman" w:hAnsi="Times New Roman"/>
      <w:b/>
      <w:bCs/>
      <w:szCs w:val="24"/>
    </w:rPr>
  </w:style>
  <w:style w:type="paragraph" w:customStyle="1" w:styleId="ZnakZnak0">
    <w:name w:val="Znak Znak0"/>
    <w:basedOn w:val="Normal"/>
    <w:rsid w:val="002D2D7A"/>
    <w:pPr>
      <w:spacing w:after="0" w:line="360" w:lineRule="auto"/>
    </w:pPr>
    <w:rPr>
      <w:rFonts w:ascii="Verdana" w:hAnsi="Verdana"/>
      <w:sz w:val="20"/>
      <w:lang w:val="pl-PL" w:eastAsia="pl-PL"/>
    </w:rPr>
  </w:style>
  <w:style w:type="character" w:customStyle="1" w:styleId="NoSpacingChar">
    <w:name w:val="No Spacing Char"/>
    <w:link w:val="NoSpacing"/>
    <w:uiPriority w:val="1"/>
    <w:locked/>
    <w:rsid w:val="00513CF8"/>
    <w:rPr>
      <w:rFonts w:ascii="Arial" w:hAnsi="Arial"/>
      <w:sz w:val="22"/>
      <w:szCs w:val="22"/>
      <w:lang w:eastAsia="en-US"/>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CF192F"/>
    <w:pPr>
      <w:spacing w:after="160" w:line="240" w:lineRule="exact"/>
    </w:pPr>
    <w:rPr>
      <w:rFonts w:ascii="Times New Roman" w:hAnsi="Times New Roman"/>
      <w:sz w:val="20"/>
      <w:vertAlign w:val="superscript"/>
    </w:rPr>
  </w:style>
  <w:style w:type="character" w:customStyle="1" w:styleId="at7">
    <w:name w:val="a__t7"/>
    <w:rsid w:val="00B76067"/>
  </w:style>
  <w:style w:type="paragraph" w:customStyle="1" w:styleId="BVIfnrCarCar">
    <w:name w:val="BVI fnr Car Car"/>
    <w:aliases w:val="BVI fnr Car,BVI fnr Car Car Car Car,BVI fnr Char Char Char Char Char Char Char"/>
    <w:basedOn w:val="Normal"/>
    <w:uiPriority w:val="99"/>
    <w:rsid w:val="003C6D10"/>
    <w:pPr>
      <w:spacing w:before="120" w:after="160" w:line="240" w:lineRule="exact"/>
      <w:jc w:val="left"/>
    </w:pPr>
    <w:rPr>
      <w:rFonts w:ascii="Calibri" w:eastAsia="Calibri" w:hAnsi="Calibri"/>
      <w:sz w:val="22"/>
      <w:szCs w:val="22"/>
      <w:vertAlign w:val="superscript"/>
      <w:lang w:eastAsia="en-US"/>
    </w:rPr>
  </w:style>
  <w:style w:type="paragraph" w:customStyle="1" w:styleId="En-ttedetabledesmatires">
    <w:name w:val="En-tête de table des matières"/>
    <w:basedOn w:val="Normal"/>
    <w:next w:val="Normal"/>
    <w:qFormat/>
    <w:rsid w:val="007C5D8A"/>
    <w:pPr>
      <w:keepNext/>
      <w:spacing w:before="240"/>
      <w:jc w:val="center"/>
    </w:pPr>
    <w:rPr>
      <w:b/>
    </w:rPr>
  </w:style>
  <w:style w:type="paragraph" w:customStyle="1" w:styleId="ColorfulList-Accent11">
    <w:name w:val="Colorful List - Accent 11"/>
    <w:basedOn w:val="Normal"/>
    <w:qFormat/>
    <w:rsid w:val="007C5D8A"/>
    <w:pPr>
      <w:spacing w:after="200" w:line="276" w:lineRule="auto"/>
      <w:ind w:left="720"/>
      <w:contextualSpacing/>
      <w:jc w:val="left"/>
    </w:pPr>
    <w:rPr>
      <w:rFonts w:ascii="Calibri" w:eastAsia="Calibri" w:hAnsi="Calibri"/>
      <w:sz w:val="22"/>
      <w:szCs w:val="22"/>
      <w:lang w:val="en-US" w:eastAsia="en-US"/>
    </w:rPr>
  </w:style>
  <w:style w:type="paragraph" w:customStyle="1" w:styleId="MediumGrid21">
    <w:name w:val="Medium Grid 21"/>
    <w:link w:val="MediumGrid2Char"/>
    <w:uiPriority w:val="1"/>
    <w:qFormat/>
    <w:rsid w:val="007C5D8A"/>
    <w:rPr>
      <w:rFonts w:ascii="Arial" w:hAnsi="Arial"/>
      <w:sz w:val="22"/>
      <w:szCs w:val="22"/>
      <w:lang w:val="en-GB" w:eastAsia="en-US"/>
    </w:rPr>
  </w:style>
  <w:style w:type="character" w:customStyle="1" w:styleId="MediumGrid2Char">
    <w:name w:val="Medium Grid 2 Char"/>
    <w:link w:val="MediumGrid21"/>
    <w:uiPriority w:val="1"/>
    <w:locked/>
    <w:rsid w:val="007C5D8A"/>
    <w:rPr>
      <w:rFonts w:ascii="Arial" w:hAnsi="Arial"/>
      <w:sz w:val="22"/>
      <w:szCs w:val="22"/>
      <w:lang w:eastAsia="en-US"/>
    </w:rPr>
  </w:style>
  <w:style w:type="character" w:customStyle="1" w:styleId="subcontenttext2">
    <w:name w:val="subcontenttext2"/>
    <w:rsid w:val="007C5D8A"/>
    <w:rPr>
      <w:color w:val="000000"/>
    </w:rPr>
  </w:style>
  <w:style w:type="paragraph" w:customStyle="1" w:styleId="astandard">
    <w:name w:val="a__standard"/>
    <w:basedOn w:val="Normal"/>
    <w:rsid w:val="007C5D8A"/>
    <w:pPr>
      <w:spacing w:after="120"/>
      <w:ind w:right="57"/>
    </w:pPr>
    <w:rPr>
      <w:rFonts w:ascii="Times New Roman" w:hAnsi="Times New Roman"/>
      <w:szCs w:val="24"/>
    </w:rPr>
  </w:style>
  <w:style w:type="paragraph" w:customStyle="1" w:styleId="astandard3520normal">
    <w:name w:val="a_standard__35__20_normal"/>
    <w:basedOn w:val="Normal"/>
    <w:rsid w:val="007C5D8A"/>
    <w:pPr>
      <w:spacing w:after="120"/>
      <w:ind w:right="57"/>
    </w:pPr>
    <w:rPr>
      <w:rFonts w:ascii="Times New Roman" w:hAnsi="Times New Roman"/>
      <w:szCs w:val="24"/>
    </w:rPr>
  </w:style>
  <w:style w:type="paragraph" w:customStyle="1" w:styleId="astandardp1">
    <w:name w:val="a_standard_p1"/>
    <w:basedOn w:val="Normal"/>
    <w:rsid w:val="007C5D8A"/>
    <w:pPr>
      <w:spacing w:after="120"/>
      <w:ind w:right="57"/>
    </w:pPr>
    <w:rPr>
      <w:rFonts w:ascii="Times New Roman" w:hAnsi="Times New Roman"/>
      <w:szCs w:val="24"/>
    </w:rPr>
  </w:style>
  <w:style w:type="paragraph" w:customStyle="1" w:styleId="a3520normalp10">
    <w:name w:val="a__35__20_normal_p10"/>
    <w:basedOn w:val="Normal"/>
    <w:rsid w:val="007C5D8A"/>
    <w:pPr>
      <w:spacing w:after="120"/>
      <w:ind w:right="57"/>
    </w:pPr>
    <w:rPr>
      <w:rFonts w:ascii="Times New Roman" w:hAnsi="Times New Roman"/>
      <w:szCs w:val="24"/>
    </w:rPr>
  </w:style>
  <w:style w:type="paragraph" w:customStyle="1" w:styleId="asous-titre201p11">
    <w:name w:val="a_sous-titre_20_1_p11"/>
    <w:basedOn w:val="Normal"/>
    <w:rsid w:val="007C5D8A"/>
    <w:pPr>
      <w:spacing w:after="120"/>
      <w:ind w:right="57"/>
    </w:pPr>
    <w:rPr>
      <w:rFonts w:ascii="Times New Roman" w:hAnsi="Times New Roman"/>
      <w:b/>
      <w:bCs/>
      <w:szCs w:val="24"/>
    </w:rPr>
  </w:style>
  <w:style w:type="character" w:customStyle="1" w:styleId="at3">
    <w:name w:val="a__t3"/>
    <w:rsid w:val="007C5D8A"/>
  </w:style>
  <w:style w:type="character" w:customStyle="1" w:styleId="at5">
    <w:name w:val="a__t5"/>
    <w:rsid w:val="007C5D8A"/>
  </w:style>
  <w:style w:type="paragraph" w:customStyle="1" w:styleId="CM1">
    <w:name w:val="CM1"/>
    <w:basedOn w:val="Default"/>
    <w:next w:val="Default"/>
    <w:uiPriority w:val="99"/>
    <w:rsid w:val="007C5D8A"/>
    <w:rPr>
      <w:rFonts w:ascii="EUAlbertina" w:hAnsi="EUAlbertina"/>
      <w:color w:val="auto"/>
      <w:lang w:val="en-GB" w:eastAsia="en-GB"/>
    </w:rPr>
  </w:style>
  <w:style w:type="paragraph" w:customStyle="1" w:styleId="CM3">
    <w:name w:val="CM3"/>
    <w:basedOn w:val="Default"/>
    <w:next w:val="Default"/>
    <w:uiPriority w:val="99"/>
    <w:rsid w:val="007C5D8A"/>
    <w:rPr>
      <w:rFonts w:ascii="EUAlbertina" w:hAnsi="EUAlbertina"/>
      <w:color w:val="auto"/>
      <w:lang w:val="en-GB" w:eastAsia="en-GB"/>
    </w:rPr>
  </w:style>
  <w:style w:type="paragraph" w:customStyle="1" w:styleId="CM4">
    <w:name w:val="CM4"/>
    <w:basedOn w:val="Default"/>
    <w:next w:val="Default"/>
    <w:uiPriority w:val="99"/>
    <w:rsid w:val="007C5D8A"/>
    <w:rPr>
      <w:rFonts w:ascii="EUAlbertina" w:hAnsi="EUAlbertina"/>
      <w:color w:val="auto"/>
      <w:lang w:val="en-GB" w:eastAsia="en-GB"/>
    </w:rPr>
  </w:style>
  <w:style w:type="character" w:customStyle="1" w:styleId="st1">
    <w:name w:val="st1"/>
    <w:rsid w:val="007C5D8A"/>
  </w:style>
  <w:style w:type="character" w:customStyle="1" w:styleId="CharacterStyle1">
    <w:name w:val="Character Style 1"/>
    <w:uiPriority w:val="99"/>
    <w:rsid w:val="007C5D8A"/>
    <w:rPr>
      <w:rFonts w:ascii="Arial" w:hAnsi="Arial" w:cs="Arial" w:hint="default"/>
      <w:sz w:val="6"/>
    </w:rPr>
  </w:style>
  <w:style w:type="character" w:customStyle="1" w:styleId="subcontenttextbold2">
    <w:name w:val="subcontenttextbold2"/>
    <w:rsid w:val="007C5D8A"/>
    <w:rPr>
      <w:b/>
      <w:bCs/>
      <w:color w:val="000000"/>
    </w:rPr>
  </w:style>
  <w:style w:type="paragraph" w:styleId="Revision">
    <w:name w:val="Revision"/>
    <w:hidden/>
    <w:uiPriority w:val="99"/>
    <w:semiHidden/>
    <w:rsid w:val="007C5D8A"/>
    <w:rPr>
      <w:rFonts w:ascii="Courier New" w:hAnsi="Courier New"/>
      <w:sz w:val="24"/>
      <w:lang w:val="en-GB" w:eastAsia="en-GB"/>
    </w:rPr>
  </w:style>
  <w:style w:type="paragraph" w:customStyle="1" w:styleId="normal2">
    <w:name w:val="normal2"/>
    <w:basedOn w:val="Normal"/>
    <w:rsid w:val="007C5D8A"/>
    <w:pPr>
      <w:spacing w:before="195" w:after="0"/>
    </w:pPr>
    <w:rPr>
      <w:rFonts w:ascii="Times New Roman" w:hAnsi="Times New Roman"/>
      <w:szCs w:val="24"/>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Footnote Refernece Char Char Char Char"/>
    <w:basedOn w:val="Normal"/>
    <w:rsid w:val="00E95D68"/>
    <w:pPr>
      <w:spacing w:before="240" w:after="160" w:line="240" w:lineRule="exact"/>
      <w:jc w:val="left"/>
    </w:pPr>
    <w:rPr>
      <w:rFonts w:ascii="Times New Roman" w:hAnsi="Times New Roman"/>
      <w:sz w:val="20"/>
      <w:vertAlign w:val="superscript"/>
    </w:rPr>
  </w:style>
  <w:style w:type="character" w:customStyle="1" w:styleId="PlainTextChar">
    <w:name w:val="Plain Text Char"/>
    <w:link w:val="PlainText"/>
    <w:uiPriority w:val="99"/>
    <w:rsid w:val="00866EEF"/>
    <w:rPr>
      <w:rFonts w:ascii="Courier New" w:hAnsi="Courier New"/>
    </w:rPr>
  </w:style>
  <w:style w:type="character" w:customStyle="1" w:styleId="A5">
    <w:name w:val="A5"/>
    <w:uiPriority w:val="99"/>
    <w:rsid w:val="007F48ED"/>
    <w:rPr>
      <w:rFonts w:cs="EC Square Sans Cond Pro"/>
      <w:color w:val="000000"/>
      <w:sz w:val="22"/>
      <w:szCs w:val="22"/>
    </w:rPr>
  </w:style>
  <w:style w:type="paragraph" w:customStyle="1" w:styleId="Appelnotedebasdep">
    <w:name w:val="Appel note de bas de p"/>
    <w:aliases w:val="Nota,Ref, Char1,(NECG) Footnote Reference,fr,Style 6,Signature Ch"/>
    <w:basedOn w:val="Normal"/>
    <w:next w:val="Normal"/>
    <w:uiPriority w:val="99"/>
    <w:rsid w:val="008C79B9"/>
    <w:pPr>
      <w:spacing w:after="160" w:line="240" w:lineRule="exact"/>
      <w:jc w:val="left"/>
    </w:pPr>
    <w:rPr>
      <w:rFonts w:ascii="Times New Roman" w:hAnsi="Times New Roman"/>
      <w:sz w:val="20"/>
      <w:vertAlign w:val="superscript"/>
    </w:rPr>
  </w:style>
  <w:style w:type="character" w:customStyle="1" w:styleId="Corpsdutexte5">
    <w:name w:val="Corps du texte (5)_"/>
    <w:link w:val="Corpsdutexte50"/>
    <w:rsid w:val="00096700"/>
    <w:rPr>
      <w:sz w:val="22"/>
      <w:szCs w:val="22"/>
      <w:shd w:val="clear" w:color="auto" w:fill="FFFFFF"/>
    </w:rPr>
  </w:style>
  <w:style w:type="paragraph" w:customStyle="1" w:styleId="Corpsdutexte50">
    <w:name w:val="Corps du texte (5)"/>
    <w:basedOn w:val="Normal"/>
    <w:link w:val="Corpsdutexte5"/>
    <w:rsid w:val="00096700"/>
    <w:pPr>
      <w:widowControl w:val="0"/>
      <w:shd w:val="clear" w:color="auto" w:fill="FFFFFF"/>
      <w:spacing w:before="300" w:after="60" w:line="0" w:lineRule="atLeast"/>
      <w:ind w:hanging="360"/>
      <w:jc w:val="left"/>
    </w:pPr>
    <w:rPr>
      <w:rFonts w:ascii="Times New Roman" w:hAnsi="Times New Roman"/>
      <w:sz w:val="22"/>
      <w:szCs w:val="22"/>
    </w:rPr>
  </w:style>
  <w:style w:type="paragraph" w:customStyle="1" w:styleId="-FNCharCharChar">
    <w:name w:val="Знак сноски-FN Char Char Char"/>
    <w:aliases w:val="сноска Char Char Char,Footnote Reference 2 Char Char Char Char Char,16 Point Char Char Char Char Char,Superscript 6 Point Char Char Char Char Char,BVI fnr Char Char Char Char Char"/>
    <w:basedOn w:val="Normal"/>
    <w:uiPriority w:val="99"/>
    <w:rsid w:val="00D8297C"/>
    <w:pPr>
      <w:spacing w:after="160" w:line="240" w:lineRule="exact"/>
      <w:jc w:val="left"/>
    </w:pPr>
    <w:rPr>
      <w:rFonts w:ascii="Times New Roman" w:hAnsi="Times New Roman"/>
      <w:sz w:val="20"/>
      <w:vertAlign w:val="superscript"/>
    </w:rPr>
  </w:style>
  <w:style w:type="character" w:styleId="EndnoteReference">
    <w:name w:val="endnote reference"/>
    <w:rsid w:val="000B70BC"/>
    <w:rPr>
      <w:vertAlign w:val="superscript"/>
    </w:rPr>
  </w:style>
  <w:style w:type="character" w:customStyle="1" w:styleId="Bodytext29pt">
    <w:name w:val="Body text (2) + 9 pt"/>
    <w:rsid w:val="000B70BC"/>
    <w:rPr>
      <w:rFonts w:ascii="Arial" w:eastAsia="Arial" w:hAnsi="Arial" w:cs="Arial" w:hint="default"/>
      <w:b w:val="0"/>
      <w:bCs w:val="0"/>
      <w:i w:val="0"/>
      <w:iCs w:val="0"/>
      <w:smallCaps w:val="0"/>
      <w:strike w:val="0"/>
      <w:dstrike w:val="0"/>
      <w:color w:val="000000"/>
      <w:spacing w:val="0"/>
      <w:w w:val="100"/>
      <w:position w:val="0"/>
      <w:sz w:val="18"/>
      <w:szCs w:val="18"/>
      <w:u w:val="none"/>
      <w:effect w:val="none"/>
      <w:lang w:val="en-US" w:eastAsia="en-US" w:bidi="en-US"/>
    </w:rPr>
  </w:style>
  <w:style w:type="character" w:customStyle="1" w:styleId="EndnoteTextChar">
    <w:name w:val="Endnote Text Char"/>
    <w:link w:val="EndnoteText"/>
    <w:uiPriority w:val="99"/>
    <w:semiHidden/>
    <w:rsid w:val="000B70BC"/>
    <w:rPr>
      <w:rFonts w:ascii="Courier New" w:hAnsi="Courier New"/>
    </w:rPr>
  </w:style>
  <w:style w:type="paragraph" w:customStyle="1" w:styleId="briefingtext0">
    <w:name w:val="briefingtext"/>
    <w:basedOn w:val="Normal"/>
    <w:rsid w:val="00441AFE"/>
    <w:rPr>
      <w:rFonts w:ascii="Arial" w:eastAsia="Calibri" w:hAnsi="Arial" w:cs="Arial"/>
      <w:sz w:val="22"/>
      <w:szCs w:val="22"/>
    </w:rPr>
  </w:style>
  <w:style w:type="character" w:customStyle="1" w:styleId="tgc">
    <w:name w:val="_tgc"/>
    <w:rsid w:val="003B7B24"/>
  </w:style>
  <w:style w:type="character" w:customStyle="1" w:styleId="reference">
    <w:name w:val="reference"/>
    <w:rsid w:val="00E46D65"/>
  </w:style>
  <w:style w:type="character" w:customStyle="1" w:styleId="playerscommitteetext">
    <w:name w:val="players_committee_text"/>
    <w:rsid w:val="00CF0D39"/>
  </w:style>
  <w:style w:type="character" w:customStyle="1" w:styleId="ScenesetterText">
    <w:name w:val="Scene setter Text"/>
    <w:uiPriority w:val="12"/>
    <w:qFormat/>
    <w:rsid w:val="00F34622"/>
    <w:rPr>
      <w:rFonts w:ascii="Times New Roman Bold" w:hAnsi="Times New Roman Bold"/>
      <w:b/>
      <w:bCs/>
      <w:i w:val="0"/>
      <w:color w:val="auto"/>
      <w:sz w:val="24"/>
    </w:rPr>
  </w:style>
  <w:style w:type="paragraph" w:customStyle="1" w:styleId="Body">
    <w:name w:val="Body"/>
    <w:rsid w:val="0008040A"/>
    <w:pPr>
      <w:pBdr>
        <w:top w:val="nil"/>
        <w:left w:val="nil"/>
        <w:bottom w:val="nil"/>
        <w:right w:val="nil"/>
      </w:pBdr>
      <w:spacing w:after="240"/>
      <w:jc w:val="both"/>
    </w:pPr>
    <w:rPr>
      <w:color w:val="000000"/>
      <w:sz w:val="24"/>
      <w:szCs w:val="24"/>
      <w:u w:color="000000"/>
      <w:lang w:val="en-GB" w:eastAsia="en-GB"/>
    </w:rPr>
  </w:style>
  <w:style w:type="paragraph" w:customStyle="1" w:styleId="BodyA">
    <w:name w:val="Body A"/>
    <w:rsid w:val="000A7C9B"/>
    <w:pPr>
      <w:pBdr>
        <w:top w:val="nil"/>
        <w:left w:val="nil"/>
        <w:bottom w:val="nil"/>
        <w:right w:val="nil"/>
        <w:between w:val="nil"/>
        <w:bar w:val="nil"/>
      </w:pBdr>
      <w:spacing w:after="240"/>
      <w:jc w:val="both"/>
    </w:pPr>
    <w:rPr>
      <w:color w:val="000000"/>
      <w:sz w:val="24"/>
      <w:szCs w:val="24"/>
      <w:u w:color="000000"/>
      <w:bdr w:val="nil"/>
      <w:lang w:val="en-US" w:eastAsia="en-GB"/>
    </w:rPr>
  </w:style>
  <w:style w:type="character" w:styleId="UnresolvedMention">
    <w:name w:val="Unresolved Mention"/>
    <w:uiPriority w:val="99"/>
    <w:semiHidden/>
    <w:unhideWhenUsed/>
    <w:rsid w:val="008A14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s://ec.europa.eu/implementing-eu-law/home/en" TargetMode="External" /><Relationship Id="rId2" Type="http://schemas.openxmlformats.org/officeDocument/2006/relationships/hyperlink" Target="https://ec.europa.eu/implementing-eu-law/search-infringement-decisions/?typeOfSearch=byCase&amp;activeCase=true&amp;langCode=EN" TargetMode="External" /><Relationship Id="rId3" Type="http://schemas.openxmlformats.org/officeDocument/2006/relationships/hyperlink" Target="https://ec.europa.eu/info/live-work-travel-eu/coronavirus-response/public-health/eu-vaccines-strategy_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Relationships xmlns="http://schemas.openxmlformats.org/package/2006/relationships"><Relationship Id="rId1" Type="http://schemas.microsoft.com/office/2011/relationships/webextension" Target="webextension1.xml" /></Relationships>
</file>

<file path=word/webextensions/taskpanes.xml><?xml version="1.0" encoding="utf-8"?>
<wetp:taskpanes xmlns:wetp="http://schemas.microsoft.com/office/webextensions/taskpanes/2010/11">
  <wetp:taskpane dockstate="right" visibility="0" width="525"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E5C865E-BA12-4523-B2A8-1366E8EA2917}">
  <we:reference id="b4c4b211-dd1c-4154-a798-ce3ee361a404" version="1.0.0.0" store="https://eceuropaeu.sharepoint.com/sites/AppCatalog" storeType="spcatalog"/>
  <we:alternateReferences/>
  <we:properties/>
  <we:bindings/>
  <we:snapshot xmlns:r="http://schemas.openxmlformats.org/officeDocument/2006/relationships"/>
</we:webextension>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1BB73A879EDE41AFDC9232B9EB1EA9" ma:contentTypeVersion="12" ma:contentTypeDescription="Create a new document." ma:contentTypeScope="" ma:versionID="decb81f6a7bcf89fbc355109b6ca2d68">
  <xsd:schema xmlns:xsd="http://www.w3.org/2001/XMLSchema" xmlns:xs="http://www.w3.org/2001/XMLSchema" xmlns:p="http://schemas.microsoft.com/office/2006/metadata/properties" xmlns:ns2="1b1e5321-5d6d-40f3-a89c-b5482dd566c1" xmlns:ns3="af9dd6c6-cf8f-4aa4-be49-f1cc0da589a4" targetNamespace="http://schemas.microsoft.com/office/2006/metadata/properties" ma:root="true" ma:fieldsID="f4dad474ac7a4f1b3e6f34f6dcb9356d" ns2:_="" ns3:_="">
    <xsd:import namespace="1b1e5321-5d6d-40f3-a89c-b5482dd566c1"/>
    <xsd:import namespace="af9dd6c6-cf8f-4aa4-be49-f1cc0da589a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1e5321-5d6d-40f3-a89c-b5482dd566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f9dd6c6-cf8f-4aa4-be49-f1cc0da589a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8b41ac9-4820-4518-ac5d-dd4cad854ba6}" ma:internalName="TaxCatchAll" ma:showField="CatchAllData" ma:web="af9dd6c6-cf8f-4aa4-be49-f1cc0da589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b1e5321-5d6d-40f3-a89c-b5482dd566c1">
      <Terms xmlns="http://schemas.microsoft.com/office/infopath/2007/PartnerControls"/>
    </lcf76f155ced4ddcb4097134ff3c332f>
    <TaxCatchAll xmlns="af9dd6c6-cf8f-4aa4-be49-f1cc0da589a4" xsi:nil="true"/>
  </documentManagement>
</p:properties>
</file>

<file path=customXml/itemProps1.xml><?xml version="1.0" encoding="utf-8"?>
<ds:datastoreItem xmlns:ds="http://schemas.openxmlformats.org/officeDocument/2006/customXml" ds:itemID="{901EE8DF-D670-4B33-8008-90BCE4D8A00B}">
  <ds:schemaRefs/>
</ds:datastoreItem>
</file>

<file path=customXml/itemProps2.xml><?xml version="1.0" encoding="utf-8"?>
<ds:datastoreItem xmlns:ds="http://schemas.openxmlformats.org/officeDocument/2006/customXml" ds:itemID="{294E3ADF-FFB9-4C71-BC22-7F414D311748}">
  <ds:schemaRefs>
    <ds:schemaRef ds:uri="http://schemas.microsoft.com/sharepoint/v3/contenttype/forms"/>
  </ds:schemaRefs>
</ds:datastoreItem>
</file>

<file path=customXml/itemProps3.xml><?xml version="1.0" encoding="utf-8"?>
<ds:datastoreItem xmlns:ds="http://schemas.openxmlformats.org/officeDocument/2006/customXml" ds:itemID="{8700459C-FDC6-4A45-B856-F1FCD291A0BE}">
  <ds:schemaRefs>
    <ds:schemaRef ds:uri="http://schemas.openxmlformats.org/officeDocument/2006/bibliography"/>
  </ds:schemaRefs>
</ds:datastoreItem>
</file>

<file path=customXml/itemProps4.xml><?xml version="1.0" encoding="utf-8"?>
<ds:datastoreItem xmlns:ds="http://schemas.openxmlformats.org/officeDocument/2006/customXml" ds:itemID="{5D71F50B-B13B-4CB9-8C3F-14199B68F101}">
  <ds:schemaRefs>
    <ds:schemaRef ds:uri="http://schemas.microsoft.com/office/2006/metadata/properties"/>
    <ds:schemaRef ds:uri="http://schemas.microsoft.com/office/infopath/2007/PartnerControls"/>
    <ds:schemaRef ds:uri="1b1e5321-5d6d-40f3-a89c-b5482dd566c1"/>
    <ds:schemaRef ds:uri="af9dd6c6-cf8f-4aa4-be49-f1cc0da589a4"/>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3996</Words>
  <Characters>22584</Characters>
  <Application>Microsoft Office Word</Application>
  <DocSecurity>0</DocSecurity>
  <Lines>332</Lines>
  <Paragraphs>27</Paragraphs>
  <ScaleCrop>false</ScaleCrop>
  <Company/>
  <LinksUpToDate>false</LinksUpToDate>
  <CharactersWithSpaces>26553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European Parliament</dc:creator>
  <cp:lastModifiedBy>European Parliament</cp:lastModifiedBy>
  <cp:revision>3</cp:revision>
  <dcterms:created xsi:type="dcterms:W3CDTF">2026-08-03T11:26:00Z</dcterms:created>
  <dcterms:modified xsi:type="dcterms:W3CDTF">2026-08-03T11:26:00Z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0x010100271BB73A879EDE41AFDC9232B9EB1EA9</vt:lpwstr>
  </property>
  <property fmtid="{D5CDD505-2E9C-101B-9397-08002B2CF9AE}" pid="3" name="MediaServiceImageTags">
    <vt:lpwstr/>
  </property>
  <property fmtid="{D5CDD505-2E9C-101B-9397-08002B2CF9AE}" pid="4" name="MSIP_Label_6bd9ddd1-4d20-43f6-abfa-fc3c07406f94_ActionId">
    <vt:lpwstr>115c951b-6468-47cf-a77b-347c6c68de3c</vt:lpwstr>
  </property>
  <property fmtid="{D5CDD505-2E9C-101B-9397-08002B2CF9AE}" pid="5" name="MSIP_Label_6bd9ddd1-4d20-43f6-abfa-fc3c07406f94_ContentBits">
    <vt:lpwstr>0</vt:lpwstr>
  </property>
  <property fmtid="{D5CDD505-2E9C-101B-9397-08002B2CF9AE}" pid="6" name="MSIP_Label_6bd9ddd1-4d20-43f6-abfa-fc3c07406f94_Enabled">
    <vt:lpwstr>true</vt:lpwstr>
  </property>
  <property fmtid="{D5CDD505-2E9C-101B-9397-08002B2CF9AE}" pid="7" name="MSIP_Label_6bd9ddd1-4d20-43f6-abfa-fc3c07406f94_Method">
    <vt:lpwstr>Standard</vt:lpwstr>
  </property>
  <property fmtid="{D5CDD505-2E9C-101B-9397-08002B2CF9AE}" pid="8" name="MSIP_Label_6bd9ddd1-4d20-43f6-abfa-fc3c07406f94_Name">
    <vt:lpwstr>Commission Use</vt:lpwstr>
  </property>
  <property fmtid="{D5CDD505-2E9C-101B-9397-08002B2CF9AE}" pid="9" name="MSIP_Label_6bd9ddd1-4d20-43f6-abfa-fc3c07406f94_SetDate">
    <vt:lpwstr>2024-10-30T23:02:00Z</vt:lpwstr>
  </property>
  <property fmtid="{D5CDD505-2E9C-101B-9397-08002B2CF9AE}" pid="10" name="MSIP_Label_6bd9ddd1-4d20-43f6-abfa-fc3c07406f94_SiteId">
    <vt:lpwstr>b24c8b06-522c-46fe-9080-70926f8dddb1</vt:lpwstr>
  </property>
</Properties>
</file>