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5F62E1" w:rsidRPr="005F62E1" w:rsidP="73C57600" w14:paraId="456902CE" w14:textId="5E7021FE">
      <w:pPr>
        <w:jc w:val="center"/>
        <w:rPr>
          <w:rFonts w:ascii="Times New Roman" w:hAnsi="Times New Roman" w:cs="Times New Roman"/>
          <w:b/>
          <w:bCs/>
        </w:rPr>
      </w:pPr>
      <w:r w:rsidRPr="3393BBE3">
        <w:rPr>
          <w:rFonts w:ascii="Times New Roman" w:eastAsia="Times New Roman" w:hAnsi="Times New Roman" w:cs="Times New Roman"/>
          <w:b/>
          <w:bCs/>
        </w:rPr>
        <w:t>Follow-up to the European Pa</w:t>
      </w:r>
      <w:r w:rsidRPr="3393BBE3">
        <w:rPr>
          <w:rFonts w:ascii="Times New Roman" w:eastAsia="Times New Roman" w:hAnsi="Times New Roman" w:cs="Times New Roman"/>
          <w:b/>
          <w:bCs/>
          <w:color w:val="000000" w:themeColor="text1"/>
        </w:rPr>
        <w:t xml:space="preserve">rliament non-legislative resolution on </w:t>
      </w:r>
      <w:r w:rsidRPr="3393BBE3">
        <w:rPr>
          <w:rFonts w:ascii="Times New Roman" w:eastAsia="Times New Roman" w:hAnsi="Times New Roman" w:cs="Times New Roman"/>
          <w:b/>
          <w:bCs/>
          <w:color w:val="000000" w:themeColor="text1"/>
        </w:rPr>
        <w:t>Financial</w:t>
      </w:r>
      <w:r w:rsidRPr="3393BBE3">
        <w:rPr>
          <w:rFonts w:ascii="Times New Roman" w:eastAsia="Times New Roman" w:hAnsi="Times New Roman" w:cs="Times New Roman"/>
          <w:b/>
          <w:bCs/>
          <w:color w:val="000000" w:themeColor="text1"/>
        </w:rPr>
        <w:t xml:space="preserve"> literacy and the rise of finfluencers in the context of the Savings and Investments Union</w:t>
      </w:r>
      <w:r>
        <w:br/>
      </w:r>
    </w:p>
    <w:p w:rsidR="005F62E1" w:rsidRPr="00A92BF1" w:rsidP="00A92BF1" w14:paraId="66A37F55" w14:textId="67235F6A">
      <w:pPr>
        <w:numPr>
          <w:ilvl w:val="0"/>
          <w:numId w:val="1"/>
        </w:numPr>
        <w:spacing w:before="240" w:after="0" w:line="240" w:lineRule="auto"/>
        <w:ind w:left="284" w:hanging="357"/>
        <w:jc w:val="both"/>
        <w:rPr>
          <w:rFonts w:ascii="Times New Roman" w:eastAsia="Times New Roman" w:hAnsi="Times New Roman" w:cs="Times New Roman"/>
          <w:lang w:val="fr-BE"/>
        </w:rPr>
      </w:pPr>
      <w:r w:rsidRPr="3393BBE3">
        <w:rPr>
          <w:rFonts w:ascii="Times New Roman" w:eastAsia="Times New Roman" w:hAnsi="Times New Roman" w:cs="Times New Roman"/>
          <w:b/>
          <w:bCs/>
          <w:lang w:val="fr-BE"/>
        </w:rPr>
        <w:t xml:space="preserve">Rapporteur : </w:t>
      </w:r>
      <w:r w:rsidRPr="3393BBE3" w:rsidR="00694E89">
        <w:rPr>
          <w:rFonts w:ascii="Times New Roman" w:eastAsia="Times New Roman" w:hAnsi="Times New Roman" w:cs="Times New Roman"/>
          <w:lang w:val="fr-BE"/>
        </w:rPr>
        <w:t xml:space="preserve">Lídia PEREIRA </w:t>
      </w:r>
      <w:r w:rsidRPr="3393BBE3">
        <w:rPr>
          <w:rFonts w:ascii="Times New Roman" w:eastAsia="Times New Roman" w:hAnsi="Times New Roman" w:cs="Times New Roman"/>
          <w:lang w:val="fr-BE"/>
        </w:rPr>
        <w:t>(EPP</w:t>
      </w:r>
      <w:r w:rsidR="00D03816">
        <w:rPr>
          <w:rFonts w:ascii="Times New Roman" w:eastAsia="Times New Roman" w:hAnsi="Times New Roman" w:cs="Times New Roman"/>
          <w:lang w:val="fr-BE"/>
        </w:rPr>
        <w:t xml:space="preserve"> </w:t>
      </w:r>
      <w:r w:rsidRPr="3393BBE3">
        <w:rPr>
          <w:rFonts w:ascii="Times New Roman" w:eastAsia="Times New Roman" w:hAnsi="Times New Roman" w:cs="Times New Roman"/>
          <w:lang w:val="fr-BE"/>
        </w:rPr>
        <w:t>/</w:t>
      </w:r>
      <w:r w:rsidR="00D03816">
        <w:rPr>
          <w:rFonts w:ascii="Times New Roman" w:eastAsia="Times New Roman" w:hAnsi="Times New Roman" w:cs="Times New Roman"/>
          <w:lang w:val="fr-BE"/>
        </w:rPr>
        <w:t xml:space="preserve"> </w:t>
      </w:r>
      <w:r w:rsidRPr="3393BBE3" w:rsidR="00694E89">
        <w:rPr>
          <w:rFonts w:ascii="Times New Roman" w:eastAsia="Times New Roman" w:hAnsi="Times New Roman" w:cs="Times New Roman"/>
          <w:lang w:val="fr-BE"/>
        </w:rPr>
        <w:t>PT</w:t>
      </w:r>
      <w:r w:rsidRPr="3393BBE3">
        <w:rPr>
          <w:rFonts w:ascii="Times New Roman" w:eastAsia="Times New Roman" w:hAnsi="Times New Roman" w:cs="Times New Roman"/>
          <w:lang w:val="fr-BE"/>
        </w:rPr>
        <w:t>)</w:t>
      </w:r>
    </w:p>
    <w:p w:rsidR="005F62E1" w:rsidRPr="004C325E" w:rsidP="3393BBE3" w14:paraId="2958D48B" w14:textId="7BE1AC82">
      <w:pPr>
        <w:numPr>
          <w:ilvl w:val="0"/>
          <w:numId w:val="1"/>
        </w:numPr>
        <w:spacing w:before="240" w:after="0" w:line="240" w:lineRule="auto"/>
        <w:ind w:left="284" w:hanging="357"/>
        <w:jc w:val="both"/>
        <w:rPr>
          <w:rFonts w:ascii="Times New Roman" w:eastAsia="Times New Roman" w:hAnsi="Times New Roman" w:cs="Times New Roman"/>
          <w:lang w:val="fr-BE"/>
        </w:rPr>
      </w:pPr>
      <w:r w:rsidRPr="004C325E">
        <w:rPr>
          <w:rFonts w:ascii="Times New Roman" w:eastAsia="Times New Roman" w:hAnsi="Times New Roman" w:cs="Times New Roman"/>
          <w:b/>
          <w:bCs/>
          <w:lang w:val="fr-BE"/>
        </w:rPr>
        <w:t>References</w:t>
      </w:r>
      <w:r w:rsidRPr="004C325E">
        <w:rPr>
          <w:rFonts w:ascii="Times New Roman" w:eastAsia="Times New Roman" w:hAnsi="Times New Roman" w:cs="Times New Roman"/>
          <w:lang w:val="fr-BE"/>
        </w:rPr>
        <w:t>:</w:t>
      </w:r>
      <w:r w:rsidRPr="004C325E">
        <w:rPr>
          <w:rFonts w:ascii="Times New Roman" w:eastAsia="Times New Roman" w:hAnsi="Times New Roman" w:cs="Times New Roman"/>
          <w:lang w:val="fr-BE"/>
        </w:rPr>
        <w:t xml:space="preserve"> 2025/</w:t>
      </w:r>
      <w:r w:rsidRPr="004C325E" w:rsidR="00694E89">
        <w:rPr>
          <w:rFonts w:ascii="Times New Roman" w:eastAsia="Times New Roman" w:hAnsi="Times New Roman" w:cs="Times New Roman"/>
          <w:lang w:val="fr-BE"/>
        </w:rPr>
        <w:t>2209</w:t>
      </w:r>
      <w:r w:rsidRPr="004C325E">
        <w:rPr>
          <w:rFonts w:ascii="Times New Roman" w:eastAsia="Times New Roman" w:hAnsi="Times New Roman" w:cs="Times New Roman"/>
          <w:lang w:val="fr-BE"/>
        </w:rPr>
        <w:t xml:space="preserve">(INI) / </w:t>
      </w:r>
      <w:r w:rsidRPr="004C325E" w:rsidR="00723F00">
        <w:rPr>
          <w:rFonts w:ascii="Times New Roman" w:eastAsia="Times New Roman" w:hAnsi="Times New Roman" w:cs="Times New Roman"/>
          <w:lang w:val="fr-BE"/>
        </w:rPr>
        <w:t>A10-</w:t>
      </w:r>
      <w:r w:rsidRPr="004C325E" w:rsidR="00905B9C">
        <w:rPr>
          <w:rFonts w:ascii="Times New Roman" w:eastAsia="Times New Roman" w:hAnsi="Times New Roman" w:cs="Times New Roman"/>
          <w:lang w:val="fr-BE"/>
        </w:rPr>
        <w:t>0082</w:t>
      </w:r>
      <w:r w:rsidRPr="004C325E" w:rsidR="00723F00">
        <w:rPr>
          <w:rFonts w:ascii="Times New Roman" w:eastAsia="Times New Roman" w:hAnsi="Times New Roman" w:cs="Times New Roman"/>
          <w:lang w:val="fr-BE"/>
        </w:rPr>
        <w:t>/202</w:t>
      </w:r>
      <w:r w:rsidRPr="004C325E" w:rsidR="00905B9C">
        <w:rPr>
          <w:rFonts w:ascii="Times New Roman" w:eastAsia="Times New Roman" w:hAnsi="Times New Roman" w:cs="Times New Roman"/>
          <w:lang w:val="fr-BE"/>
        </w:rPr>
        <w:t xml:space="preserve">6 </w:t>
      </w:r>
      <w:r w:rsidRPr="004C325E" w:rsidR="00723F00">
        <w:rPr>
          <w:rFonts w:ascii="Times New Roman" w:eastAsia="Times New Roman" w:hAnsi="Times New Roman" w:cs="Times New Roman"/>
          <w:lang w:val="fr-BE"/>
        </w:rPr>
        <w:t xml:space="preserve">/ </w:t>
      </w:r>
      <w:r w:rsidRPr="004C325E">
        <w:rPr>
          <w:rFonts w:ascii="Times New Roman" w:eastAsia="Times New Roman" w:hAnsi="Times New Roman" w:cs="Times New Roman"/>
          <w:lang w:val="fr-BE"/>
        </w:rPr>
        <w:t>P10</w:t>
      </w:r>
      <w:r w:rsidRPr="004C325E" w:rsidR="00723F00">
        <w:rPr>
          <w:rFonts w:ascii="Times New Roman" w:eastAsia="Times New Roman" w:hAnsi="Times New Roman" w:cs="Times New Roman"/>
          <w:lang w:val="fr-BE"/>
        </w:rPr>
        <w:t>_</w:t>
      </w:r>
      <w:r w:rsidRPr="004C325E">
        <w:rPr>
          <w:rFonts w:ascii="Times New Roman" w:eastAsia="Times New Roman" w:hAnsi="Times New Roman" w:cs="Times New Roman"/>
          <w:lang w:val="fr-BE"/>
        </w:rPr>
        <w:t>TA(</w:t>
      </w:r>
      <w:r w:rsidRPr="004C325E">
        <w:rPr>
          <w:rFonts w:ascii="Times New Roman" w:eastAsia="Times New Roman" w:hAnsi="Times New Roman" w:cs="Times New Roman"/>
          <w:lang w:val="fr-BE"/>
        </w:rPr>
        <w:t>202</w:t>
      </w:r>
      <w:r w:rsidRPr="004C325E" w:rsidR="006D1328">
        <w:rPr>
          <w:rFonts w:ascii="Times New Roman" w:eastAsia="Times New Roman" w:hAnsi="Times New Roman" w:cs="Times New Roman"/>
          <w:lang w:val="fr-BE"/>
        </w:rPr>
        <w:t>6</w:t>
      </w:r>
      <w:r w:rsidRPr="004C325E">
        <w:rPr>
          <w:rFonts w:ascii="Times New Roman" w:eastAsia="Times New Roman" w:hAnsi="Times New Roman" w:cs="Times New Roman"/>
          <w:lang w:val="fr-BE"/>
        </w:rPr>
        <w:t>)</w:t>
      </w:r>
      <w:r w:rsidR="00497E06">
        <w:rPr>
          <w:rFonts w:ascii="Times New Roman" w:eastAsia="Times New Roman" w:hAnsi="Times New Roman" w:cs="Times New Roman"/>
          <w:lang w:val="fr-BE"/>
        </w:rPr>
        <w:t>0</w:t>
      </w:r>
      <w:r w:rsidRPr="004C325E" w:rsidR="006D1328">
        <w:rPr>
          <w:rFonts w:ascii="Times New Roman" w:eastAsia="Times New Roman" w:hAnsi="Times New Roman" w:cs="Times New Roman"/>
          <w:lang w:val="fr-BE"/>
        </w:rPr>
        <w:t>15</w:t>
      </w:r>
      <w:r w:rsidRPr="004C325E" w:rsidR="365C56F3">
        <w:rPr>
          <w:rFonts w:ascii="Times New Roman" w:eastAsia="Times New Roman" w:hAnsi="Times New Roman" w:cs="Times New Roman"/>
          <w:lang w:val="fr-BE"/>
        </w:rPr>
        <w:t>6</w:t>
      </w:r>
    </w:p>
    <w:p w:rsidR="005F62E1" w:rsidRPr="005F62E1" w:rsidP="00A92BF1" w14:paraId="4FDEAB37" w14:textId="3D28A834">
      <w:pPr>
        <w:numPr>
          <w:ilvl w:val="0"/>
          <w:numId w:val="1"/>
        </w:numPr>
        <w:spacing w:before="240" w:after="0" w:line="240" w:lineRule="auto"/>
        <w:ind w:left="284" w:hanging="357"/>
        <w:jc w:val="both"/>
        <w:rPr>
          <w:rFonts w:ascii="Times New Roman" w:eastAsia="Times New Roman" w:hAnsi="Times New Roman" w:cs="Times New Roman"/>
          <w:lang w:val="en-GB"/>
        </w:rPr>
      </w:pPr>
      <w:r w:rsidRPr="005F62E1">
        <w:rPr>
          <w:rFonts w:ascii="Times New Roman" w:eastAsia="Times New Roman" w:hAnsi="Times New Roman" w:cs="Times New Roman"/>
          <w:b/>
          <w:bCs/>
          <w:lang w:val="en-GB"/>
        </w:rPr>
        <w:t>Date of adoption of the resolution:</w:t>
      </w:r>
      <w:r w:rsidRPr="005F62E1">
        <w:rPr>
          <w:rFonts w:ascii="Times New Roman" w:eastAsia="Times New Roman" w:hAnsi="Times New Roman" w:cs="Times New Roman"/>
          <w:lang w:val="en-GB"/>
        </w:rPr>
        <w:t xml:space="preserve"> </w:t>
      </w:r>
      <w:r w:rsidR="00694E89">
        <w:rPr>
          <w:rFonts w:ascii="Times New Roman" w:eastAsia="Times New Roman" w:hAnsi="Times New Roman" w:cs="Times New Roman"/>
          <w:lang w:val="en-GB"/>
        </w:rPr>
        <w:t>30</w:t>
      </w:r>
      <w:r w:rsidR="00723F00">
        <w:rPr>
          <w:rFonts w:ascii="Times New Roman" w:eastAsia="Times New Roman" w:hAnsi="Times New Roman" w:cs="Times New Roman"/>
          <w:lang w:val="en-GB"/>
        </w:rPr>
        <w:t xml:space="preserve"> </w:t>
      </w:r>
      <w:r w:rsidR="00694E89">
        <w:rPr>
          <w:rFonts w:ascii="Times New Roman" w:eastAsia="Times New Roman" w:hAnsi="Times New Roman" w:cs="Times New Roman"/>
          <w:lang w:val="en-GB"/>
        </w:rPr>
        <w:t>April</w:t>
      </w:r>
      <w:r w:rsidR="00723F00">
        <w:rPr>
          <w:rFonts w:ascii="Times New Roman" w:eastAsia="Times New Roman" w:hAnsi="Times New Roman" w:cs="Times New Roman"/>
          <w:lang w:val="en-GB"/>
        </w:rPr>
        <w:t xml:space="preserve"> </w:t>
      </w:r>
      <w:r w:rsidR="00694E89">
        <w:rPr>
          <w:rFonts w:ascii="Times New Roman" w:eastAsia="Times New Roman" w:hAnsi="Times New Roman" w:cs="Times New Roman"/>
          <w:lang w:val="en-GB"/>
        </w:rPr>
        <w:t>2026</w:t>
      </w:r>
    </w:p>
    <w:p w:rsidR="005F62E1" w:rsidRPr="005F62E1" w:rsidP="00A92BF1" w14:paraId="15D2030E" w14:textId="77777777">
      <w:pPr>
        <w:numPr>
          <w:ilvl w:val="0"/>
          <w:numId w:val="1"/>
        </w:numPr>
        <w:spacing w:before="240" w:after="0" w:line="240" w:lineRule="auto"/>
        <w:ind w:left="284" w:hanging="357"/>
        <w:jc w:val="both"/>
        <w:rPr>
          <w:rFonts w:ascii="Times New Roman" w:eastAsia="Times New Roman" w:hAnsi="Times New Roman" w:cs="Times New Roman"/>
          <w:lang w:val="en-GB"/>
        </w:rPr>
      </w:pPr>
      <w:r w:rsidRPr="005F62E1">
        <w:rPr>
          <w:rFonts w:ascii="Times New Roman" w:eastAsia="Times New Roman" w:hAnsi="Times New Roman" w:cs="Times New Roman"/>
          <w:b/>
          <w:bCs/>
          <w:lang w:val="en-GB"/>
        </w:rPr>
        <w:t xml:space="preserve">Competent Parliamentary Committee: </w:t>
      </w:r>
      <w:r w:rsidRPr="005F62E1">
        <w:rPr>
          <w:rFonts w:ascii="Times New Roman" w:eastAsia="Times New Roman" w:hAnsi="Times New Roman" w:cs="Times New Roman"/>
          <w:lang w:val="en-GB"/>
        </w:rPr>
        <w:t>Committee on Economic and Monetary Affairs (ECON)</w:t>
      </w:r>
    </w:p>
    <w:p w:rsidR="00E35DFE" w:rsidRPr="00E35DFE" w:rsidP="00E35DFE" w14:paraId="05677A52" w14:textId="28799681">
      <w:pPr>
        <w:numPr>
          <w:ilvl w:val="0"/>
          <w:numId w:val="1"/>
        </w:numPr>
        <w:spacing w:before="240" w:after="0" w:line="240" w:lineRule="auto"/>
        <w:ind w:left="284" w:hanging="357"/>
        <w:jc w:val="both"/>
        <w:rPr>
          <w:rFonts w:ascii="Times New Roman" w:eastAsia="Times New Roman" w:hAnsi="Times New Roman" w:cs="Times New Roman"/>
          <w:lang w:val="en-GB"/>
        </w:rPr>
      </w:pPr>
      <w:r w:rsidRPr="1EC235AE">
        <w:rPr>
          <w:rFonts w:ascii="Times New Roman" w:hAnsi="Times New Roman" w:cs="Times New Roman"/>
          <w:b/>
          <w:bCs/>
        </w:rPr>
        <w:t>Brief analysis / assessment of the resolution and requests made in it:</w:t>
      </w:r>
    </w:p>
    <w:p w:rsidR="00E35DFE" w:rsidP="00E35DFE" w14:paraId="51DA090C" w14:textId="3CD645BF">
      <w:pPr>
        <w:spacing w:before="240"/>
        <w:jc w:val="both"/>
        <w:rPr>
          <w:rFonts w:ascii="Times New Roman" w:hAnsi="Times New Roman" w:cs="Times New Roman"/>
        </w:rPr>
      </w:pPr>
      <w:r w:rsidRPr="542F114A">
        <w:rPr>
          <w:rFonts w:ascii="Times New Roman" w:hAnsi="Times New Roman" w:cs="Times New Roman"/>
        </w:rPr>
        <w:t>Throughout the resolution, the European Parliament shows a strong commitment to increase the levels of financial literacy amongst EU citizens, considering improving financial literacy to be a common effort and shared responsibility and encouraging Member States to take actions in several different areas to promote and measure financial literacy at national level. Parliament welcomes the Commission’s communication on a Financial Literacy Strategy for the EU and is broadly supportive of the proposed measures, underlining that such an important initiative must be followed up with concrete measures as soon as possible.</w:t>
      </w:r>
    </w:p>
    <w:p w:rsidR="00E35DFE" w:rsidP="00E35DFE" w14:paraId="349A007B" w14:textId="77777777">
      <w:pPr>
        <w:jc w:val="both"/>
        <w:rPr>
          <w:rFonts w:ascii="Times New Roman" w:hAnsi="Times New Roman" w:cs="Times New Roman"/>
        </w:rPr>
      </w:pPr>
      <w:r>
        <w:rPr>
          <w:rFonts w:ascii="Times New Roman" w:hAnsi="Times New Roman" w:cs="Times New Roman"/>
        </w:rPr>
        <w:t xml:space="preserve">Additionally, Parliament </w:t>
      </w:r>
      <w:r w:rsidRPr="00B11F6B">
        <w:rPr>
          <w:rFonts w:ascii="Times New Roman" w:hAnsi="Times New Roman" w:cs="Times New Roman"/>
          <w:b/>
          <w:bCs/>
        </w:rPr>
        <w:t>calls on the Commission</w:t>
      </w:r>
      <w:r>
        <w:rPr>
          <w:rFonts w:ascii="Times New Roman" w:hAnsi="Times New Roman" w:cs="Times New Roman"/>
          <w:b/>
          <w:bCs/>
        </w:rPr>
        <w:t>:</w:t>
      </w:r>
    </w:p>
    <w:p w:rsidR="00E35DFE" w:rsidP="00E35DFE" w14:paraId="13113079" w14:textId="77777777">
      <w:pPr>
        <w:pStyle w:val="ListParagraph"/>
        <w:numPr>
          <w:ilvl w:val="0"/>
          <w:numId w:val="2"/>
        </w:numPr>
        <w:jc w:val="both"/>
        <w:rPr>
          <w:rFonts w:ascii="Times New Roman" w:hAnsi="Times New Roman" w:cs="Times New Roman"/>
        </w:rPr>
      </w:pPr>
      <w:r w:rsidRPr="542F114A">
        <w:rPr>
          <w:rFonts w:ascii="Times New Roman" w:hAnsi="Times New Roman" w:cs="Times New Roman"/>
        </w:rPr>
        <w:t xml:space="preserve">to expand the Erasmus+ adult-learning actions, and the relevant strands of the Digital Europe Programme, to help Member States design financial literacy courses; </w:t>
      </w:r>
    </w:p>
    <w:p w:rsidR="00E35DFE" w:rsidRPr="00763C42" w:rsidP="00E35DFE" w14:paraId="157D57DE" w14:textId="77777777">
      <w:pPr>
        <w:pStyle w:val="ListParagraph"/>
        <w:numPr>
          <w:ilvl w:val="0"/>
          <w:numId w:val="2"/>
        </w:numPr>
        <w:jc w:val="both"/>
        <w:rPr>
          <w:rFonts w:ascii="Times New Roman" w:hAnsi="Times New Roman" w:cs="Times New Roman"/>
        </w:rPr>
      </w:pPr>
      <w:r w:rsidRPr="26A0B939">
        <w:rPr>
          <w:rFonts w:ascii="Times New Roman" w:hAnsi="Times New Roman" w:cs="Times New Roman"/>
        </w:rPr>
        <w:t>to include entrepreneurship in the scope of the strategy;</w:t>
      </w:r>
    </w:p>
    <w:p w:rsidR="00E35DFE" w:rsidP="00E35DFE" w14:paraId="04A0A530" w14:textId="77777777">
      <w:pPr>
        <w:pStyle w:val="ListParagraph"/>
        <w:numPr>
          <w:ilvl w:val="0"/>
          <w:numId w:val="2"/>
        </w:numPr>
        <w:rPr>
          <w:rFonts w:ascii="Times New Roman" w:hAnsi="Times New Roman" w:cs="Times New Roman"/>
        </w:rPr>
      </w:pPr>
      <w:r w:rsidRPr="26A0B939">
        <w:rPr>
          <w:rFonts w:ascii="Times New Roman" w:hAnsi="Times New Roman" w:cs="Times New Roman"/>
        </w:rPr>
        <w:t>to report, by the end of 2027, on the uptake and effectiveness of the Financial Literacy Strategy, proposing further action if deemed necessary and invites the Commission to present these findings to Parliament;</w:t>
      </w:r>
    </w:p>
    <w:p w:rsidR="00E35DFE" w:rsidRPr="007E5272" w:rsidP="00E35DFE" w14:paraId="21EDC522" w14:textId="77777777">
      <w:pPr>
        <w:pStyle w:val="ListParagraph"/>
        <w:numPr>
          <w:ilvl w:val="0"/>
          <w:numId w:val="2"/>
        </w:numPr>
        <w:jc w:val="both"/>
        <w:rPr>
          <w:rFonts w:ascii="Times New Roman" w:hAnsi="Times New Roman" w:cs="Times New Roman"/>
        </w:rPr>
      </w:pPr>
      <w:r w:rsidRPr="26A0B939">
        <w:rPr>
          <w:rFonts w:ascii="Times New Roman" w:hAnsi="Times New Roman" w:cs="Times New Roman"/>
        </w:rPr>
        <w:t xml:space="preserve">to publish a </w:t>
      </w:r>
      <w:r w:rsidRPr="26A0B939">
        <w:rPr>
          <w:rFonts w:ascii="Times New Roman" w:hAnsi="Times New Roman" w:cs="Times New Roman"/>
        </w:rPr>
        <w:t>progress</w:t>
      </w:r>
      <w:r w:rsidRPr="26A0B939">
        <w:rPr>
          <w:rFonts w:ascii="Times New Roman" w:hAnsi="Times New Roman" w:cs="Times New Roman"/>
        </w:rPr>
        <w:t xml:space="preserve"> report every three years, and/or a Eurobarometer survey on financial literacy;</w:t>
      </w:r>
    </w:p>
    <w:p w:rsidR="00E35DFE" w:rsidRPr="003A728E" w:rsidP="00E35DFE" w14:paraId="39B060A6" w14:textId="77777777">
      <w:pPr>
        <w:pStyle w:val="ListParagraph"/>
        <w:numPr>
          <w:ilvl w:val="0"/>
          <w:numId w:val="2"/>
        </w:numPr>
        <w:jc w:val="both"/>
        <w:rPr>
          <w:rFonts w:ascii="Times New Roman" w:hAnsi="Times New Roman" w:cs="Times New Roman"/>
        </w:rPr>
      </w:pPr>
      <w:r w:rsidRPr="26A0B939">
        <w:rPr>
          <w:rFonts w:ascii="Times New Roman" w:hAnsi="Times New Roman" w:cs="Times New Roman"/>
        </w:rPr>
        <w:t>to link its financial literacy and cybersecurity strategies through coordinated public awareness campaigns;</w:t>
      </w:r>
    </w:p>
    <w:p w:rsidR="00E35DFE" w:rsidRPr="003E3DDB" w:rsidP="00E35DFE" w14:paraId="3E789C18" w14:textId="77777777">
      <w:pPr>
        <w:pStyle w:val="ListParagraph"/>
        <w:numPr>
          <w:ilvl w:val="0"/>
          <w:numId w:val="2"/>
        </w:numPr>
        <w:jc w:val="both"/>
        <w:rPr>
          <w:rFonts w:ascii="Times New Roman" w:hAnsi="Times New Roman" w:cs="Times New Roman"/>
        </w:rPr>
      </w:pPr>
      <w:r w:rsidRPr="26A0B939">
        <w:rPr>
          <w:rFonts w:ascii="Times New Roman" w:hAnsi="Times New Roman" w:cs="Times New Roman"/>
        </w:rPr>
        <w:t>to explore, in a report to be presented to Parliament, the potential, risks and limitations of AI in promoting financial literacy and to carefully consider how to address the impact of AI, in this regard, and to mitigate the potential risks, including related to the use of personal data;</w:t>
      </w:r>
    </w:p>
    <w:p w:rsidR="00E35DFE" w:rsidP="00E35DFE" w14:paraId="34090BC0" w14:textId="45CD48D1">
      <w:pPr>
        <w:pStyle w:val="ListParagraph"/>
        <w:numPr>
          <w:ilvl w:val="0"/>
          <w:numId w:val="2"/>
        </w:numPr>
        <w:jc w:val="both"/>
        <w:rPr>
          <w:rFonts w:ascii="Times New Roman" w:hAnsi="Times New Roman" w:cs="Times New Roman"/>
        </w:rPr>
      </w:pPr>
      <w:r w:rsidRPr="26A0B939">
        <w:rPr>
          <w:rFonts w:ascii="Times New Roman" w:hAnsi="Times New Roman" w:cs="Times New Roman"/>
        </w:rPr>
        <w:t xml:space="preserve">to thoroughly evaluate the possibility of producing a comprehensive report, to identify the need and added value of possible targeted legislative initiatives to adapt and simplify essential legislation to the political objectives of enhancing financial, digital, data and media literacy; </w:t>
      </w:r>
      <w:r w:rsidR="0063268D">
        <w:rPr>
          <w:rFonts w:ascii="Times New Roman" w:hAnsi="Times New Roman" w:cs="Times New Roman"/>
        </w:rPr>
        <w:t>and</w:t>
      </w:r>
    </w:p>
    <w:p w:rsidR="00E35DFE" w:rsidRPr="009D4711" w:rsidP="00E35DFE" w14:paraId="5A14A615" w14:textId="0E1C65C0">
      <w:pPr>
        <w:pStyle w:val="ListParagraph"/>
        <w:numPr>
          <w:ilvl w:val="0"/>
          <w:numId w:val="2"/>
        </w:numPr>
        <w:jc w:val="both"/>
        <w:rPr>
          <w:rFonts w:ascii="Times New Roman" w:hAnsi="Times New Roman" w:cs="Times New Roman"/>
        </w:rPr>
      </w:pPr>
      <w:r w:rsidRPr="26A0B939">
        <w:rPr>
          <w:rFonts w:ascii="Times New Roman" w:hAnsi="Times New Roman" w:cs="Times New Roman"/>
        </w:rPr>
        <w:t>to fully enforce the EU’s digital rules, notably the Digital Services Act, to ensure that online platforms fully live up to their responsibility to mitigate risks and protect consumers from online fraud and financial scams, including AI-generated deepfakes, as well as to strengthen their monitoring and early detection capabilities</w:t>
      </w:r>
      <w:r w:rsidR="0063268D">
        <w:rPr>
          <w:rFonts w:ascii="Times New Roman" w:hAnsi="Times New Roman" w:cs="Times New Roman"/>
        </w:rPr>
        <w:t>.</w:t>
      </w:r>
    </w:p>
    <w:p w:rsidR="00E35DFE" w:rsidRPr="00300DD6" w:rsidP="00E037B9" w14:paraId="2244E980" w14:textId="0FF4C92C">
      <w:pPr>
        <w:jc w:val="both"/>
        <w:rPr>
          <w:rFonts w:ascii="Times New Roman" w:hAnsi="Times New Roman" w:cs="Times New Roman"/>
          <w:b/>
          <w:bCs/>
        </w:rPr>
      </w:pPr>
      <w:r w:rsidRPr="00300DD6">
        <w:rPr>
          <w:rFonts w:ascii="Times New Roman" w:hAnsi="Times New Roman" w:cs="Times New Roman"/>
        </w:rPr>
        <w:t>Furthermore, the Parliament</w:t>
      </w:r>
    </w:p>
    <w:p w:rsidR="00E35DFE" w:rsidRPr="009A63C3" w:rsidP="00E35DFE" w14:paraId="48BEA0D3" w14:textId="77777777">
      <w:pPr>
        <w:pStyle w:val="ListParagraph"/>
        <w:numPr>
          <w:ilvl w:val="0"/>
          <w:numId w:val="2"/>
        </w:numPr>
        <w:jc w:val="both"/>
        <w:rPr>
          <w:rFonts w:ascii="Times New Roman" w:hAnsi="Times New Roman" w:cs="Times New Roman"/>
        </w:rPr>
      </w:pPr>
      <w:r w:rsidRPr="00300DD6">
        <w:rPr>
          <w:rFonts w:ascii="Times New Roman" w:hAnsi="Times New Roman" w:cs="Times New Roman"/>
          <w:b/>
          <w:bCs/>
        </w:rPr>
        <w:t>proposes</w:t>
      </w:r>
      <w:r w:rsidRPr="542F114A">
        <w:rPr>
          <w:rFonts w:ascii="Times New Roman" w:hAnsi="Times New Roman" w:cs="Times New Roman"/>
        </w:rPr>
        <w:t xml:space="preserve"> to create a voluntary pan-European network of stakeholders and competent authorities at both national and European level and </w:t>
      </w:r>
      <w:r w:rsidRPr="542F114A">
        <w:rPr>
          <w:rFonts w:ascii="Times New Roman" w:hAnsi="Times New Roman" w:cs="Times New Roman"/>
          <w:b/>
          <w:bCs/>
        </w:rPr>
        <w:t>urges the Commission</w:t>
      </w:r>
      <w:r w:rsidRPr="542F114A">
        <w:rPr>
          <w:rFonts w:ascii="Times New Roman" w:hAnsi="Times New Roman" w:cs="Times New Roman"/>
        </w:rPr>
        <w:t xml:space="preserve"> to involve governmental agencies and national competent authorities in the Commission-organised workshops with financial literary practitioners;</w:t>
      </w:r>
    </w:p>
    <w:p w:rsidR="00E35DFE" w:rsidRPr="006B4F71" w:rsidP="00E35DFE" w14:paraId="542CA9E0" w14:textId="0F129286">
      <w:pPr>
        <w:pStyle w:val="ListParagraph"/>
        <w:numPr>
          <w:ilvl w:val="0"/>
          <w:numId w:val="2"/>
        </w:numPr>
        <w:jc w:val="both"/>
        <w:rPr>
          <w:rFonts w:ascii="Times New Roman" w:hAnsi="Times New Roman" w:cs="Times New Roman"/>
        </w:rPr>
      </w:pPr>
      <w:r w:rsidRPr="26A0B939">
        <w:rPr>
          <w:rFonts w:ascii="Times New Roman" w:hAnsi="Times New Roman" w:cs="Times New Roman"/>
          <w:b/>
          <w:bCs/>
        </w:rPr>
        <w:t>invites the Commission</w:t>
      </w:r>
      <w:r w:rsidRPr="26A0B939">
        <w:rPr>
          <w:rFonts w:ascii="Times New Roman" w:hAnsi="Times New Roman" w:cs="Times New Roman"/>
        </w:rPr>
        <w:t xml:space="preserve"> to maintain, expand and regularly update a searchable and accessible EU repository of EU and national financial education initiatives, together with the ESAs;</w:t>
      </w:r>
      <w:r w:rsidR="00C3576D">
        <w:rPr>
          <w:rFonts w:ascii="Times New Roman" w:hAnsi="Times New Roman" w:cs="Times New Roman"/>
        </w:rPr>
        <w:t xml:space="preserve"> and</w:t>
      </w:r>
    </w:p>
    <w:p w:rsidR="00E35DFE" w:rsidP="00E35DFE" w14:paraId="507DCD71" w14:textId="2C416EC7">
      <w:pPr>
        <w:pStyle w:val="ListParagraph"/>
        <w:numPr>
          <w:ilvl w:val="0"/>
          <w:numId w:val="2"/>
        </w:numPr>
        <w:jc w:val="both"/>
        <w:rPr>
          <w:rFonts w:ascii="Times New Roman" w:hAnsi="Times New Roman" w:cs="Times New Roman"/>
        </w:rPr>
      </w:pPr>
      <w:r w:rsidRPr="26A0B939">
        <w:rPr>
          <w:rFonts w:ascii="Times New Roman" w:hAnsi="Times New Roman" w:cs="Times New Roman"/>
          <w:b/>
          <w:bCs/>
        </w:rPr>
        <w:t>encourages the Commission</w:t>
      </w:r>
      <w:r w:rsidRPr="26A0B939">
        <w:rPr>
          <w:rFonts w:ascii="Times New Roman" w:hAnsi="Times New Roman" w:cs="Times New Roman"/>
        </w:rPr>
        <w:t xml:space="preserve"> to integrate national comparison schemes for Savings and Investment Accounts into an EU comparison mechanism</w:t>
      </w:r>
      <w:r w:rsidR="00C3576D">
        <w:rPr>
          <w:rFonts w:ascii="Times New Roman" w:hAnsi="Times New Roman" w:cs="Times New Roman"/>
        </w:rPr>
        <w:t>.</w:t>
      </w:r>
    </w:p>
    <w:p w:rsidR="00E35DFE" w:rsidP="00E35DFE" w14:paraId="6731551A" w14:textId="22863372">
      <w:pPr>
        <w:jc w:val="both"/>
        <w:rPr>
          <w:rFonts w:ascii="Times New Roman" w:hAnsi="Times New Roman" w:cs="Times New Roman"/>
        </w:rPr>
      </w:pPr>
      <w:r w:rsidRPr="00446002">
        <w:rPr>
          <w:rFonts w:ascii="Times New Roman" w:hAnsi="Times New Roman" w:cs="Times New Roman"/>
        </w:rPr>
        <w:t xml:space="preserve">Finally, </w:t>
      </w:r>
      <w:r>
        <w:rPr>
          <w:rFonts w:ascii="Times New Roman" w:hAnsi="Times New Roman" w:cs="Times New Roman"/>
        </w:rPr>
        <w:t xml:space="preserve">the resolution places strong emphasis on </w:t>
      </w:r>
      <w:r w:rsidRPr="00446002">
        <w:rPr>
          <w:rFonts w:ascii="Times New Roman" w:hAnsi="Times New Roman" w:cs="Times New Roman"/>
        </w:rPr>
        <w:t>the impact and responsibility of finfluencers and digitalisation for enhancing financial literacy</w:t>
      </w:r>
      <w:r>
        <w:rPr>
          <w:rFonts w:ascii="Times New Roman" w:hAnsi="Times New Roman" w:cs="Times New Roman"/>
        </w:rPr>
        <w:t xml:space="preserve">, encouraging </w:t>
      </w:r>
      <w:r w:rsidRPr="00446002">
        <w:rPr>
          <w:rFonts w:ascii="Times New Roman" w:hAnsi="Times New Roman" w:cs="Times New Roman"/>
        </w:rPr>
        <w:t>Member States to offer training to finfluencers on legal obligations and the basics of financial education</w:t>
      </w:r>
      <w:r>
        <w:rPr>
          <w:rFonts w:ascii="Times New Roman" w:hAnsi="Times New Roman" w:cs="Times New Roman"/>
        </w:rPr>
        <w:t xml:space="preserve"> and </w:t>
      </w:r>
      <w:r w:rsidRPr="00265A97">
        <w:rPr>
          <w:rFonts w:ascii="Times New Roman" w:hAnsi="Times New Roman" w:cs="Times New Roman"/>
          <w:b/>
          <w:bCs/>
        </w:rPr>
        <w:t>encouraging the Commission</w:t>
      </w:r>
      <w:r>
        <w:rPr>
          <w:rFonts w:ascii="Times New Roman" w:hAnsi="Times New Roman" w:cs="Times New Roman"/>
        </w:rPr>
        <w:t xml:space="preserve"> </w:t>
      </w:r>
      <w:r w:rsidRPr="00265A97">
        <w:rPr>
          <w:rFonts w:ascii="Times New Roman" w:hAnsi="Times New Roman" w:cs="Times New Roman"/>
        </w:rPr>
        <w:t>to explicitly cover finfluencers and platforms hosting financial content in the forthcoming European code of conduct</w:t>
      </w:r>
      <w:r>
        <w:rPr>
          <w:rFonts w:ascii="Times New Roman" w:hAnsi="Times New Roman" w:cs="Times New Roman"/>
        </w:rPr>
        <w:t xml:space="preserve">. </w:t>
      </w:r>
      <w:r w:rsidRPr="00554840">
        <w:rPr>
          <w:rFonts w:ascii="Times New Roman" w:hAnsi="Times New Roman" w:cs="Times New Roman"/>
        </w:rPr>
        <w:t>Parliament</w:t>
      </w:r>
      <w:r w:rsidRPr="00554840">
        <w:rPr>
          <w:rFonts w:ascii="Times New Roman" w:hAnsi="Times New Roman" w:cs="Times New Roman"/>
          <w:b/>
          <w:bCs/>
        </w:rPr>
        <w:t xml:space="preserve"> proposes that the Commission</w:t>
      </w:r>
      <w:r w:rsidRPr="00554840">
        <w:rPr>
          <w:rFonts w:ascii="Times New Roman" w:hAnsi="Times New Roman" w:cs="Times New Roman"/>
        </w:rPr>
        <w:t xml:space="preserve"> organise a pan-European summit involving </w:t>
      </w:r>
      <w:r>
        <w:rPr>
          <w:rFonts w:ascii="Times New Roman" w:hAnsi="Times New Roman" w:cs="Times New Roman"/>
        </w:rPr>
        <w:t xml:space="preserve">among others, </w:t>
      </w:r>
      <w:r w:rsidRPr="00554840">
        <w:rPr>
          <w:rFonts w:ascii="Times New Roman" w:hAnsi="Times New Roman" w:cs="Times New Roman"/>
        </w:rPr>
        <w:t>finfluencers</w:t>
      </w:r>
      <w:r>
        <w:rPr>
          <w:rFonts w:ascii="Times New Roman" w:hAnsi="Times New Roman" w:cs="Times New Roman"/>
        </w:rPr>
        <w:t xml:space="preserve"> </w:t>
      </w:r>
      <w:r w:rsidRPr="00554840">
        <w:rPr>
          <w:rFonts w:ascii="Times New Roman" w:hAnsi="Times New Roman" w:cs="Times New Roman"/>
        </w:rPr>
        <w:t>and fintech representatives</w:t>
      </w:r>
      <w:r>
        <w:rPr>
          <w:rFonts w:ascii="Times New Roman" w:hAnsi="Times New Roman" w:cs="Times New Roman"/>
        </w:rPr>
        <w:t xml:space="preserve"> </w:t>
      </w:r>
      <w:r w:rsidRPr="00554840">
        <w:rPr>
          <w:rFonts w:ascii="Times New Roman" w:hAnsi="Times New Roman" w:cs="Times New Roman"/>
        </w:rPr>
        <w:t>to discuss best practice for improving online financial literacy</w:t>
      </w:r>
      <w:r>
        <w:rPr>
          <w:rFonts w:ascii="Times New Roman" w:hAnsi="Times New Roman" w:cs="Times New Roman"/>
        </w:rPr>
        <w:t xml:space="preserve"> and </w:t>
      </w:r>
      <w:r>
        <w:rPr>
          <w:rFonts w:ascii="Times New Roman" w:hAnsi="Times New Roman" w:cs="Times New Roman"/>
          <w:b/>
          <w:bCs/>
        </w:rPr>
        <w:t>c</w:t>
      </w:r>
      <w:r w:rsidRPr="001B1021">
        <w:rPr>
          <w:rFonts w:ascii="Times New Roman" w:hAnsi="Times New Roman" w:cs="Times New Roman"/>
          <w:b/>
          <w:bCs/>
        </w:rPr>
        <w:t>alls on the Commission</w:t>
      </w:r>
      <w:r w:rsidRPr="00073DA0">
        <w:rPr>
          <w:rFonts w:ascii="Times New Roman" w:hAnsi="Times New Roman" w:cs="Times New Roman"/>
        </w:rPr>
        <w:t xml:space="preserve"> and governments of the Member States to work with finfluencers to </w:t>
      </w:r>
      <w:r w:rsidRPr="00C06DFC" w:rsidR="00C06DFC">
        <w:rPr>
          <w:rFonts w:ascii="Times New Roman" w:hAnsi="Times New Roman" w:cs="Times New Roman"/>
        </w:rPr>
        <w:t xml:space="preserve">produce informative, fact-based, responsible and engaging targeted media campaigns about the opportunities afforded by retail participation in </w:t>
      </w:r>
      <w:r w:rsidRPr="00073DA0">
        <w:rPr>
          <w:rFonts w:ascii="Times New Roman" w:hAnsi="Times New Roman" w:cs="Times New Roman"/>
        </w:rPr>
        <w:t xml:space="preserve">financial </w:t>
      </w:r>
      <w:r w:rsidRPr="00C06DFC" w:rsidR="00C06DFC">
        <w:rPr>
          <w:rFonts w:ascii="Times New Roman" w:hAnsi="Times New Roman" w:cs="Times New Roman"/>
        </w:rPr>
        <w:t>markets</w:t>
      </w:r>
      <w:r w:rsidRPr="00073DA0">
        <w:rPr>
          <w:rFonts w:ascii="Times New Roman" w:hAnsi="Times New Roman" w:cs="Times New Roman"/>
        </w:rPr>
        <w:t>, in order to build a culture of investment in the EU</w:t>
      </w:r>
      <w:r>
        <w:rPr>
          <w:rFonts w:ascii="Times New Roman" w:hAnsi="Times New Roman" w:cs="Times New Roman"/>
        </w:rPr>
        <w:t>.</w:t>
      </w:r>
    </w:p>
    <w:p w:rsidR="00E35DFE" w:rsidP="00E35DFE" w14:paraId="6A9AAD2B" w14:textId="77777777">
      <w:pPr>
        <w:spacing w:after="0" w:line="276" w:lineRule="auto"/>
        <w:jc w:val="both"/>
        <w:rPr>
          <w:rFonts w:ascii="Times New Roman" w:hAnsi="Times New Roman" w:cs="Times New Roman"/>
          <w:b/>
          <w:bCs/>
        </w:rPr>
      </w:pPr>
      <w:r w:rsidRPr="6C40C3FB">
        <w:rPr>
          <w:rFonts w:ascii="Times New Roman" w:hAnsi="Times New Roman" w:cs="Times New Roman"/>
          <w:b/>
          <w:bCs/>
        </w:rPr>
        <w:t>6</w:t>
      </w:r>
      <w:r w:rsidRPr="6C40C3FB">
        <w:rPr>
          <w:rFonts w:ascii="Times New Roman" w:hAnsi="Times New Roman" w:cs="Times New Roman"/>
        </w:rPr>
        <w:t>.</w:t>
      </w:r>
      <w:r w:rsidRPr="6C40C3FB">
        <w:rPr>
          <w:rFonts w:ascii="Times New Roman" w:hAnsi="Times New Roman" w:cs="Times New Roman"/>
          <w:b/>
          <w:bCs/>
        </w:rPr>
        <w:t xml:space="preserve"> </w:t>
      </w:r>
      <w:r>
        <w:tab/>
      </w:r>
      <w:r w:rsidRPr="6C40C3FB">
        <w:rPr>
          <w:rFonts w:ascii="Times New Roman" w:hAnsi="Times New Roman" w:cs="Times New Roman"/>
          <w:b/>
          <w:bCs/>
        </w:rPr>
        <w:t>Response to requests and overview of actions taken, or intended to be taken, by the Commission</w:t>
      </w:r>
    </w:p>
    <w:p w:rsidR="00E35DFE" w:rsidP="00E35DFE" w14:paraId="4AF24BF2" w14:textId="77777777">
      <w:pPr>
        <w:spacing w:before="240" w:after="0" w:line="276" w:lineRule="auto"/>
        <w:jc w:val="both"/>
        <w:rPr>
          <w:rFonts w:ascii="Times New Roman" w:hAnsi="Times New Roman" w:cs="Times New Roman"/>
        </w:rPr>
      </w:pPr>
      <w:r w:rsidRPr="26A0B939">
        <w:rPr>
          <w:rFonts w:ascii="Times New Roman" w:hAnsi="Times New Roman" w:cs="Times New Roman"/>
        </w:rPr>
        <w:t>The Commission welcomes the Parliament’s clear support for the objectives and measures set out in the Financial Literacy Strategy for the EU and fully supports the Parliament’s call on Members States and others to take action to improve the levels of financial literacy in the EU. The Commission encourages Member States to make use of existing funding channels to promote financial literacy initiatives, including Erasmus+ to develop and provide educational resources to improve financial literacy and takes note of the call to expand Erasmus+ adult-learning actions and the relevant strands of the Digital Europe Programme as additional measures to support Member States in their efforts.</w:t>
      </w:r>
    </w:p>
    <w:p w:rsidR="00E35DFE" w:rsidP="00E35DFE" w14:paraId="4C587062" w14:textId="3D3A49C3">
      <w:pPr>
        <w:spacing w:before="240" w:after="0" w:line="276" w:lineRule="auto"/>
        <w:jc w:val="both"/>
        <w:rPr>
          <w:rFonts w:ascii="Times New Roman" w:hAnsi="Times New Roman" w:cs="Times New Roman"/>
        </w:rPr>
      </w:pPr>
      <w:r w:rsidRPr="1D0C9FE0">
        <w:rPr>
          <w:rFonts w:ascii="Times New Roman" w:hAnsi="Times New Roman" w:cs="Times New Roman"/>
        </w:rPr>
        <w:t xml:space="preserve">Regarding the Parliament’s call for including entrepreneurship in the </w:t>
      </w:r>
      <w:r w:rsidRPr="1D0C9FE0" w:rsidR="4A5B9293">
        <w:rPr>
          <w:rFonts w:ascii="Times New Roman" w:hAnsi="Times New Roman" w:cs="Times New Roman"/>
        </w:rPr>
        <w:t>F</w:t>
      </w:r>
      <w:r w:rsidRPr="1D0C9FE0">
        <w:rPr>
          <w:rFonts w:ascii="Times New Roman" w:hAnsi="Times New Roman" w:cs="Times New Roman"/>
        </w:rPr>
        <w:t xml:space="preserve">inancial </w:t>
      </w:r>
      <w:r w:rsidRPr="1D0C9FE0" w:rsidR="42623F33">
        <w:rPr>
          <w:rFonts w:ascii="Times New Roman" w:hAnsi="Times New Roman" w:cs="Times New Roman"/>
        </w:rPr>
        <w:t>L</w:t>
      </w:r>
      <w:r w:rsidRPr="1D0C9FE0">
        <w:rPr>
          <w:rFonts w:ascii="Times New Roman" w:hAnsi="Times New Roman" w:cs="Times New Roman"/>
        </w:rPr>
        <w:t xml:space="preserve">iteracy </w:t>
      </w:r>
      <w:r w:rsidRPr="1D0C9FE0" w:rsidR="24BD6996">
        <w:rPr>
          <w:rFonts w:ascii="Times New Roman" w:hAnsi="Times New Roman" w:cs="Times New Roman"/>
        </w:rPr>
        <w:t>S</w:t>
      </w:r>
      <w:r w:rsidRPr="1D0C9FE0">
        <w:rPr>
          <w:rFonts w:ascii="Times New Roman" w:hAnsi="Times New Roman" w:cs="Times New Roman"/>
        </w:rPr>
        <w:t xml:space="preserve">trategy, the Commission recalls that this is the target of separate Commission workstreams, namely through the </w:t>
      </w:r>
      <w:r w:rsidRPr="1D0C9FE0">
        <w:rPr>
          <w:rFonts w:ascii="Times New Roman" w:hAnsi="Times New Roman" w:cs="Times New Roman"/>
        </w:rPr>
        <w:t>EntreComp</w:t>
      </w:r>
      <w:r w:rsidRPr="1D0C9FE0">
        <w:rPr>
          <w:rFonts w:ascii="Times New Roman" w:hAnsi="Times New Roman" w:cs="Times New Roman"/>
        </w:rPr>
        <w:t>, where the Commission promotes entrepreneurship education, including for underrepresented groups like women and youth. Additionally, practical experience and networking are promoted through the Erasmus for Young Entrepreneurs (EYE) and the Enterprise Europe Network.</w:t>
      </w:r>
    </w:p>
    <w:p w:rsidR="00E35DFE" w:rsidRPr="00775D20" w:rsidP="1D9AC18C" w14:paraId="77DC47E6" w14:textId="799D880E">
      <w:pPr>
        <w:spacing w:before="240" w:after="0" w:line="276" w:lineRule="auto"/>
        <w:jc w:val="both"/>
        <w:rPr>
          <w:rFonts w:ascii="Times New Roman" w:hAnsi="Times New Roman" w:cs="Times New Roman"/>
        </w:rPr>
      </w:pPr>
      <w:r w:rsidRPr="1D0C9FE0">
        <w:rPr>
          <w:rFonts w:ascii="Times New Roman" w:hAnsi="Times New Roman" w:cs="Times New Roman"/>
        </w:rPr>
        <w:t xml:space="preserve">The Commission takes note of the call for a searchable and accessible EU repository of financial education initiatives, noting that repositories of financial literacy initiatives </w:t>
      </w:r>
      <w:r w:rsidRPr="1D0C9FE0" w:rsidR="72D9E233">
        <w:rPr>
          <w:rFonts w:ascii="Times New Roman" w:hAnsi="Times New Roman" w:cs="Times New Roman"/>
        </w:rPr>
        <w:t>have been/</w:t>
      </w:r>
      <w:r w:rsidRPr="1D0C9FE0" w:rsidR="301E0CB8">
        <w:rPr>
          <w:rFonts w:ascii="Times New Roman" w:hAnsi="Times New Roman" w:cs="Times New Roman"/>
        </w:rPr>
        <w:t xml:space="preserve">are currently </w:t>
      </w:r>
      <w:r w:rsidRPr="1D0C9FE0">
        <w:rPr>
          <w:rFonts w:ascii="Times New Roman" w:hAnsi="Times New Roman" w:cs="Times New Roman"/>
        </w:rPr>
        <w:t>be</w:t>
      </w:r>
      <w:r w:rsidRPr="1D0C9FE0" w:rsidR="301E0CB8">
        <w:rPr>
          <w:rFonts w:ascii="Times New Roman" w:hAnsi="Times New Roman" w:cs="Times New Roman"/>
        </w:rPr>
        <w:t>ing</w:t>
      </w:r>
      <w:r w:rsidRPr="1D0C9FE0">
        <w:rPr>
          <w:rFonts w:ascii="Times New Roman" w:hAnsi="Times New Roman" w:cs="Times New Roman"/>
        </w:rPr>
        <w:t xml:space="preserve"> developed by the European Central Bank and the European supervisory authorities for initiatives taken by national competent authorities. Initiatives to set </w:t>
      </w:r>
      <w:r w:rsidRPr="1D0C9FE0">
        <w:rPr>
          <w:rFonts w:ascii="Times New Roman" w:hAnsi="Times New Roman" w:cs="Times New Roman"/>
        </w:rPr>
        <w:t>up repositories should balance its benefits with the costs of establishing and updating the database.</w:t>
      </w:r>
      <w:r w:rsidRPr="1D0C9FE0" w:rsidR="49FF89BD">
        <w:rPr>
          <w:rFonts w:ascii="Times New Roman" w:hAnsi="Times New Roman" w:cs="Times New Roman"/>
        </w:rPr>
        <w:t xml:space="preserve"> </w:t>
      </w:r>
      <w:r w:rsidRPr="1D0C9FE0">
        <w:rPr>
          <w:rFonts w:ascii="Times New Roman" w:hAnsi="Times New Roman" w:cs="Times New Roman"/>
        </w:rPr>
        <w:t xml:space="preserve">The Commission’s </w:t>
      </w:r>
      <w:r w:rsidRPr="1D0C9FE0" w:rsidR="23DCFEE0">
        <w:rPr>
          <w:rFonts w:ascii="Times New Roman" w:hAnsi="Times New Roman" w:cs="Times New Roman"/>
        </w:rPr>
        <w:t xml:space="preserve">Financial Literacy Strategy </w:t>
      </w:r>
      <w:r w:rsidRPr="1D0C9FE0">
        <w:rPr>
          <w:rFonts w:ascii="Times New Roman" w:hAnsi="Times New Roman" w:cs="Times New Roman"/>
        </w:rPr>
        <w:t>also commits to the development of a dedicated</w:t>
      </w:r>
      <w:r w:rsidR="0069377C">
        <w:rPr>
          <w:rFonts w:ascii="Times New Roman" w:hAnsi="Times New Roman" w:cs="Times New Roman"/>
        </w:rPr>
        <w:t xml:space="preserve"> </w:t>
      </w:r>
      <w:r w:rsidRPr="1D0C9FE0">
        <w:rPr>
          <w:rFonts w:ascii="Times New Roman" w:hAnsi="Times New Roman" w:cs="Times New Roman"/>
        </w:rPr>
        <w:t>website that gives a comprehensive overview of the</w:t>
      </w:r>
      <w:r w:rsidR="007407B8">
        <w:rPr>
          <w:rFonts w:ascii="Times New Roman" w:hAnsi="Times New Roman" w:cs="Times New Roman"/>
        </w:rPr>
        <w:t xml:space="preserve"> </w:t>
      </w:r>
      <w:r w:rsidRPr="1D0C9FE0">
        <w:rPr>
          <w:rFonts w:ascii="Times New Roman" w:hAnsi="Times New Roman" w:cs="Times New Roman"/>
        </w:rPr>
        <w:t xml:space="preserve">relevant EU funding channels for financial literacy. Regarding Savings and Investment Accounts (SIAs) and the suggestion to integrate national comparison schemes into an EU comparison mechanism, the Commission welcomes the support for the Commission </w:t>
      </w:r>
      <w:r w:rsidRPr="1D0C9FE0" w:rsidR="469EA34A">
        <w:rPr>
          <w:rFonts w:ascii="Times New Roman" w:hAnsi="Times New Roman" w:cs="Times New Roman"/>
        </w:rPr>
        <w:t>R</w:t>
      </w:r>
      <w:r w:rsidRPr="1D0C9FE0" w:rsidR="6E3DDFD9">
        <w:rPr>
          <w:rFonts w:ascii="Times New Roman" w:hAnsi="Times New Roman" w:cs="Times New Roman"/>
        </w:rPr>
        <w:t>ecommendation</w:t>
      </w:r>
      <w:r w:rsidRPr="1D0C9FE0" w:rsidR="115C6A96">
        <w:rPr>
          <w:rFonts w:ascii="Times New Roman" w:hAnsi="Times New Roman" w:cs="Times New Roman"/>
        </w:rPr>
        <w:t>,</w:t>
      </w:r>
      <w:r w:rsidRPr="1D0C9FE0" w:rsidR="48AD8607">
        <w:rPr>
          <w:rFonts w:ascii="Times New Roman" w:hAnsi="Times New Roman" w:cs="Times New Roman"/>
        </w:rPr>
        <w:t xml:space="preserve"> </w:t>
      </w:r>
      <w:r w:rsidRPr="1D0C9FE0" w:rsidR="644F11FA">
        <w:rPr>
          <w:rFonts w:ascii="Times New Roman" w:hAnsi="Times New Roman" w:cs="Times New Roman"/>
        </w:rPr>
        <w:t xml:space="preserve">although </w:t>
      </w:r>
      <w:r w:rsidRPr="1D0C9FE0" w:rsidR="4B6301B9">
        <w:rPr>
          <w:rFonts w:ascii="Times New Roman" w:hAnsi="Times New Roman" w:cs="Times New Roman"/>
        </w:rPr>
        <w:t xml:space="preserve">considers that </w:t>
      </w:r>
      <w:r w:rsidRPr="1D0C9FE0" w:rsidR="5FF1F4DC">
        <w:rPr>
          <w:rFonts w:ascii="Times New Roman" w:hAnsi="Times New Roman" w:cs="Times New Roman"/>
        </w:rPr>
        <w:t xml:space="preserve">a cross-border comparison mechanism would be of limited </w:t>
      </w:r>
      <w:r w:rsidRPr="1D0C9FE0" w:rsidR="6E98EA2F">
        <w:rPr>
          <w:rFonts w:ascii="Times New Roman" w:hAnsi="Times New Roman" w:cs="Times New Roman"/>
        </w:rPr>
        <w:t>added value</w:t>
      </w:r>
      <w:r w:rsidRPr="1D0C9FE0" w:rsidR="5FF1F4DC">
        <w:rPr>
          <w:rFonts w:ascii="Times New Roman" w:hAnsi="Times New Roman" w:cs="Times New Roman"/>
        </w:rPr>
        <w:t>. As SIA-linked tax advantages are typically tied to a single Member State of tax-residency, the comparison of schemes is most relevant within the national context</w:t>
      </w:r>
      <w:r w:rsidRPr="1D0C9FE0">
        <w:rPr>
          <w:rFonts w:ascii="Times New Roman" w:hAnsi="Times New Roman" w:cs="Times New Roman"/>
        </w:rPr>
        <w:t>.</w:t>
      </w:r>
    </w:p>
    <w:p w:rsidR="00E35DFE" w:rsidRPr="004802C0" w:rsidP="00E35DFE" w14:paraId="58BF3CC3" w14:textId="536706F8">
      <w:pPr>
        <w:spacing w:before="240" w:after="0"/>
        <w:jc w:val="both"/>
        <w:rPr>
          <w:rFonts w:ascii="Times New Roman" w:hAnsi="Times New Roman" w:cs="Times New Roman"/>
        </w:rPr>
      </w:pPr>
      <w:r w:rsidRPr="1D0C9FE0">
        <w:rPr>
          <w:rFonts w:ascii="Times New Roman" w:hAnsi="Times New Roman" w:cs="Times New Roman"/>
        </w:rPr>
        <w:t>On monitoring progress, the Commission takes note of the request to report by the end of 2027 on the uptake and effectiveness of the Financial Literacy Strategy and will take this into consideration in the context of the mid-term review of the Savings and Investment</w:t>
      </w:r>
      <w:r w:rsidRPr="1D0C9FE0" w:rsidR="067DD9A9">
        <w:rPr>
          <w:rFonts w:ascii="Times New Roman" w:hAnsi="Times New Roman" w:cs="Times New Roman"/>
        </w:rPr>
        <w:t>s</w:t>
      </w:r>
      <w:r w:rsidRPr="1D0C9FE0">
        <w:rPr>
          <w:rFonts w:ascii="Times New Roman" w:hAnsi="Times New Roman" w:cs="Times New Roman"/>
        </w:rPr>
        <w:t xml:space="preserve"> Union Strategy. The Commission recognises the call to publish a progress report every three years, and/or a Eurobarometer survey on financial literacy, noting that it is indeed the intention of the Commission to conduct regular Eurobarometer surveys. </w:t>
      </w:r>
    </w:p>
    <w:p w:rsidR="00E35DFE" w:rsidRPr="00775D20" w:rsidP="00E35DFE" w14:paraId="3B8AE892" w14:textId="77777777">
      <w:pPr>
        <w:spacing w:before="240" w:after="0"/>
        <w:jc w:val="both"/>
        <w:rPr>
          <w:rFonts w:ascii="Times New Roman" w:hAnsi="Times New Roman" w:cs="Times New Roman"/>
        </w:rPr>
      </w:pPr>
      <w:r w:rsidRPr="26A0B939">
        <w:rPr>
          <w:rFonts w:ascii="Times New Roman" w:hAnsi="Times New Roman" w:cs="Times New Roman"/>
        </w:rPr>
        <w:t>The Commission further notes the proposal to create a pan-European network of stakeholders and competent authorities, along with the encouragement to involve governmental agencies and national authorities in Commission-organised workshops with financial literacy practitioners. The Commission’s initiative envisages workshops both with Member States in the context of the exchange of best practices and with stakeholders in the context of the network of financial literacy practitioners.</w:t>
      </w:r>
    </w:p>
    <w:p w:rsidR="00E35DFE" w14:paraId="5B08F9CF" w14:textId="51E819E9">
      <w:pPr>
        <w:spacing w:before="240" w:after="0"/>
        <w:jc w:val="both"/>
        <w:rPr>
          <w:rFonts w:ascii="Times New Roman" w:hAnsi="Times New Roman" w:cs="Times New Roman"/>
        </w:rPr>
      </w:pPr>
      <w:r w:rsidRPr="1D0C9FE0">
        <w:rPr>
          <w:rFonts w:ascii="Times New Roman" w:hAnsi="Times New Roman" w:cs="Times New Roman"/>
        </w:rPr>
        <w:t xml:space="preserve">The Commission takes note of </w:t>
      </w:r>
      <w:r w:rsidRPr="1D0C9FE0" w:rsidR="648046D7">
        <w:rPr>
          <w:rFonts w:ascii="Times New Roman" w:hAnsi="Times New Roman" w:cs="Times New Roman"/>
        </w:rPr>
        <w:t>Parliament’s proposals</w:t>
      </w:r>
      <w:r w:rsidRPr="1D0C9FE0">
        <w:rPr>
          <w:rFonts w:ascii="Times New Roman" w:hAnsi="Times New Roman" w:cs="Times New Roman"/>
        </w:rPr>
        <w:t xml:space="preserve"> on the role of finfluencers and digitalisation in financial literacy and acknowledges that it is important that finfluencers comply with existing financial promotion and consumer protection </w:t>
      </w:r>
      <w:r w:rsidRPr="1D0C9FE0" w:rsidR="2504DB4A">
        <w:rPr>
          <w:rFonts w:ascii="Times New Roman" w:hAnsi="Times New Roman" w:cs="Times New Roman"/>
        </w:rPr>
        <w:t>rules and</w:t>
      </w:r>
      <w:r w:rsidRPr="1D0C9FE0">
        <w:rPr>
          <w:rFonts w:ascii="Times New Roman" w:hAnsi="Times New Roman" w:cs="Times New Roman"/>
        </w:rPr>
        <w:t xml:space="preserve"> have greater responsibility and accountability towards their audiences.</w:t>
      </w:r>
      <w:r w:rsidRPr="1D0C9FE0" w:rsidR="16CF77B1">
        <w:rPr>
          <w:rFonts w:ascii="Times New Roman" w:eastAsia="Times New Roman" w:hAnsi="Times New Roman" w:cs="Times New Roman"/>
        </w:rPr>
        <w:t xml:space="preserve"> It is important that finflu</w:t>
      </w:r>
      <w:r w:rsidRPr="1D0C9FE0" w:rsidR="566359BF">
        <w:rPr>
          <w:rFonts w:ascii="Times New Roman" w:eastAsia="Times New Roman" w:hAnsi="Times New Roman" w:cs="Times New Roman"/>
        </w:rPr>
        <w:t xml:space="preserve">encers </w:t>
      </w:r>
      <w:r w:rsidRPr="1D0C9FE0" w:rsidR="16CF77B1">
        <w:rPr>
          <w:rFonts w:ascii="Times New Roman" w:eastAsia="Times New Roman" w:hAnsi="Times New Roman" w:cs="Times New Roman"/>
        </w:rPr>
        <w:t xml:space="preserve">are made fully aware of the distinction between providing financial information and providing investment advice and the related regulatory constraints and responsibilities associated </w:t>
      </w:r>
      <w:r w:rsidRPr="1D0C9FE0" w:rsidR="5FC8AEDA">
        <w:rPr>
          <w:rFonts w:ascii="Times New Roman" w:hAnsi="Times New Roman" w:cs="Times New Roman"/>
        </w:rPr>
        <w:t xml:space="preserve">with </w:t>
      </w:r>
      <w:r w:rsidRPr="1D0C9FE0" w:rsidR="16CF77B1">
        <w:rPr>
          <w:rFonts w:ascii="Times New Roman" w:eastAsia="Times New Roman" w:hAnsi="Times New Roman" w:cs="Times New Roman"/>
        </w:rPr>
        <w:t>the provision of investment service</w:t>
      </w:r>
      <w:r w:rsidRPr="1D0C9FE0" w:rsidR="53EA50C2">
        <w:rPr>
          <w:rFonts w:ascii="Times New Roman" w:eastAsia="Times New Roman" w:hAnsi="Times New Roman" w:cs="Times New Roman"/>
        </w:rPr>
        <w:t>s.</w:t>
      </w:r>
      <w:r w:rsidRPr="1D0C9FE0">
        <w:rPr>
          <w:rFonts w:ascii="Times New Roman" w:hAnsi="Times New Roman" w:cs="Times New Roman"/>
        </w:rPr>
        <w:t xml:space="preserve"> The Commission takes note of the suggestion to explicitly cover finfluencers and platforms hosting financial content in the forthcoming European </w:t>
      </w:r>
      <w:r w:rsidRPr="1D0C9FE0" w:rsidR="24E438F1">
        <w:rPr>
          <w:rFonts w:ascii="Times New Roman" w:hAnsi="Times New Roman" w:cs="Times New Roman"/>
        </w:rPr>
        <w:t>C</w:t>
      </w:r>
      <w:r w:rsidRPr="1D0C9FE0">
        <w:rPr>
          <w:rFonts w:ascii="Times New Roman" w:hAnsi="Times New Roman" w:cs="Times New Roman"/>
        </w:rPr>
        <w:t xml:space="preserve">ode of </w:t>
      </w:r>
      <w:r w:rsidRPr="1D0C9FE0" w:rsidR="24E438F1">
        <w:rPr>
          <w:rFonts w:ascii="Times New Roman" w:hAnsi="Times New Roman" w:cs="Times New Roman"/>
        </w:rPr>
        <w:t>C</w:t>
      </w:r>
      <w:r w:rsidRPr="1D0C9FE0">
        <w:rPr>
          <w:rFonts w:ascii="Times New Roman" w:hAnsi="Times New Roman" w:cs="Times New Roman"/>
        </w:rPr>
        <w:t>onduc</w:t>
      </w:r>
      <w:r w:rsidRPr="1D0C9FE0" w:rsidR="24E438F1">
        <w:rPr>
          <w:rFonts w:ascii="Times New Roman" w:hAnsi="Times New Roman" w:cs="Times New Roman"/>
        </w:rPr>
        <w:t>t under the Financial Literacy Strategy</w:t>
      </w:r>
      <w:r w:rsidRPr="1D0C9FE0">
        <w:rPr>
          <w:rFonts w:ascii="Times New Roman" w:hAnsi="Times New Roman" w:cs="Times New Roman"/>
        </w:rPr>
        <w:t xml:space="preserve"> but points to the fact that the Code of Conduct will </w:t>
      </w:r>
      <w:r w:rsidRPr="1D0C9FE0" w:rsidR="24E438F1">
        <w:rPr>
          <w:rFonts w:ascii="Times New Roman" w:hAnsi="Times New Roman" w:cs="Times New Roman"/>
        </w:rPr>
        <w:t xml:space="preserve">remain a </w:t>
      </w:r>
      <w:r w:rsidRPr="1D0C9FE0">
        <w:rPr>
          <w:rFonts w:ascii="Times New Roman" w:hAnsi="Times New Roman" w:cs="Times New Roman"/>
        </w:rPr>
        <w:t xml:space="preserve">voluntary </w:t>
      </w:r>
      <w:r w:rsidRPr="1D0C9FE0" w:rsidR="24E438F1">
        <w:rPr>
          <w:rFonts w:ascii="Times New Roman" w:hAnsi="Times New Roman" w:cs="Times New Roman"/>
        </w:rPr>
        <w:t>framework</w:t>
      </w:r>
      <w:r w:rsidRPr="1D0C9FE0" w:rsidR="5489CE89">
        <w:rPr>
          <w:rFonts w:ascii="Times New Roman" w:hAnsi="Times New Roman" w:cs="Times New Roman"/>
        </w:rPr>
        <w:t>.</w:t>
      </w:r>
      <w:r w:rsidRPr="1D0C9FE0" w:rsidR="27066893">
        <w:rPr>
          <w:rFonts w:ascii="Times New Roman" w:hAnsi="Times New Roman" w:cs="Times New Roman"/>
        </w:rPr>
        <w:t xml:space="preserve"> </w:t>
      </w:r>
      <w:r w:rsidRPr="1D0C9FE0" w:rsidR="1CC23739">
        <w:rPr>
          <w:rFonts w:ascii="Times New Roman" w:hAnsi="Times New Roman" w:cs="Times New Roman"/>
        </w:rPr>
        <w:t>T</w:t>
      </w:r>
      <w:r w:rsidRPr="1D0C9FE0" w:rsidR="1B9C4FB9">
        <w:rPr>
          <w:rFonts w:ascii="Times New Roman" w:hAnsi="Times New Roman" w:cs="Times New Roman"/>
        </w:rPr>
        <w:t>he Commission will facilitat</w:t>
      </w:r>
      <w:r w:rsidRPr="1D0C9FE0" w:rsidR="6ECCB0BD">
        <w:rPr>
          <w:rFonts w:ascii="Times New Roman" w:hAnsi="Times New Roman" w:cs="Times New Roman"/>
        </w:rPr>
        <w:t xml:space="preserve">e the development of the code but will not </w:t>
      </w:r>
      <w:r w:rsidRPr="1D0C9FE0" w:rsidR="0BBD103E">
        <w:rPr>
          <w:rFonts w:ascii="Times New Roman" w:hAnsi="Times New Roman" w:cs="Times New Roman"/>
        </w:rPr>
        <w:t>adopt it.</w:t>
      </w:r>
      <w:r w:rsidRPr="1D0C9FE0" w:rsidR="798CE511">
        <w:rPr>
          <w:rFonts w:ascii="Times New Roman" w:hAnsi="Times New Roman" w:cs="Times New Roman"/>
        </w:rPr>
        <w:t xml:space="preserve"> </w:t>
      </w:r>
      <w:r w:rsidRPr="1D0C9FE0" w:rsidR="3A263732">
        <w:rPr>
          <w:rFonts w:ascii="Times New Roman" w:hAnsi="Times New Roman" w:cs="Times New Roman"/>
        </w:rPr>
        <w:t>I</w:t>
      </w:r>
      <w:r w:rsidRPr="1D0C9FE0" w:rsidR="1A9680A1">
        <w:rPr>
          <w:rFonts w:ascii="Times New Roman" w:hAnsi="Times New Roman" w:cs="Times New Roman"/>
        </w:rPr>
        <w:t xml:space="preserve">t </w:t>
      </w:r>
      <w:r w:rsidRPr="1D0C9FE0" w:rsidR="27066893">
        <w:rPr>
          <w:rFonts w:ascii="Times New Roman" w:hAnsi="Times New Roman" w:cs="Times New Roman"/>
        </w:rPr>
        <w:t xml:space="preserve">will be up to Member States </w:t>
      </w:r>
      <w:r w:rsidRPr="1D0C9FE0" w:rsidR="27066893">
        <w:rPr>
          <w:rFonts w:ascii="Times New Roman" w:eastAsia="Aptos" w:hAnsi="Times New Roman" w:cs="Times New Roman"/>
        </w:rPr>
        <w:t xml:space="preserve">to </w:t>
      </w:r>
      <w:r w:rsidRPr="1D0C9FE0" w:rsidR="69386F51">
        <w:rPr>
          <w:rFonts w:ascii="Times New Roman" w:eastAsia="Aptos" w:hAnsi="Times New Roman" w:cs="Times New Roman"/>
        </w:rPr>
        <w:t>inc</w:t>
      </w:r>
      <w:r w:rsidRPr="1D0C9FE0" w:rsidR="56593740">
        <w:rPr>
          <w:rFonts w:ascii="Times New Roman" w:eastAsia="Aptos" w:hAnsi="Times New Roman" w:cs="Times New Roman"/>
        </w:rPr>
        <w:t>lude it in their national strategies and for stakeholders to abide by it</w:t>
      </w:r>
      <w:r w:rsidRPr="1D0C9FE0">
        <w:rPr>
          <w:rFonts w:ascii="Times New Roman" w:hAnsi="Times New Roman" w:cs="Times New Roman"/>
        </w:rPr>
        <w:t>.</w:t>
      </w:r>
      <w:r w:rsidRPr="1D0C9FE0" w:rsidR="39310BD2">
        <w:rPr>
          <w:rFonts w:ascii="Times New Roman" w:hAnsi="Times New Roman" w:cs="Times New Roman"/>
        </w:rPr>
        <w:t xml:space="preserve"> </w:t>
      </w:r>
      <w:r w:rsidRPr="1D0C9FE0">
        <w:rPr>
          <w:rFonts w:ascii="Times New Roman" w:hAnsi="Times New Roman" w:cs="Times New Roman"/>
        </w:rPr>
        <w:t xml:space="preserve">The Commission </w:t>
      </w:r>
      <w:r w:rsidRPr="1D0C9FE0" w:rsidR="7C7E1E52">
        <w:rPr>
          <w:rFonts w:ascii="Times New Roman" w:hAnsi="Times New Roman" w:cs="Times New Roman"/>
        </w:rPr>
        <w:t xml:space="preserve">takes </w:t>
      </w:r>
      <w:r w:rsidRPr="1D0C9FE0">
        <w:rPr>
          <w:rFonts w:ascii="Times New Roman" w:hAnsi="Times New Roman" w:cs="Times New Roman"/>
        </w:rPr>
        <w:t xml:space="preserve">note </w:t>
      </w:r>
      <w:r w:rsidRPr="1D0C9FE0" w:rsidR="7C7E1E52">
        <w:rPr>
          <w:rFonts w:ascii="Times New Roman" w:hAnsi="Times New Roman" w:cs="Times New Roman"/>
        </w:rPr>
        <w:t xml:space="preserve">of </w:t>
      </w:r>
      <w:r w:rsidRPr="1D0C9FE0">
        <w:rPr>
          <w:rFonts w:ascii="Times New Roman" w:hAnsi="Times New Roman" w:cs="Times New Roman"/>
        </w:rPr>
        <w:t>th</w:t>
      </w:r>
      <w:r w:rsidRPr="1D0C9FE0" w:rsidR="302CEF07">
        <w:rPr>
          <w:rFonts w:ascii="Times New Roman" w:hAnsi="Times New Roman" w:cs="Times New Roman"/>
        </w:rPr>
        <w:t xml:space="preserve">e </w:t>
      </w:r>
      <w:r w:rsidRPr="1D0C9FE0" w:rsidR="0D4175C8">
        <w:rPr>
          <w:rFonts w:ascii="Times New Roman" w:hAnsi="Times New Roman" w:cs="Times New Roman"/>
        </w:rPr>
        <w:t>Parliament</w:t>
      </w:r>
      <w:r w:rsidRPr="1D0C9FE0" w:rsidR="0C6ADEC8">
        <w:rPr>
          <w:rFonts w:ascii="Times New Roman" w:hAnsi="Times New Roman" w:cs="Times New Roman"/>
        </w:rPr>
        <w:t>’s</w:t>
      </w:r>
      <w:r w:rsidRPr="1D0C9FE0" w:rsidR="302CEF07">
        <w:rPr>
          <w:rFonts w:ascii="Times New Roman" w:hAnsi="Times New Roman" w:cs="Times New Roman"/>
        </w:rPr>
        <w:t xml:space="preserve"> proposal</w:t>
      </w:r>
      <w:r w:rsidRPr="1D0C9FE0" w:rsidR="1EE8CA46">
        <w:rPr>
          <w:rFonts w:ascii="Times New Roman" w:hAnsi="Times New Roman" w:cs="Times New Roman"/>
        </w:rPr>
        <w:t>s</w:t>
      </w:r>
      <w:r w:rsidRPr="1D0C9FE0" w:rsidR="302CEF07">
        <w:rPr>
          <w:rFonts w:ascii="Times New Roman" w:hAnsi="Times New Roman" w:cs="Times New Roman"/>
        </w:rPr>
        <w:t xml:space="preserve"> </w:t>
      </w:r>
      <w:r w:rsidRPr="1D0C9FE0" w:rsidR="0BD0318B">
        <w:rPr>
          <w:rFonts w:ascii="Times New Roman" w:hAnsi="Times New Roman" w:cs="Times New Roman"/>
        </w:rPr>
        <w:t xml:space="preserve">to organise </w:t>
      </w:r>
      <w:r w:rsidRPr="1D0C9FE0" w:rsidR="302CEF07">
        <w:rPr>
          <w:rFonts w:ascii="Times New Roman" w:hAnsi="Times New Roman" w:cs="Times New Roman"/>
        </w:rPr>
        <w:t xml:space="preserve">further </w:t>
      </w:r>
      <w:r w:rsidRPr="1D0C9FE0" w:rsidR="0BD0318B">
        <w:rPr>
          <w:rFonts w:ascii="Times New Roman" w:hAnsi="Times New Roman" w:cs="Times New Roman"/>
        </w:rPr>
        <w:t xml:space="preserve">occasions </w:t>
      </w:r>
      <w:r w:rsidRPr="1D0C9FE0" w:rsidR="52D76232">
        <w:rPr>
          <w:rFonts w:ascii="Times New Roman" w:hAnsi="Times New Roman" w:cs="Times New Roman"/>
        </w:rPr>
        <w:t xml:space="preserve">for </w:t>
      </w:r>
      <w:r w:rsidRPr="1D0C9FE0" w:rsidR="302CEF07">
        <w:rPr>
          <w:rFonts w:ascii="Times New Roman" w:hAnsi="Times New Roman" w:cs="Times New Roman"/>
        </w:rPr>
        <w:t>involvement of finfluencers</w:t>
      </w:r>
      <w:r w:rsidRPr="1D0C9FE0" w:rsidR="3783D0AE">
        <w:rPr>
          <w:rFonts w:ascii="Times New Roman" w:hAnsi="Times New Roman" w:cs="Times New Roman"/>
        </w:rPr>
        <w:t xml:space="preserve"> and</w:t>
      </w:r>
      <w:r w:rsidRPr="1D0C9FE0" w:rsidR="302CEF07">
        <w:rPr>
          <w:rFonts w:ascii="Times New Roman" w:hAnsi="Times New Roman" w:cs="Times New Roman"/>
        </w:rPr>
        <w:t xml:space="preserve"> </w:t>
      </w:r>
      <w:r w:rsidRPr="1D0C9FE0" w:rsidR="090251FD">
        <w:rPr>
          <w:rFonts w:ascii="Times New Roman" w:hAnsi="Times New Roman" w:cs="Times New Roman"/>
        </w:rPr>
        <w:t>other stakeholde</w:t>
      </w:r>
      <w:r w:rsidRPr="1D0C9FE0" w:rsidR="22DEA2A9">
        <w:rPr>
          <w:rFonts w:ascii="Times New Roman" w:hAnsi="Times New Roman" w:cs="Times New Roman"/>
        </w:rPr>
        <w:t>r</w:t>
      </w:r>
      <w:r w:rsidRPr="1D0C9FE0" w:rsidR="090251FD">
        <w:rPr>
          <w:rFonts w:ascii="Times New Roman" w:hAnsi="Times New Roman" w:cs="Times New Roman"/>
        </w:rPr>
        <w:t>s</w:t>
      </w:r>
      <w:r w:rsidRPr="1D0C9FE0" w:rsidR="344AD411">
        <w:rPr>
          <w:rFonts w:ascii="Times New Roman" w:hAnsi="Times New Roman" w:cs="Times New Roman"/>
        </w:rPr>
        <w:t xml:space="preserve"> </w:t>
      </w:r>
      <w:r w:rsidRPr="1D0C9FE0" w:rsidR="0BD0318B">
        <w:rPr>
          <w:rFonts w:ascii="Times New Roman" w:hAnsi="Times New Roman" w:cs="Times New Roman"/>
        </w:rPr>
        <w:t xml:space="preserve">and </w:t>
      </w:r>
      <w:r w:rsidRPr="1D0C9FE0" w:rsidR="19FE1957">
        <w:rPr>
          <w:rFonts w:ascii="Times New Roman" w:hAnsi="Times New Roman" w:cs="Times New Roman"/>
        </w:rPr>
        <w:t xml:space="preserve">notes </w:t>
      </w:r>
      <w:r w:rsidRPr="1D0C9FE0">
        <w:rPr>
          <w:rFonts w:ascii="Times New Roman" w:hAnsi="Times New Roman" w:cs="Times New Roman"/>
        </w:rPr>
        <w:t xml:space="preserve">that its engagement with </w:t>
      </w:r>
      <w:r w:rsidRPr="1D0C9FE0" w:rsidR="7C7E1E52">
        <w:rPr>
          <w:rFonts w:ascii="Times New Roman" w:hAnsi="Times New Roman" w:cs="Times New Roman"/>
        </w:rPr>
        <w:t xml:space="preserve">those stakeholders </w:t>
      </w:r>
      <w:r w:rsidRPr="1D0C9FE0">
        <w:rPr>
          <w:rFonts w:ascii="Times New Roman" w:hAnsi="Times New Roman" w:cs="Times New Roman"/>
        </w:rPr>
        <w:t xml:space="preserve">in the context of the </w:t>
      </w:r>
      <w:r w:rsidRPr="1D0C9FE0" w:rsidR="19A2E84C">
        <w:rPr>
          <w:rFonts w:ascii="Times New Roman" w:hAnsi="Times New Roman" w:cs="Times New Roman"/>
        </w:rPr>
        <w:t>F</w:t>
      </w:r>
      <w:r w:rsidRPr="1D0C9FE0">
        <w:rPr>
          <w:rFonts w:ascii="Times New Roman" w:hAnsi="Times New Roman" w:cs="Times New Roman"/>
        </w:rPr>
        <w:t xml:space="preserve">inancial </w:t>
      </w:r>
      <w:r w:rsidRPr="1D0C9FE0" w:rsidR="679E6BB1">
        <w:rPr>
          <w:rFonts w:ascii="Times New Roman" w:hAnsi="Times New Roman" w:cs="Times New Roman"/>
        </w:rPr>
        <w:t>L</w:t>
      </w:r>
      <w:r w:rsidRPr="1D0C9FE0">
        <w:rPr>
          <w:rFonts w:ascii="Times New Roman" w:hAnsi="Times New Roman" w:cs="Times New Roman"/>
        </w:rPr>
        <w:t xml:space="preserve">iteracy </w:t>
      </w:r>
      <w:r w:rsidRPr="1D0C9FE0" w:rsidR="420516B1">
        <w:rPr>
          <w:rFonts w:ascii="Times New Roman" w:hAnsi="Times New Roman" w:cs="Times New Roman"/>
        </w:rPr>
        <w:t>S</w:t>
      </w:r>
      <w:r w:rsidRPr="1D0C9FE0">
        <w:rPr>
          <w:rFonts w:ascii="Times New Roman" w:hAnsi="Times New Roman" w:cs="Times New Roman"/>
        </w:rPr>
        <w:t>trategy and EU-wide awareness raising campaign may indeed cover some of the initiatives proposed.</w:t>
      </w:r>
    </w:p>
    <w:p w:rsidR="00E35DFE" w14:paraId="02647310" w14:textId="74FAF27C">
      <w:pPr>
        <w:spacing w:before="240" w:after="0"/>
        <w:jc w:val="both"/>
        <w:rPr>
          <w:rFonts w:ascii="Times New Roman" w:hAnsi="Times New Roman" w:cs="Times New Roman"/>
        </w:rPr>
      </w:pPr>
      <w:r w:rsidRPr="1D0C9FE0">
        <w:rPr>
          <w:rFonts w:ascii="Times New Roman" w:hAnsi="Times New Roman" w:cs="Times New Roman"/>
        </w:rPr>
        <w:t xml:space="preserve">Furthermore, the Commission notes the call for linking the financial literacy and cybersecurity strategies through coordinated public awareness campaigns. It also takes note of the request to the Commission to explore, in a report to Parliament, the potential, risks, and limitations of artificial intelligence in promoting financial literacy, as well as </w:t>
      </w:r>
      <w:r w:rsidRPr="1D0C9FE0" w:rsidR="643DDD27">
        <w:rPr>
          <w:rFonts w:ascii="Times New Roman" w:hAnsi="Times New Roman" w:cs="Times New Roman"/>
        </w:rPr>
        <w:t xml:space="preserve">of </w:t>
      </w:r>
      <w:r w:rsidRPr="1D0C9FE0">
        <w:rPr>
          <w:rFonts w:ascii="Times New Roman" w:hAnsi="Times New Roman" w:cs="Times New Roman"/>
        </w:rPr>
        <w:t xml:space="preserve">the call to fully enforce the </w:t>
      </w:r>
      <w:r w:rsidRPr="1D0C9FE0">
        <w:rPr>
          <w:rFonts w:ascii="Times New Roman" w:hAnsi="Times New Roman" w:cs="Times New Roman"/>
        </w:rPr>
        <w:t>EU’s digital rules, notably the Digital Service</w:t>
      </w:r>
      <w:r w:rsidRPr="1D0C9FE0" w:rsidR="17E727FF">
        <w:rPr>
          <w:rFonts w:ascii="Times New Roman" w:hAnsi="Times New Roman" w:cs="Times New Roman"/>
        </w:rPr>
        <w:t>s</w:t>
      </w:r>
      <w:r w:rsidRPr="1D0C9FE0">
        <w:rPr>
          <w:rFonts w:ascii="Times New Roman" w:hAnsi="Times New Roman" w:cs="Times New Roman"/>
        </w:rPr>
        <w:t xml:space="preserve"> Act, and strengthen monitoring and early detection capabilities to protect against online fraud and financial scams. The Commission is strongly committed to fostering resilience against frauds and scams, including online, which will be a key focus of the awareness-raising campaign the Commission envisions in its </w:t>
      </w:r>
      <w:r w:rsidRPr="1D0C9FE0" w:rsidR="69635757">
        <w:rPr>
          <w:rFonts w:ascii="Times New Roman" w:hAnsi="Times New Roman" w:cs="Times New Roman"/>
        </w:rPr>
        <w:t>F</w:t>
      </w:r>
      <w:r w:rsidRPr="1D0C9FE0">
        <w:rPr>
          <w:rFonts w:ascii="Times New Roman" w:hAnsi="Times New Roman" w:cs="Times New Roman"/>
        </w:rPr>
        <w:t xml:space="preserve">inancial </w:t>
      </w:r>
      <w:r w:rsidRPr="1D0C9FE0" w:rsidR="6B1790AC">
        <w:rPr>
          <w:rFonts w:ascii="Times New Roman" w:hAnsi="Times New Roman" w:cs="Times New Roman"/>
        </w:rPr>
        <w:t>Li</w:t>
      </w:r>
      <w:r w:rsidRPr="1D0C9FE0">
        <w:rPr>
          <w:rFonts w:ascii="Times New Roman" w:hAnsi="Times New Roman" w:cs="Times New Roman"/>
        </w:rPr>
        <w:t xml:space="preserve">teracy </w:t>
      </w:r>
      <w:r w:rsidRPr="1D0C9FE0" w:rsidR="44A40CAB">
        <w:rPr>
          <w:rFonts w:ascii="Times New Roman" w:hAnsi="Times New Roman" w:cs="Times New Roman"/>
        </w:rPr>
        <w:t>S</w:t>
      </w:r>
      <w:r w:rsidRPr="1D0C9FE0">
        <w:rPr>
          <w:rFonts w:ascii="Times New Roman" w:hAnsi="Times New Roman" w:cs="Times New Roman"/>
        </w:rPr>
        <w:t>trategy.</w:t>
      </w:r>
      <w:r w:rsidRPr="1D0C9FE0" w:rsidR="67F2AC58">
        <w:rPr>
          <w:rFonts w:ascii="Times New Roman" w:hAnsi="Times New Roman" w:cs="Times New Roman"/>
        </w:rPr>
        <w:t xml:space="preserve"> </w:t>
      </w:r>
      <w:r w:rsidRPr="1D0C9FE0">
        <w:rPr>
          <w:rFonts w:ascii="Times New Roman" w:hAnsi="Times New Roman" w:cs="Times New Roman"/>
        </w:rPr>
        <w:t>Regarding the Digital Service</w:t>
      </w:r>
      <w:r w:rsidRPr="1D0C9FE0" w:rsidR="6077D9E6">
        <w:rPr>
          <w:rFonts w:ascii="Times New Roman" w:hAnsi="Times New Roman" w:cs="Times New Roman"/>
        </w:rPr>
        <w:t>s</w:t>
      </w:r>
      <w:r w:rsidRPr="1D0C9FE0">
        <w:rPr>
          <w:rFonts w:ascii="Times New Roman" w:hAnsi="Times New Roman" w:cs="Times New Roman"/>
        </w:rPr>
        <w:t xml:space="preserve"> Act, the Commission </w:t>
      </w:r>
      <w:r w:rsidRPr="1D0C9FE0" w:rsidR="2862A093">
        <w:rPr>
          <w:rFonts w:ascii="Times New Roman" w:hAnsi="Times New Roman" w:cs="Times New Roman"/>
        </w:rPr>
        <w:t>is fully committed to enforcing the Act and has already taken action</w:t>
      </w:r>
      <w:r w:rsidRPr="1D0C9FE0" w:rsidR="7D15AFC1">
        <w:rPr>
          <w:rFonts w:ascii="Times New Roman" w:hAnsi="Times New Roman" w:cs="Times New Roman"/>
        </w:rPr>
        <w:t>s</w:t>
      </w:r>
      <w:r w:rsidRPr="1D0C9FE0" w:rsidR="2862A093">
        <w:rPr>
          <w:rFonts w:ascii="Times New Roman" w:hAnsi="Times New Roman" w:cs="Times New Roman"/>
        </w:rPr>
        <w:t xml:space="preserve"> in the field of financial scams</w:t>
      </w:r>
      <w:r w:rsidRPr="1D0C9FE0" w:rsidR="60671744">
        <w:rPr>
          <w:rFonts w:ascii="Times New Roman" w:hAnsi="Times New Roman" w:cs="Times New Roman"/>
        </w:rPr>
        <w:t xml:space="preserve"> agains</w:t>
      </w:r>
      <w:r w:rsidRPr="1D0C9FE0" w:rsidR="1C67DC4A">
        <w:rPr>
          <w:rFonts w:ascii="Times New Roman" w:hAnsi="Times New Roman" w:cs="Times New Roman"/>
        </w:rPr>
        <w:t>t</w:t>
      </w:r>
      <w:r w:rsidRPr="1D0C9FE0" w:rsidR="60671744">
        <w:rPr>
          <w:rFonts w:ascii="Times New Roman" w:hAnsi="Times New Roman" w:cs="Times New Roman"/>
        </w:rPr>
        <w:t xml:space="preserve"> several </w:t>
      </w:r>
      <w:r w:rsidRPr="1D0C9FE0" w:rsidR="03C3FDA8">
        <w:rPr>
          <w:rFonts w:ascii="Times New Roman" w:hAnsi="Times New Roman" w:cs="Times New Roman"/>
        </w:rPr>
        <w:t>companies</w:t>
      </w:r>
      <w:r w:rsidRPr="1D0C9FE0" w:rsidR="6D634B53">
        <w:rPr>
          <w:rFonts w:ascii="Times New Roman" w:hAnsi="Times New Roman" w:cs="Times New Roman"/>
        </w:rPr>
        <w:t>.</w:t>
      </w:r>
    </w:p>
    <w:p w:rsidR="1EC235AE" w:rsidP="00F65831" w14:paraId="3FBE1363" w14:textId="6F192E38">
      <w:pPr>
        <w:spacing w:before="240" w:after="0"/>
        <w:jc w:val="both"/>
        <w:rPr>
          <w:rFonts w:ascii="Times New Roman" w:hAnsi="Times New Roman" w:cs="Times New Roman"/>
          <w:highlight w:val="yellow"/>
        </w:rPr>
      </w:pPr>
      <w:r w:rsidRPr="6C40C3FB">
        <w:rPr>
          <w:rFonts w:ascii="Times New Roman" w:hAnsi="Times New Roman" w:cs="Times New Roman"/>
        </w:rPr>
        <w:t>Finally, the Commission takes note of the Parliament’s call for evaluating the possibility of producing a comprehensive report to identify the need and added value of possible targeted legislative initiatives to adapt and simplify essential legislation to enhance financial, digital, data and media literacy.</w:t>
      </w:r>
    </w:p>
    <w:sectPr>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7AC3E18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299E73E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6F81C90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7BB80E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36409FE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0F3031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B511E62"/>
    <w:multiLevelType w:val="hybridMultilevel"/>
    <w:tmpl w:val="31C82712"/>
    <w:lvl w:ilvl="0">
      <w:start w:val="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FB3EC7B"/>
    <w:multiLevelType w:val="hybridMultilevel"/>
    <w:tmpl w:val="03BA73A4"/>
    <w:lvl w:ilvl="0">
      <w:start w:val="0"/>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69155FE0"/>
    <w:multiLevelType w:val="hybridMultilevel"/>
    <w:tmpl w:val="7784987C"/>
    <w:lvl w:ilvl="0">
      <w:start w:val="1"/>
      <w:numFmt w:val="decimal"/>
      <w:lvlText w:val="%1."/>
      <w:lvlJc w:val="left"/>
      <w:pPr>
        <w:ind w:left="866" w:hanging="360"/>
      </w:pPr>
      <w:rPr>
        <w:b/>
        <w:bCs/>
        <w:lang w:val="en-IE"/>
      </w:rPr>
    </w:lvl>
    <w:lvl w:ilvl="1">
      <w:start w:val="1"/>
      <w:numFmt w:val="lowerLetter"/>
      <w:lvlText w:val="%2."/>
      <w:lvlJc w:val="left"/>
      <w:pPr>
        <w:ind w:left="1586" w:hanging="360"/>
      </w:pPr>
    </w:lvl>
    <w:lvl w:ilvl="2">
      <w:start w:val="1"/>
      <w:numFmt w:val="lowerRoman"/>
      <w:lvlText w:val="%3."/>
      <w:lvlJc w:val="right"/>
      <w:pPr>
        <w:ind w:left="2306" w:hanging="180"/>
      </w:pPr>
    </w:lvl>
    <w:lvl w:ilvl="3">
      <w:start w:val="1"/>
      <w:numFmt w:val="decimal"/>
      <w:lvlText w:val="%4."/>
      <w:lvlJc w:val="left"/>
      <w:pPr>
        <w:ind w:left="3026" w:hanging="360"/>
      </w:pPr>
    </w:lvl>
    <w:lvl w:ilvl="4">
      <w:start w:val="1"/>
      <w:numFmt w:val="lowerLetter"/>
      <w:lvlText w:val="%5."/>
      <w:lvlJc w:val="left"/>
      <w:pPr>
        <w:ind w:left="3746" w:hanging="360"/>
      </w:pPr>
    </w:lvl>
    <w:lvl w:ilvl="5">
      <w:start w:val="1"/>
      <w:numFmt w:val="lowerRoman"/>
      <w:lvlText w:val="%6."/>
      <w:lvlJc w:val="right"/>
      <w:pPr>
        <w:ind w:left="4466" w:hanging="180"/>
      </w:pPr>
    </w:lvl>
    <w:lvl w:ilvl="6">
      <w:start w:val="1"/>
      <w:numFmt w:val="decimal"/>
      <w:lvlText w:val="%7."/>
      <w:lvlJc w:val="left"/>
      <w:pPr>
        <w:ind w:left="5186" w:hanging="360"/>
      </w:pPr>
    </w:lvl>
    <w:lvl w:ilvl="7">
      <w:start w:val="1"/>
      <w:numFmt w:val="lowerLetter"/>
      <w:lvlText w:val="%8."/>
      <w:lvlJc w:val="left"/>
      <w:pPr>
        <w:ind w:left="5906" w:hanging="360"/>
      </w:pPr>
    </w:lvl>
    <w:lvl w:ilvl="8">
      <w:start w:val="1"/>
      <w:numFmt w:val="lowerRoman"/>
      <w:lvlText w:val="%9."/>
      <w:lvlJc w:val="right"/>
      <w:pPr>
        <w:ind w:left="6626" w:hanging="180"/>
      </w:pPr>
    </w:lvl>
  </w:abstractNum>
  <w:num w:numId="1" w16cid:durableId="16751838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9551091">
    <w:abstractNumId w:val="0"/>
  </w:num>
  <w:num w:numId="3" w16cid:durableId="279188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2E1"/>
    <w:rsid w:val="00000B6D"/>
    <w:rsid w:val="00001C1E"/>
    <w:rsid w:val="000039FF"/>
    <w:rsid w:val="00003A8F"/>
    <w:rsid w:val="00003BC7"/>
    <w:rsid w:val="000045CD"/>
    <w:rsid w:val="0000513E"/>
    <w:rsid w:val="000052AD"/>
    <w:rsid w:val="00005E39"/>
    <w:rsid w:val="0000640E"/>
    <w:rsid w:val="00006615"/>
    <w:rsid w:val="0001000E"/>
    <w:rsid w:val="00010815"/>
    <w:rsid w:val="00011546"/>
    <w:rsid w:val="00012110"/>
    <w:rsid w:val="0001384E"/>
    <w:rsid w:val="000139C9"/>
    <w:rsid w:val="00013E1A"/>
    <w:rsid w:val="0001524E"/>
    <w:rsid w:val="00015B26"/>
    <w:rsid w:val="0001629F"/>
    <w:rsid w:val="00016387"/>
    <w:rsid w:val="00020129"/>
    <w:rsid w:val="00020A81"/>
    <w:rsid w:val="00020CE0"/>
    <w:rsid w:val="00021677"/>
    <w:rsid w:val="00021D3E"/>
    <w:rsid w:val="000226A9"/>
    <w:rsid w:val="00022BBF"/>
    <w:rsid w:val="00023120"/>
    <w:rsid w:val="0002410B"/>
    <w:rsid w:val="000247AA"/>
    <w:rsid w:val="00024F57"/>
    <w:rsid w:val="000251CE"/>
    <w:rsid w:val="00026851"/>
    <w:rsid w:val="00026CB8"/>
    <w:rsid w:val="00027FD8"/>
    <w:rsid w:val="00032301"/>
    <w:rsid w:val="00032500"/>
    <w:rsid w:val="00032D0F"/>
    <w:rsid w:val="00033A7E"/>
    <w:rsid w:val="00033E43"/>
    <w:rsid w:val="00035388"/>
    <w:rsid w:val="00035494"/>
    <w:rsid w:val="000369B4"/>
    <w:rsid w:val="00040B9E"/>
    <w:rsid w:val="00040F3B"/>
    <w:rsid w:val="00041D6A"/>
    <w:rsid w:val="00042B81"/>
    <w:rsid w:val="00044AB8"/>
    <w:rsid w:val="0004537D"/>
    <w:rsid w:val="00050786"/>
    <w:rsid w:val="000509A7"/>
    <w:rsid w:val="0005138B"/>
    <w:rsid w:val="00051D0F"/>
    <w:rsid w:val="00051EB6"/>
    <w:rsid w:val="0005358B"/>
    <w:rsid w:val="000543C3"/>
    <w:rsid w:val="00055D2E"/>
    <w:rsid w:val="00057C93"/>
    <w:rsid w:val="000609BC"/>
    <w:rsid w:val="00061387"/>
    <w:rsid w:val="00061A8A"/>
    <w:rsid w:val="000623B2"/>
    <w:rsid w:val="00062AC4"/>
    <w:rsid w:val="00062CD6"/>
    <w:rsid w:val="00064C66"/>
    <w:rsid w:val="00064CA4"/>
    <w:rsid w:val="00064E9D"/>
    <w:rsid w:val="000653CE"/>
    <w:rsid w:val="00067EAA"/>
    <w:rsid w:val="00070444"/>
    <w:rsid w:val="00070588"/>
    <w:rsid w:val="000708EE"/>
    <w:rsid w:val="000714DC"/>
    <w:rsid w:val="00072280"/>
    <w:rsid w:val="0007242C"/>
    <w:rsid w:val="00073BB6"/>
    <w:rsid w:val="00073DA0"/>
    <w:rsid w:val="00074A9E"/>
    <w:rsid w:val="00074BEF"/>
    <w:rsid w:val="0007535E"/>
    <w:rsid w:val="00076088"/>
    <w:rsid w:val="00076EDF"/>
    <w:rsid w:val="00080D08"/>
    <w:rsid w:val="00080E59"/>
    <w:rsid w:val="00082F20"/>
    <w:rsid w:val="00083D4D"/>
    <w:rsid w:val="000843F6"/>
    <w:rsid w:val="00085D76"/>
    <w:rsid w:val="00086458"/>
    <w:rsid w:val="00087010"/>
    <w:rsid w:val="00087D22"/>
    <w:rsid w:val="00087FE3"/>
    <w:rsid w:val="0009000F"/>
    <w:rsid w:val="00091CF8"/>
    <w:rsid w:val="000938DA"/>
    <w:rsid w:val="00093F81"/>
    <w:rsid w:val="000945B1"/>
    <w:rsid w:val="000949F3"/>
    <w:rsid w:val="00095615"/>
    <w:rsid w:val="00096506"/>
    <w:rsid w:val="00096D32"/>
    <w:rsid w:val="000A24C3"/>
    <w:rsid w:val="000A2523"/>
    <w:rsid w:val="000A2AF6"/>
    <w:rsid w:val="000A4B9B"/>
    <w:rsid w:val="000A525B"/>
    <w:rsid w:val="000A58D9"/>
    <w:rsid w:val="000A5A99"/>
    <w:rsid w:val="000A698D"/>
    <w:rsid w:val="000A6B17"/>
    <w:rsid w:val="000A6E6F"/>
    <w:rsid w:val="000B04C6"/>
    <w:rsid w:val="000B141E"/>
    <w:rsid w:val="000B186F"/>
    <w:rsid w:val="000B1A87"/>
    <w:rsid w:val="000B28FA"/>
    <w:rsid w:val="000B3186"/>
    <w:rsid w:val="000B31CF"/>
    <w:rsid w:val="000B36B3"/>
    <w:rsid w:val="000B46E6"/>
    <w:rsid w:val="000B4810"/>
    <w:rsid w:val="000B50A4"/>
    <w:rsid w:val="000B5E4A"/>
    <w:rsid w:val="000C1D0E"/>
    <w:rsid w:val="000C1EB0"/>
    <w:rsid w:val="000C297D"/>
    <w:rsid w:val="000C2BF9"/>
    <w:rsid w:val="000C37AC"/>
    <w:rsid w:val="000C3C32"/>
    <w:rsid w:val="000C50DE"/>
    <w:rsid w:val="000C5B74"/>
    <w:rsid w:val="000C5C40"/>
    <w:rsid w:val="000C7E6A"/>
    <w:rsid w:val="000C7EF2"/>
    <w:rsid w:val="000D11E1"/>
    <w:rsid w:val="000D1AB5"/>
    <w:rsid w:val="000D28E8"/>
    <w:rsid w:val="000D33AF"/>
    <w:rsid w:val="000D38DC"/>
    <w:rsid w:val="000D487F"/>
    <w:rsid w:val="000D4C46"/>
    <w:rsid w:val="000D4DFB"/>
    <w:rsid w:val="000D53CC"/>
    <w:rsid w:val="000D5CFC"/>
    <w:rsid w:val="000D6ABB"/>
    <w:rsid w:val="000D7150"/>
    <w:rsid w:val="000D7283"/>
    <w:rsid w:val="000D7A4F"/>
    <w:rsid w:val="000E152B"/>
    <w:rsid w:val="000E1D82"/>
    <w:rsid w:val="000E2660"/>
    <w:rsid w:val="000E26EF"/>
    <w:rsid w:val="000E2DC5"/>
    <w:rsid w:val="000E66BF"/>
    <w:rsid w:val="000E6BCE"/>
    <w:rsid w:val="000E799D"/>
    <w:rsid w:val="000F219B"/>
    <w:rsid w:val="000F2281"/>
    <w:rsid w:val="000F26ED"/>
    <w:rsid w:val="000F27F6"/>
    <w:rsid w:val="000F2C7A"/>
    <w:rsid w:val="000F307C"/>
    <w:rsid w:val="000F355C"/>
    <w:rsid w:val="000F3DEC"/>
    <w:rsid w:val="000F3EF0"/>
    <w:rsid w:val="000F4307"/>
    <w:rsid w:val="000F4777"/>
    <w:rsid w:val="000F480E"/>
    <w:rsid w:val="00100812"/>
    <w:rsid w:val="00103A13"/>
    <w:rsid w:val="00105409"/>
    <w:rsid w:val="001054C7"/>
    <w:rsid w:val="00106ADC"/>
    <w:rsid w:val="00107A67"/>
    <w:rsid w:val="0011215E"/>
    <w:rsid w:val="0011224E"/>
    <w:rsid w:val="001129A6"/>
    <w:rsid w:val="00112A52"/>
    <w:rsid w:val="00115C07"/>
    <w:rsid w:val="00115C99"/>
    <w:rsid w:val="00116735"/>
    <w:rsid w:val="00116969"/>
    <w:rsid w:val="0011711B"/>
    <w:rsid w:val="001174BE"/>
    <w:rsid w:val="00117CA4"/>
    <w:rsid w:val="00120734"/>
    <w:rsid w:val="00120810"/>
    <w:rsid w:val="00120AFA"/>
    <w:rsid w:val="001214D3"/>
    <w:rsid w:val="00122547"/>
    <w:rsid w:val="001227F4"/>
    <w:rsid w:val="00122B0A"/>
    <w:rsid w:val="0012380B"/>
    <w:rsid w:val="00123ED5"/>
    <w:rsid w:val="001241F3"/>
    <w:rsid w:val="00124312"/>
    <w:rsid w:val="00124983"/>
    <w:rsid w:val="00124C40"/>
    <w:rsid w:val="00125F09"/>
    <w:rsid w:val="00126198"/>
    <w:rsid w:val="001305CF"/>
    <w:rsid w:val="00130858"/>
    <w:rsid w:val="00130BC9"/>
    <w:rsid w:val="001312B9"/>
    <w:rsid w:val="0013168C"/>
    <w:rsid w:val="00132984"/>
    <w:rsid w:val="00132C9C"/>
    <w:rsid w:val="00132D85"/>
    <w:rsid w:val="001339DF"/>
    <w:rsid w:val="00134B9F"/>
    <w:rsid w:val="00136D92"/>
    <w:rsid w:val="00137C57"/>
    <w:rsid w:val="00137DAB"/>
    <w:rsid w:val="0014150B"/>
    <w:rsid w:val="00141B84"/>
    <w:rsid w:val="00141DF6"/>
    <w:rsid w:val="00142497"/>
    <w:rsid w:val="0014284E"/>
    <w:rsid w:val="00142F98"/>
    <w:rsid w:val="00143025"/>
    <w:rsid w:val="00143342"/>
    <w:rsid w:val="00143B9B"/>
    <w:rsid w:val="0014416C"/>
    <w:rsid w:val="00145016"/>
    <w:rsid w:val="00146581"/>
    <w:rsid w:val="00146B57"/>
    <w:rsid w:val="00147534"/>
    <w:rsid w:val="0015008F"/>
    <w:rsid w:val="0015083B"/>
    <w:rsid w:val="00152155"/>
    <w:rsid w:val="00153C12"/>
    <w:rsid w:val="00153EB4"/>
    <w:rsid w:val="00153F47"/>
    <w:rsid w:val="00154FF3"/>
    <w:rsid w:val="0015572C"/>
    <w:rsid w:val="0015679B"/>
    <w:rsid w:val="001570B6"/>
    <w:rsid w:val="00157106"/>
    <w:rsid w:val="00160546"/>
    <w:rsid w:val="0016131A"/>
    <w:rsid w:val="00163078"/>
    <w:rsid w:val="00163ED3"/>
    <w:rsid w:val="001646E1"/>
    <w:rsid w:val="00164743"/>
    <w:rsid w:val="001653F3"/>
    <w:rsid w:val="0016540C"/>
    <w:rsid w:val="00165A28"/>
    <w:rsid w:val="00167BD6"/>
    <w:rsid w:val="00171925"/>
    <w:rsid w:val="00171DB5"/>
    <w:rsid w:val="00173031"/>
    <w:rsid w:val="001732B7"/>
    <w:rsid w:val="00173D61"/>
    <w:rsid w:val="00174DD4"/>
    <w:rsid w:val="001750E9"/>
    <w:rsid w:val="0017689A"/>
    <w:rsid w:val="00176C25"/>
    <w:rsid w:val="00177812"/>
    <w:rsid w:val="00177BFB"/>
    <w:rsid w:val="001802CF"/>
    <w:rsid w:val="001808AA"/>
    <w:rsid w:val="001810D6"/>
    <w:rsid w:val="0018215D"/>
    <w:rsid w:val="00182819"/>
    <w:rsid w:val="001842F9"/>
    <w:rsid w:val="0018525F"/>
    <w:rsid w:val="001857BD"/>
    <w:rsid w:val="001858BE"/>
    <w:rsid w:val="00185C07"/>
    <w:rsid w:val="0018612D"/>
    <w:rsid w:val="0018632E"/>
    <w:rsid w:val="001869BB"/>
    <w:rsid w:val="00186FCA"/>
    <w:rsid w:val="00190995"/>
    <w:rsid w:val="00192ECD"/>
    <w:rsid w:val="001937C8"/>
    <w:rsid w:val="00193B13"/>
    <w:rsid w:val="00196192"/>
    <w:rsid w:val="0019746A"/>
    <w:rsid w:val="001A0585"/>
    <w:rsid w:val="001A05C3"/>
    <w:rsid w:val="001A15A3"/>
    <w:rsid w:val="001A1B27"/>
    <w:rsid w:val="001A2280"/>
    <w:rsid w:val="001A3586"/>
    <w:rsid w:val="001A366C"/>
    <w:rsid w:val="001A3C4A"/>
    <w:rsid w:val="001A407D"/>
    <w:rsid w:val="001A444B"/>
    <w:rsid w:val="001A4D96"/>
    <w:rsid w:val="001A5468"/>
    <w:rsid w:val="001A5C70"/>
    <w:rsid w:val="001A7725"/>
    <w:rsid w:val="001A7F5B"/>
    <w:rsid w:val="001B04D1"/>
    <w:rsid w:val="001B1021"/>
    <w:rsid w:val="001B1138"/>
    <w:rsid w:val="001B1520"/>
    <w:rsid w:val="001B225F"/>
    <w:rsid w:val="001B2A81"/>
    <w:rsid w:val="001B2D66"/>
    <w:rsid w:val="001B30F0"/>
    <w:rsid w:val="001B3850"/>
    <w:rsid w:val="001B3FC2"/>
    <w:rsid w:val="001B490E"/>
    <w:rsid w:val="001B523B"/>
    <w:rsid w:val="001B554C"/>
    <w:rsid w:val="001B5C93"/>
    <w:rsid w:val="001B6C11"/>
    <w:rsid w:val="001C2993"/>
    <w:rsid w:val="001C2A7C"/>
    <w:rsid w:val="001C2B67"/>
    <w:rsid w:val="001C30AF"/>
    <w:rsid w:val="001C3268"/>
    <w:rsid w:val="001C3D63"/>
    <w:rsid w:val="001C3F34"/>
    <w:rsid w:val="001C42F8"/>
    <w:rsid w:val="001C44AC"/>
    <w:rsid w:val="001C4CFC"/>
    <w:rsid w:val="001C52CF"/>
    <w:rsid w:val="001C58B3"/>
    <w:rsid w:val="001C5D68"/>
    <w:rsid w:val="001C7ED1"/>
    <w:rsid w:val="001D0C34"/>
    <w:rsid w:val="001D0DF1"/>
    <w:rsid w:val="001D14A4"/>
    <w:rsid w:val="001D2985"/>
    <w:rsid w:val="001D2EE9"/>
    <w:rsid w:val="001D5375"/>
    <w:rsid w:val="001D544E"/>
    <w:rsid w:val="001D5C0B"/>
    <w:rsid w:val="001D63CC"/>
    <w:rsid w:val="001D6628"/>
    <w:rsid w:val="001D7856"/>
    <w:rsid w:val="001E02F9"/>
    <w:rsid w:val="001E0867"/>
    <w:rsid w:val="001E166D"/>
    <w:rsid w:val="001E1801"/>
    <w:rsid w:val="001E1D70"/>
    <w:rsid w:val="001E3A0D"/>
    <w:rsid w:val="001E3C68"/>
    <w:rsid w:val="001E3F36"/>
    <w:rsid w:val="001E5546"/>
    <w:rsid w:val="001E5E6D"/>
    <w:rsid w:val="001F08ED"/>
    <w:rsid w:val="001F0A16"/>
    <w:rsid w:val="001F113E"/>
    <w:rsid w:val="001F18B3"/>
    <w:rsid w:val="001F1B07"/>
    <w:rsid w:val="001F2B48"/>
    <w:rsid w:val="001F354A"/>
    <w:rsid w:val="001F3C8C"/>
    <w:rsid w:val="001F3EFF"/>
    <w:rsid w:val="001F42F4"/>
    <w:rsid w:val="001F5548"/>
    <w:rsid w:val="001F56B9"/>
    <w:rsid w:val="001F627C"/>
    <w:rsid w:val="00201006"/>
    <w:rsid w:val="00201C66"/>
    <w:rsid w:val="002021D7"/>
    <w:rsid w:val="0020424B"/>
    <w:rsid w:val="002044E3"/>
    <w:rsid w:val="002048B5"/>
    <w:rsid w:val="0020516C"/>
    <w:rsid w:val="002052BC"/>
    <w:rsid w:val="002054B9"/>
    <w:rsid w:val="00205578"/>
    <w:rsid w:val="00205631"/>
    <w:rsid w:val="002067D1"/>
    <w:rsid w:val="00206F59"/>
    <w:rsid w:val="00206FD8"/>
    <w:rsid w:val="002100F5"/>
    <w:rsid w:val="0021054C"/>
    <w:rsid w:val="00211C60"/>
    <w:rsid w:val="00212045"/>
    <w:rsid w:val="002123F4"/>
    <w:rsid w:val="0021296C"/>
    <w:rsid w:val="00213AA3"/>
    <w:rsid w:val="00213D22"/>
    <w:rsid w:val="002157E5"/>
    <w:rsid w:val="00215B18"/>
    <w:rsid w:val="002167B2"/>
    <w:rsid w:val="0021784B"/>
    <w:rsid w:val="00217AC2"/>
    <w:rsid w:val="00217BC8"/>
    <w:rsid w:val="00217C2C"/>
    <w:rsid w:val="00217FB0"/>
    <w:rsid w:val="002201ED"/>
    <w:rsid w:val="00221E72"/>
    <w:rsid w:val="00222515"/>
    <w:rsid w:val="00223247"/>
    <w:rsid w:val="002234F3"/>
    <w:rsid w:val="002242A3"/>
    <w:rsid w:val="002252E4"/>
    <w:rsid w:val="00225ED6"/>
    <w:rsid w:val="0022603A"/>
    <w:rsid w:val="002274B1"/>
    <w:rsid w:val="00227E4A"/>
    <w:rsid w:val="00230ABB"/>
    <w:rsid w:val="00231A0B"/>
    <w:rsid w:val="00232CD8"/>
    <w:rsid w:val="00233350"/>
    <w:rsid w:val="00234A05"/>
    <w:rsid w:val="00234C54"/>
    <w:rsid w:val="0023517D"/>
    <w:rsid w:val="002371BA"/>
    <w:rsid w:val="00237580"/>
    <w:rsid w:val="00237749"/>
    <w:rsid w:val="00237EBC"/>
    <w:rsid w:val="00241B56"/>
    <w:rsid w:val="0024235B"/>
    <w:rsid w:val="00242BF5"/>
    <w:rsid w:val="00245111"/>
    <w:rsid w:val="00247F03"/>
    <w:rsid w:val="00250962"/>
    <w:rsid w:val="00252D5F"/>
    <w:rsid w:val="00253582"/>
    <w:rsid w:val="00254FAE"/>
    <w:rsid w:val="00256747"/>
    <w:rsid w:val="00256C55"/>
    <w:rsid w:val="00256F40"/>
    <w:rsid w:val="00256F82"/>
    <w:rsid w:val="0026049C"/>
    <w:rsid w:val="00261045"/>
    <w:rsid w:val="00262B9C"/>
    <w:rsid w:val="0026323F"/>
    <w:rsid w:val="002637B1"/>
    <w:rsid w:val="00263B77"/>
    <w:rsid w:val="00264D67"/>
    <w:rsid w:val="00264FFD"/>
    <w:rsid w:val="0026573E"/>
    <w:rsid w:val="00265A97"/>
    <w:rsid w:val="00265B27"/>
    <w:rsid w:val="00265E2D"/>
    <w:rsid w:val="002663CB"/>
    <w:rsid w:val="0026695E"/>
    <w:rsid w:val="00266E8B"/>
    <w:rsid w:val="00267383"/>
    <w:rsid w:val="0027032C"/>
    <w:rsid w:val="00271A01"/>
    <w:rsid w:val="002730D3"/>
    <w:rsid w:val="002747AB"/>
    <w:rsid w:val="00274BA9"/>
    <w:rsid w:val="00274D27"/>
    <w:rsid w:val="002752A0"/>
    <w:rsid w:val="00275D90"/>
    <w:rsid w:val="00275EC0"/>
    <w:rsid w:val="002760D8"/>
    <w:rsid w:val="00276270"/>
    <w:rsid w:val="002765E1"/>
    <w:rsid w:val="00276B0F"/>
    <w:rsid w:val="00277678"/>
    <w:rsid w:val="00277B98"/>
    <w:rsid w:val="00281D9C"/>
    <w:rsid w:val="00282FC4"/>
    <w:rsid w:val="0028303F"/>
    <w:rsid w:val="002851FD"/>
    <w:rsid w:val="00287BA8"/>
    <w:rsid w:val="00290147"/>
    <w:rsid w:val="002924A7"/>
    <w:rsid w:val="002926E6"/>
    <w:rsid w:val="00293960"/>
    <w:rsid w:val="00293BDD"/>
    <w:rsid w:val="00295155"/>
    <w:rsid w:val="0029587C"/>
    <w:rsid w:val="00295E94"/>
    <w:rsid w:val="00296AB9"/>
    <w:rsid w:val="002970E5"/>
    <w:rsid w:val="002975B0"/>
    <w:rsid w:val="002A02BE"/>
    <w:rsid w:val="002A0862"/>
    <w:rsid w:val="002A08E6"/>
    <w:rsid w:val="002A0C7A"/>
    <w:rsid w:val="002A0E49"/>
    <w:rsid w:val="002A17A2"/>
    <w:rsid w:val="002A2FBF"/>
    <w:rsid w:val="002A3B46"/>
    <w:rsid w:val="002A402D"/>
    <w:rsid w:val="002A4B4F"/>
    <w:rsid w:val="002A52CA"/>
    <w:rsid w:val="002A52DF"/>
    <w:rsid w:val="002A5397"/>
    <w:rsid w:val="002A572D"/>
    <w:rsid w:val="002A59C9"/>
    <w:rsid w:val="002A5B6E"/>
    <w:rsid w:val="002A6376"/>
    <w:rsid w:val="002A6AA3"/>
    <w:rsid w:val="002A7D02"/>
    <w:rsid w:val="002B04B9"/>
    <w:rsid w:val="002B070D"/>
    <w:rsid w:val="002B0A73"/>
    <w:rsid w:val="002B1E53"/>
    <w:rsid w:val="002B2BA0"/>
    <w:rsid w:val="002B43AE"/>
    <w:rsid w:val="002B4492"/>
    <w:rsid w:val="002B5A64"/>
    <w:rsid w:val="002B5D54"/>
    <w:rsid w:val="002B6054"/>
    <w:rsid w:val="002B69DA"/>
    <w:rsid w:val="002B7F64"/>
    <w:rsid w:val="002C040C"/>
    <w:rsid w:val="002C06EA"/>
    <w:rsid w:val="002C0C1C"/>
    <w:rsid w:val="002C0E26"/>
    <w:rsid w:val="002C1629"/>
    <w:rsid w:val="002C1A9B"/>
    <w:rsid w:val="002C1C10"/>
    <w:rsid w:val="002C4375"/>
    <w:rsid w:val="002C4522"/>
    <w:rsid w:val="002C4DD7"/>
    <w:rsid w:val="002C5906"/>
    <w:rsid w:val="002C6BA5"/>
    <w:rsid w:val="002C705F"/>
    <w:rsid w:val="002D080D"/>
    <w:rsid w:val="002D0A45"/>
    <w:rsid w:val="002D250F"/>
    <w:rsid w:val="002D5003"/>
    <w:rsid w:val="002D5575"/>
    <w:rsid w:val="002D6AA6"/>
    <w:rsid w:val="002D7CDF"/>
    <w:rsid w:val="002D7EE6"/>
    <w:rsid w:val="002D7F7F"/>
    <w:rsid w:val="002E002C"/>
    <w:rsid w:val="002E0209"/>
    <w:rsid w:val="002E0454"/>
    <w:rsid w:val="002E29E9"/>
    <w:rsid w:val="002E2EC4"/>
    <w:rsid w:val="002E42E8"/>
    <w:rsid w:val="002E49A0"/>
    <w:rsid w:val="002E5885"/>
    <w:rsid w:val="002E5F52"/>
    <w:rsid w:val="002F0411"/>
    <w:rsid w:val="002F0E63"/>
    <w:rsid w:val="002F1184"/>
    <w:rsid w:val="002F18FE"/>
    <w:rsid w:val="002F2B18"/>
    <w:rsid w:val="002F30D3"/>
    <w:rsid w:val="002F34EB"/>
    <w:rsid w:val="002F3EE1"/>
    <w:rsid w:val="002F4058"/>
    <w:rsid w:val="002F460C"/>
    <w:rsid w:val="002F54D3"/>
    <w:rsid w:val="002F6251"/>
    <w:rsid w:val="002F7734"/>
    <w:rsid w:val="002F7AEC"/>
    <w:rsid w:val="002F7B45"/>
    <w:rsid w:val="00300C79"/>
    <w:rsid w:val="00300DD6"/>
    <w:rsid w:val="00301427"/>
    <w:rsid w:val="00301753"/>
    <w:rsid w:val="0030289F"/>
    <w:rsid w:val="003031F5"/>
    <w:rsid w:val="003033D1"/>
    <w:rsid w:val="003035A1"/>
    <w:rsid w:val="0030466F"/>
    <w:rsid w:val="00304DF3"/>
    <w:rsid w:val="00305696"/>
    <w:rsid w:val="00305F80"/>
    <w:rsid w:val="00306BE2"/>
    <w:rsid w:val="00306D50"/>
    <w:rsid w:val="00307029"/>
    <w:rsid w:val="00307B71"/>
    <w:rsid w:val="00307D86"/>
    <w:rsid w:val="003101E9"/>
    <w:rsid w:val="0031035C"/>
    <w:rsid w:val="00310B3F"/>
    <w:rsid w:val="00311294"/>
    <w:rsid w:val="0031192D"/>
    <w:rsid w:val="0031225A"/>
    <w:rsid w:val="003127FE"/>
    <w:rsid w:val="0031376C"/>
    <w:rsid w:val="00314E46"/>
    <w:rsid w:val="003157AB"/>
    <w:rsid w:val="00315D33"/>
    <w:rsid w:val="0031629F"/>
    <w:rsid w:val="00316EDC"/>
    <w:rsid w:val="00317014"/>
    <w:rsid w:val="003171B7"/>
    <w:rsid w:val="00317CC7"/>
    <w:rsid w:val="00317E0F"/>
    <w:rsid w:val="0032086A"/>
    <w:rsid w:val="00321EE4"/>
    <w:rsid w:val="003238C9"/>
    <w:rsid w:val="0032394C"/>
    <w:rsid w:val="003256B7"/>
    <w:rsid w:val="0032571E"/>
    <w:rsid w:val="003261FC"/>
    <w:rsid w:val="003265A2"/>
    <w:rsid w:val="00326BAC"/>
    <w:rsid w:val="00326EFA"/>
    <w:rsid w:val="003274CF"/>
    <w:rsid w:val="0033018A"/>
    <w:rsid w:val="00331D32"/>
    <w:rsid w:val="00332C77"/>
    <w:rsid w:val="00333757"/>
    <w:rsid w:val="00333918"/>
    <w:rsid w:val="00333C98"/>
    <w:rsid w:val="00333E6A"/>
    <w:rsid w:val="00336E7F"/>
    <w:rsid w:val="00337046"/>
    <w:rsid w:val="0033780A"/>
    <w:rsid w:val="00337CD5"/>
    <w:rsid w:val="00337F2D"/>
    <w:rsid w:val="00340340"/>
    <w:rsid w:val="003447F3"/>
    <w:rsid w:val="00344B36"/>
    <w:rsid w:val="00345389"/>
    <w:rsid w:val="003462C5"/>
    <w:rsid w:val="00346A4B"/>
    <w:rsid w:val="00346FAE"/>
    <w:rsid w:val="0034739C"/>
    <w:rsid w:val="00347FAC"/>
    <w:rsid w:val="00350337"/>
    <w:rsid w:val="00350A21"/>
    <w:rsid w:val="00351FE4"/>
    <w:rsid w:val="003525C4"/>
    <w:rsid w:val="00352EC1"/>
    <w:rsid w:val="003531A6"/>
    <w:rsid w:val="00354031"/>
    <w:rsid w:val="00355ED7"/>
    <w:rsid w:val="00355F65"/>
    <w:rsid w:val="00356CD5"/>
    <w:rsid w:val="00356E2E"/>
    <w:rsid w:val="00357545"/>
    <w:rsid w:val="00357C10"/>
    <w:rsid w:val="00362367"/>
    <w:rsid w:val="003633A5"/>
    <w:rsid w:val="0036366B"/>
    <w:rsid w:val="00363E9F"/>
    <w:rsid w:val="00365377"/>
    <w:rsid w:val="00367563"/>
    <w:rsid w:val="003679D8"/>
    <w:rsid w:val="00367E13"/>
    <w:rsid w:val="00370D5C"/>
    <w:rsid w:val="00371A05"/>
    <w:rsid w:val="00372041"/>
    <w:rsid w:val="003745A9"/>
    <w:rsid w:val="003745E6"/>
    <w:rsid w:val="00374ECA"/>
    <w:rsid w:val="00375946"/>
    <w:rsid w:val="00375961"/>
    <w:rsid w:val="00375C3C"/>
    <w:rsid w:val="00376E52"/>
    <w:rsid w:val="003773EA"/>
    <w:rsid w:val="003803EB"/>
    <w:rsid w:val="0038064F"/>
    <w:rsid w:val="00380A46"/>
    <w:rsid w:val="00381785"/>
    <w:rsid w:val="00382F19"/>
    <w:rsid w:val="00383090"/>
    <w:rsid w:val="00383879"/>
    <w:rsid w:val="00386B81"/>
    <w:rsid w:val="00386C84"/>
    <w:rsid w:val="003871E8"/>
    <w:rsid w:val="00387658"/>
    <w:rsid w:val="00387B84"/>
    <w:rsid w:val="00392201"/>
    <w:rsid w:val="00393CF6"/>
    <w:rsid w:val="00394D29"/>
    <w:rsid w:val="003956AE"/>
    <w:rsid w:val="00396151"/>
    <w:rsid w:val="0039704F"/>
    <w:rsid w:val="00397772"/>
    <w:rsid w:val="003A06A8"/>
    <w:rsid w:val="003A23CB"/>
    <w:rsid w:val="003A32E6"/>
    <w:rsid w:val="003A359F"/>
    <w:rsid w:val="003A3974"/>
    <w:rsid w:val="003A43EF"/>
    <w:rsid w:val="003A64D6"/>
    <w:rsid w:val="003A69F3"/>
    <w:rsid w:val="003A728E"/>
    <w:rsid w:val="003A79D7"/>
    <w:rsid w:val="003B0DC3"/>
    <w:rsid w:val="003B19EB"/>
    <w:rsid w:val="003B1DE0"/>
    <w:rsid w:val="003B231E"/>
    <w:rsid w:val="003B28C8"/>
    <w:rsid w:val="003B3989"/>
    <w:rsid w:val="003B3CD5"/>
    <w:rsid w:val="003B4183"/>
    <w:rsid w:val="003B58F6"/>
    <w:rsid w:val="003B60C8"/>
    <w:rsid w:val="003B68DF"/>
    <w:rsid w:val="003B754D"/>
    <w:rsid w:val="003B7A7B"/>
    <w:rsid w:val="003C0869"/>
    <w:rsid w:val="003C14EC"/>
    <w:rsid w:val="003C15F1"/>
    <w:rsid w:val="003C1B5E"/>
    <w:rsid w:val="003C2868"/>
    <w:rsid w:val="003C2E2D"/>
    <w:rsid w:val="003C35B3"/>
    <w:rsid w:val="003C3D9D"/>
    <w:rsid w:val="003C5150"/>
    <w:rsid w:val="003C5994"/>
    <w:rsid w:val="003C640D"/>
    <w:rsid w:val="003C978B"/>
    <w:rsid w:val="003D0E91"/>
    <w:rsid w:val="003D11D7"/>
    <w:rsid w:val="003D14E5"/>
    <w:rsid w:val="003D1695"/>
    <w:rsid w:val="003D19F8"/>
    <w:rsid w:val="003D2CBC"/>
    <w:rsid w:val="003D30E4"/>
    <w:rsid w:val="003D3106"/>
    <w:rsid w:val="003D3D27"/>
    <w:rsid w:val="003D4142"/>
    <w:rsid w:val="003D4519"/>
    <w:rsid w:val="003D500E"/>
    <w:rsid w:val="003D5F37"/>
    <w:rsid w:val="003D5FDD"/>
    <w:rsid w:val="003D66EE"/>
    <w:rsid w:val="003D6912"/>
    <w:rsid w:val="003D735C"/>
    <w:rsid w:val="003D7F3C"/>
    <w:rsid w:val="003E14E1"/>
    <w:rsid w:val="003E1E73"/>
    <w:rsid w:val="003E3DDB"/>
    <w:rsid w:val="003E621F"/>
    <w:rsid w:val="003E6CB7"/>
    <w:rsid w:val="003E7EB8"/>
    <w:rsid w:val="003F0AB7"/>
    <w:rsid w:val="003F0BD6"/>
    <w:rsid w:val="003F0D5F"/>
    <w:rsid w:val="003F1232"/>
    <w:rsid w:val="003F136E"/>
    <w:rsid w:val="003F150E"/>
    <w:rsid w:val="003F2498"/>
    <w:rsid w:val="003F26FB"/>
    <w:rsid w:val="003F2A4E"/>
    <w:rsid w:val="003F3400"/>
    <w:rsid w:val="003F3660"/>
    <w:rsid w:val="003F3953"/>
    <w:rsid w:val="003F3A2F"/>
    <w:rsid w:val="003F4558"/>
    <w:rsid w:val="003F5DBD"/>
    <w:rsid w:val="003F69AD"/>
    <w:rsid w:val="0040046C"/>
    <w:rsid w:val="0040084A"/>
    <w:rsid w:val="004012D7"/>
    <w:rsid w:val="00402088"/>
    <w:rsid w:val="0040208F"/>
    <w:rsid w:val="00402BEC"/>
    <w:rsid w:val="00403233"/>
    <w:rsid w:val="004032A2"/>
    <w:rsid w:val="00403528"/>
    <w:rsid w:val="00403F54"/>
    <w:rsid w:val="00405833"/>
    <w:rsid w:val="00405D3A"/>
    <w:rsid w:val="004064C9"/>
    <w:rsid w:val="004065E8"/>
    <w:rsid w:val="0040681F"/>
    <w:rsid w:val="004070E9"/>
    <w:rsid w:val="00407309"/>
    <w:rsid w:val="0041049A"/>
    <w:rsid w:val="004105AC"/>
    <w:rsid w:val="00411604"/>
    <w:rsid w:val="0041176F"/>
    <w:rsid w:val="00411A5E"/>
    <w:rsid w:val="00411E1D"/>
    <w:rsid w:val="00412788"/>
    <w:rsid w:val="00412E22"/>
    <w:rsid w:val="00414061"/>
    <w:rsid w:val="00415524"/>
    <w:rsid w:val="00415AF8"/>
    <w:rsid w:val="00415C16"/>
    <w:rsid w:val="0041648D"/>
    <w:rsid w:val="00417A31"/>
    <w:rsid w:val="00421179"/>
    <w:rsid w:val="00423B70"/>
    <w:rsid w:val="004251C7"/>
    <w:rsid w:val="00426281"/>
    <w:rsid w:val="004266BD"/>
    <w:rsid w:val="004267A2"/>
    <w:rsid w:val="00426C86"/>
    <w:rsid w:val="00426C90"/>
    <w:rsid w:val="00426FE3"/>
    <w:rsid w:val="00431128"/>
    <w:rsid w:val="00432712"/>
    <w:rsid w:val="004351EF"/>
    <w:rsid w:val="004354A1"/>
    <w:rsid w:val="00436143"/>
    <w:rsid w:val="0043693B"/>
    <w:rsid w:val="00437863"/>
    <w:rsid w:val="00437C40"/>
    <w:rsid w:val="00437D71"/>
    <w:rsid w:val="0044045B"/>
    <w:rsid w:val="00440500"/>
    <w:rsid w:val="00441A8B"/>
    <w:rsid w:val="00442200"/>
    <w:rsid w:val="00442D60"/>
    <w:rsid w:val="00442FB8"/>
    <w:rsid w:val="004433A6"/>
    <w:rsid w:val="00444492"/>
    <w:rsid w:val="004444DB"/>
    <w:rsid w:val="004448E2"/>
    <w:rsid w:val="00444BA3"/>
    <w:rsid w:val="00446002"/>
    <w:rsid w:val="00450988"/>
    <w:rsid w:val="00450CC4"/>
    <w:rsid w:val="00450EF2"/>
    <w:rsid w:val="004518BA"/>
    <w:rsid w:val="00452C96"/>
    <w:rsid w:val="004532A7"/>
    <w:rsid w:val="00454559"/>
    <w:rsid w:val="00455482"/>
    <w:rsid w:val="00457629"/>
    <w:rsid w:val="00460FCA"/>
    <w:rsid w:val="00461341"/>
    <w:rsid w:val="004627D8"/>
    <w:rsid w:val="00463BD1"/>
    <w:rsid w:val="00463DD7"/>
    <w:rsid w:val="00465E95"/>
    <w:rsid w:val="004660A3"/>
    <w:rsid w:val="00467AB4"/>
    <w:rsid w:val="00470816"/>
    <w:rsid w:val="00471D0C"/>
    <w:rsid w:val="00471D42"/>
    <w:rsid w:val="004727A5"/>
    <w:rsid w:val="00473269"/>
    <w:rsid w:val="0047350A"/>
    <w:rsid w:val="004744DF"/>
    <w:rsid w:val="004768EF"/>
    <w:rsid w:val="0047693C"/>
    <w:rsid w:val="00477729"/>
    <w:rsid w:val="00477A3A"/>
    <w:rsid w:val="0048025C"/>
    <w:rsid w:val="004802C0"/>
    <w:rsid w:val="00480E86"/>
    <w:rsid w:val="00481306"/>
    <w:rsid w:val="00482B64"/>
    <w:rsid w:val="004842B1"/>
    <w:rsid w:val="00484924"/>
    <w:rsid w:val="00484E9D"/>
    <w:rsid w:val="0048520A"/>
    <w:rsid w:val="0048527D"/>
    <w:rsid w:val="00485CF7"/>
    <w:rsid w:val="004862DC"/>
    <w:rsid w:val="00487C1D"/>
    <w:rsid w:val="004900C6"/>
    <w:rsid w:val="0049060D"/>
    <w:rsid w:val="00492CB2"/>
    <w:rsid w:val="00493A65"/>
    <w:rsid w:val="004946DF"/>
    <w:rsid w:val="004948F4"/>
    <w:rsid w:val="0049540C"/>
    <w:rsid w:val="004964B2"/>
    <w:rsid w:val="00496ACE"/>
    <w:rsid w:val="00496B0E"/>
    <w:rsid w:val="00497E06"/>
    <w:rsid w:val="004A03D7"/>
    <w:rsid w:val="004A1D07"/>
    <w:rsid w:val="004A298F"/>
    <w:rsid w:val="004A317A"/>
    <w:rsid w:val="004A5131"/>
    <w:rsid w:val="004B05B1"/>
    <w:rsid w:val="004B0904"/>
    <w:rsid w:val="004B2921"/>
    <w:rsid w:val="004B395B"/>
    <w:rsid w:val="004B43FB"/>
    <w:rsid w:val="004B58D5"/>
    <w:rsid w:val="004B6D82"/>
    <w:rsid w:val="004B6F32"/>
    <w:rsid w:val="004C02F5"/>
    <w:rsid w:val="004C0DAF"/>
    <w:rsid w:val="004C1198"/>
    <w:rsid w:val="004C174E"/>
    <w:rsid w:val="004C2C8B"/>
    <w:rsid w:val="004C300D"/>
    <w:rsid w:val="004C325E"/>
    <w:rsid w:val="004C4622"/>
    <w:rsid w:val="004C49BE"/>
    <w:rsid w:val="004C504E"/>
    <w:rsid w:val="004C516F"/>
    <w:rsid w:val="004C5C5F"/>
    <w:rsid w:val="004C6B92"/>
    <w:rsid w:val="004C72FC"/>
    <w:rsid w:val="004D02D2"/>
    <w:rsid w:val="004D0DA5"/>
    <w:rsid w:val="004D15B0"/>
    <w:rsid w:val="004D1E4D"/>
    <w:rsid w:val="004D20E9"/>
    <w:rsid w:val="004D26DF"/>
    <w:rsid w:val="004D2DBB"/>
    <w:rsid w:val="004D4114"/>
    <w:rsid w:val="004D450F"/>
    <w:rsid w:val="004D517C"/>
    <w:rsid w:val="004D577F"/>
    <w:rsid w:val="004D58D4"/>
    <w:rsid w:val="004D59A9"/>
    <w:rsid w:val="004D607D"/>
    <w:rsid w:val="004D69FB"/>
    <w:rsid w:val="004D6F39"/>
    <w:rsid w:val="004E01F0"/>
    <w:rsid w:val="004E02EF"/>
    <w:rsid w:val="004E0C61"/>
    <w:rsid w:val="004E2611"/>
    <w:rsid w:val="004E28F7"/>
    <w:rsid w:val="004E2C19"/>
    <w:rsid w:val="004E38B1"/>
    <w:rsid w:val="004E3ACB"/>
    <w:rsid w:val="004E42A0"/>
    <w:rsid w:val="004E4316"/>
    <w:rsid w:val="004E4904"/>
    <w:rsid w:val="004E49D7"/>
    <w:rsid w:val="004E4DC5"/>
    <w:rsid w:val="004E50B4"/>
    <w:rsid w:val="004E613B"/>
    <w:rsid w:val="004E614E"/>
    <w:rsid w:val="004E74B6"/>
    <w:rsid w:val="004E7D47"/>
    <w:rsid w:val="004F09F7"/>
    <w:rsid w:val="004F0A08"/>
    <w:rsid w:val="004F1162"/>
    <w:rsid w:val="004F2878"/>
    <w:rsid w:val="004F3167"/>
    <w:rsid w:val="004F38F1"/>
    <w:rsid w:val="004F4CDE"/>
    <w:rsid w:val="004F5A51"/>
    <w:rsid w:val="004F5BE9"/>
    <w:rsid w:val="004F5EEE"/>
    <w:rsid w:val="004F627D"/>
    <w:rsid w:val="004F6A54"/>
    <w:rsid w:val="004F746E"/>
    <w:rsid w:val="00504C85"/>
    <w:rsid w:val="00505537"/>
    <w:rsid w:val="00505E74"/>
    <w:rsid w:val="00506C66"/>
    <w:rsid w:val="00507067"/>
    <w:rsid w:val="005071DB"/>
    <w:rsid w:val="00510E71"/>
    <w:rsid w:val="005110D8"/>
    <w:rsid w:val="0051319D"/>
    <w:rsid w:val="0051332F"/>
    <w:rsid w:val="0051394F"/>
    <w:rsid w:val="0051478E"/>
    <w:rsid w:val="00514821"/>
    <w:rsid w:val="005159C9"/>
    <w:rsid w:val="00516B1C"/>
    <w:rsid w:val="00520B62"/>
    <w:rsid w:val="005225BC"/>
    <w:rsid w:val="00522F6A"/>
    <w:rsid w:val="00523E75"/>
    <w:rsid w:val="005244E9"/>
    <w:rsid w:val="00525CAC"/>
    <w:rsid w:val="00526CCE"/>
    <w:rsid w:val="00527ABA"/>
    <w:rsid w:val="00527EB1"/>
    <w:rsid w:val="0053142F"/>
    <w:rsid w:val="00531AFA"/>
    <w:rsid w:val="005332F1"/>
    <w:rsid w:val="00533DA4"/>
    <w:rsid w:val="005354E9"/>
    <w:rsid w:val="005356A9"/>
    <w:rsid w:val="00535AA5"/>
    <w:rsid w:val="00535F23"/>
    <w:rsid w:val="0054120B"/>
    <w:rsid w:val="00541583"/>
    <w:rsid w:val="005421E7"/>
    <w:rsid w:val="005424BB"/>
    <w:rsid w:val="00542831"/>
    <w:rsid w:val="00543ED2"/>
    <w:rsid w:val="00544311"/>
    <w:rsid w:val="0054444C"/>
    <w:rsid w:val="00544E69"/>
    <w:rsid w:val="005460EA"/>
    <w:rsid w:val="00546A8B"/>
    <w:rsid w:val="00547933"/>
    <w:rsid w:val="005505FC"/>
    <w:rsid w:val="00550750"/>
    <w:rsid w:val="00551733"/>
    <w:rsid w:val="005525B9"/>
    <w:rsid w:val="0055342F"/>
    <w:rsid w:val="00554840"/>
    <w:rsid w:val="00556054"/>
    <w:rsid w:val="005564E2"/>
    <w:rsid w:val="00556FB1"/>
    <w:rsid w:val="0055750D"/>
    <w:rsid w:val="005600E0"/>
    <w:rsid w:val="0056032F"/>
    <w:rsid w:val="0056281E"/>
    <w:rsid w:val="00562BB2"/>
    <w:rsid w:val="00563D43"/>
    <w:rsid w:val="005641E0"/>
    <w:rsid w:val="005649D6"/>
    <w:rsid w:val="00564A27"/>
    <w:rsid w:val="00565904"/>
    <w:rsid w:val="00565995"/>
    <w:rsid w:val="0056669E"/>
    <w:rsid w:val="005707C2"/>
    <w:rsid w:val="00570D14"/>
    <w:rsid w:val="00571C4C"/>
    <w:rsid w:val="00571C66"/>
    <w:rsid w:val="005747A1"/>
    <w:rsid w:val="0057560B"/>
    <w:rsid w:val="005763D7"/>
    <w:rsid w:val="005773B7"/>
    <w:rsid w:val="00580218"/>
    <w:rsid w:val="00581132"/>
    <w:rsid w:val="00581689"/>
    <w:rsid w:val="00581752"/>
    <w:rsid w:val="00581FED"/>
    <w:rsid w:val="00583118"/>
    <w:rsid w:val="00583773"/>
    <w:rsid w:val="00583906"/>
    <w:rsid w:val="00583FEF"/>
    <w:rsid w:val="005840C5"/>
    <w:rsid w:val="00584B75"/>
    <w:rsid w:val="0058549A"/>
    <w:rsid w:val="00585757"/>
    <w:rsid w:val="00587D53"/>
    <w:rsid w:val="00590115"/>
    <w:rsid w:val="00590495"/>
    <w:rsid w:val="00590BB6"/>
    <w:rsid w:val="00590BF3"/>
    <w:rsid w:val="00590D40"/>
    <w:rsid w:val="005911E5"/>
    <w:rsid w:val="005917EC"/>
    <w:rsid w:val="005919F5"/>
    <w:rsid w:val="00592C18"/>
    <w:rsid w:val="00593E0C"/>
    <w:rsid w:val="0059614C"/>
    <w:rsid w:val="00596A8C"/>
    <w:rsid w:val="00596E0D"/>
    <w:rsid w:val="00597C60"/>
    <w:rsid w:val="005A064C"/>
    <w:rsid w:val="005A2441"/>
    <w:rsid w:val="005A26C6"/>
    <w:rsid w:val="005A29EE"/>
    <w:rsid w:val="005A3FB7"/>
    <w:rsid w:val="005A4801"/>
    <w:rsid w:val="005A5238"/>
    <w:rsid w:val="005A7B82"/>
    <w:rsid w:val="005B08BC"/>
    <w:rsid w:val="005B1327"/>
    <w:rsid w:val="005B14C4"/>
    <w:rsid w:val="005B247A"/>
    <w:rsid w:val="005B47A4"/>
    <w:rsid w:val="005B504C"/>
    <w:rsid w:val="005B62F6"/>
    <w:rsid w:val="005B6E3B"/>
    <w:rsid w:val="005B766C"/>
    <w:rsid w:val="005B7FF1"/>
    <w:rsid w:val="005C1A74"/>
    <w:rsid w:val="005C2769"/>
    <w:rsid w:val="005C2ED7"/>
    <w:rsid w:val="005C3043"/>
    <w:rsid w:val="005C3C7F"/>
    <w:rsid w:val="005C46C1"/>
    <w:rsid w:val="005C50C2"/>
    <w:rsid w:val="005C51EA"/>
    <w:rsid w:val="005C5AEB"/>
    <w:rsid w:val="005C654B"/>
    <w:rsid w:val="005C6BD7"/>
    <w:rsid w:val="005C7AD0"/>
    <w:rsid w:val="005D0502"/>
    <w:rsid w:val="005D0E14"/>
    <w:rsid w:val="005D109F"/>
    <w:rsid w:val="005D17C9"/>
    <w:rsid w:val="005D2D8A"/>
    <w:rsid w:val="005D388B"/>
    <w:rsid w:val="005D4221"/>
    <w:rsid w:val="005D5FD6"/>
    <w:rsid w:val="005D6608"/>
    <w:rsid w:val="005D6779"/>
    <w:rsid w:val="005D756F"/>
    <w:rsid w:val="005D7772"/>
    <w:rsid w:val="005D785F"/>
    <w:rsid w:val="005D79FD"/>
    <w:rsid w:val="005D7BD6"/>
    <w:rsid w:val="005D7F30"/>
    <w:rsid w:val="005E0559"/>
    <w:rsid w:val="005E09F4"/>
    <w:rsid w:val="005E2898"/>
    <w:rsid w:val="005E2A22"/>
    <w:rsid w:val="005E30FB"/>
    <w:rsid w:val="005E36C0"/>
    <w:rsid w:val="005E379F"/>
    <w:rsid w:val="005E3C5A"/>
    <w:rsid w:val="005E4834"/>
    <w:rsid w:val="005E4C3C"/>
    <w:rsid w:val="005E4E56"/>
    <w:rsid w:val="005E58FB"/>
    <w:rsid w:val="005E5A74"/>
    <w:rsid w:val="005E5DF9"/>
    <w:rsid w:val="005E70C1"/>
    <w:rsid w:val="005F14CB"/>
    <w:rsid w:val="005F14CC"/>
    <w:rsid w:val="005F168B"/>
    <w:rsid w:val="005F366B"/>
    <w:rsid w:val="005F3C1E"/>
    <w:rsid w:val="005F62E1"/>
    <w:rsid w:val="005F64E2"/>
    <w:rsid w:val="005F6597"/>
    <w:rsid w:val="005F6799"/>
    <w:rsid w:val="005F6D9C"/>
    <w:rsid w:val="005F74DC"/>
    <w:rsid w:val="005F75CC"/>
    <w:rsid w:val="005F7CD9"/>
    <w:rsid w:val="005F7E7D"/>
    <w:rsid w:val="00600936"/>
    <w:rsid w:val="0060132A"/>
    <w:rsid w:val="00603F69"/>
    <w:rsid w:val="00604606"/>
    <w:rsid w:val="00604AAF"/>
    <w:rsid w:val="00605819"/>
    <w:rsid w:val="00605B54"/>
    <w:rsid w:val="00606117"/>
    <w:rsid w:val="006068A6"/>
    <w:rsid w:val="00606B39"/>
    <w:rsid w:val="00607003"/>
    <w:rsid w:val="00607ABE"/>
    <w:rsid w:val="00607D79"/>
    <w:rsid w:val="006103F2"/>
    <w:rsid w:val="0061063C"/>
    <w:rsid w:val="00610D1D"/>
    <w:rsid w:val="00610EE4"/>
    <w:rsid w:val="006113DC"/>
    <w:rsid w:val="00611D15"/>
    <w:rsid w:val="0061242C"/>
    <w:rsid w:val="00612CDA"/>
    <w:rsid w:val="00613F07"/>
    <w:rsid w:val="0061414D"/>
    <w:rsid w:val="006177CC"/>
    <w:rsid w:val="00617F21"/>
    <w:rsid w:val="006205EE"/>
    <w:rsid w:val="00620BEC"/>
    <w:rsid w:val="00621361"/>
    <w:rsid w:val="00621E6E"/>
    <w:rsid w:val="006225F9"/>
    <w:rsid w:val="00623880"/>
    <w:rsid w:val="00624750"/>
    <w:rsid w:val="00624A31"/>
    <w:rsid w:val="00625F3B"/>
    <w:rsid w:val="00630540"/>
    <w:rsid w:val="00630CF8"/>
    <w:rsid w:val="0063268D"/>
    <w:rsid w:val="006333B6"/>
    <w:rsid w:val="00634879"/>
    <w:rsid w:val="006350D5"/>
    <w:rsid w:val="006362D5"/>
    <w:rsid w:val="00636C36"/>
    <w:rsid w:val="00637C18"/>
    <w:rsid w:val="00637ECD"/>
    <w:rsid w:val="00640A82"/>
    <w:rsid w:val="0064112F"/>
    <w:rsid w:val="00641B8D"/>
    <w:rsid w:val="00642787"/>
    <w:rsid w:val="00642AD7"/>
    <w:rsid w:val="006439BD"/>
    <w:rsid w:val="006441B9"/>
    <w:rsid w:val="00644280"/>
    <w:rsid w:val="006453CF"/>
    <w:rsid w:val="006458E8"/>
    <w:rsid w:val="00645CDD"/>
    <w:rsid w:val="0064601A"/>
    <w:rsid w:val="006462CF"/>
    <w:rsid w:val="00646C25"/>
    <w:rsid w:val="00646D5C"/>
    <w:rsid w:val="00646DAE"/>
    <w:rsid w:val="00646FD2"/>
    <w:rsid w:val="006474BC"/>
    <w:rsid w:val="006502EF"/>
    <w:rsid w:val="00650827"/>
    <w:rsid w:val="00651D17"/>
    <w:rsid w:val="00652457"/>
    <w:rsid w:val="006528DA"/>
    <w:rsid w:val="006533FA"/>
    <w:rsid w:val="006544C8"/>
    <w:rsid w:val="00655172"/>
    <w:rsid w:val="006567F6"/>
    <w:rsid w:val="00657911"/>
    <w:rsid w:val="006579DE"/>
    <w:rsid w:val="0066052D"/>
    <w:rsid w:val="0066122D"/>
    <w:rsid w:val="00661A03"/>
    <w:rsid w:val="006620C7"/>
    <w:rsid w:val="006622BF"/>
    <w:rsid w:val="00662A27"/>
    <w:rsid w:val="00665048"/>
    <w:rsid w:val="00665F4A"/>
    <w:rsid w:val="00666B4C"/>
    <w:rsid w:val="00666EDB"/>
    <w:rsid w:val="006671C3"/>
    <w:rsid w:val="00670BEA"/>
    <w:rsid w:val="006726E0"/>
    <w:rsid w:val="00673760"/>
    <w:rsid w:val="0067391F"/>
    <w:rsid w:val="00673DEF"/>
    <w:rsid w:val="00674A3A"/>
    <w:rsid w:val="00674B8E"/>
    <w:rsid w:val="00674F61"/>
    <w:rsid w:val="006751C6"/>
    <w:rsid w:val="00675332"/>
    <w:rsid w:val="00675D28"/>
    <w:rsid w:val="00675DFB"/>
    <w:rsid w:val="00676787"/>
    <w:rsid w:val="0067680B"/>
    <w:rsid w:val="00676A38"/>
    <w:rsid w:val="0067770E"/>
    <w:rsid w:val="00677A29"/>
    <w:rsid w:val="00677D6A"/>
    <w:rsid w:val="0068027B"/>
    <w:rsid w:val="00681A81"/>
    <w:rsid w:val="00682A82"/>
    <w:rsid w:val="00682DD7"/>
    <w:rsid w:val="006866D1"/>
    <w:rsid w:val="00686C18"/>
    <w:rsid w:val="00690732"/>
    <w:rsid w:val="00690E00"/>
    <w:rsid w:val="00691C99"/>
    <w:rsid w:val="00691D9C"/>
    <w:rsid w:val="00692662"/>
    <w:rsid w:val="006929C5"/>
    <w:rsid w:val="006934C8"/>
    <w:rsid w:val="0069377C"/>
    <w:rsid w:val="00694D58"/>
    <w:rsid w:val="00694E89"/>
    <w:rsid w:val="00695254"/>
    <w:rsid w:val="00695960"/>
    <w:rsid w:val="006975EA"/>
    <w:rsid w:val="00697A9F"/>
    <w:rsid w:val="00697ACD"/>
    <w:rsid w:val="00697DAC"/>
    <w:rsid w:val="006A03D1"/>
    <w:rsid w:val="006A047C"/>
    <w:rsid w:val="006A0CA7"/>
    <w:rsid w:val="006A4038"/>
    <w:rsid w:val="006A669D"/>
    <w:rsid w:val="006A69C5"/>
    <w:rsid w:val="006A791C"/>
    <w:rsid w:val="006B0511"/>
    <w:rsid w:val="006B1025"/>
    <w:rsid w:val="006B1D6F"/>
    <w:rsid w:val="006B2187"/>
    <w:rsid w:val="006B3113"/>
    <w:rsid w:val="006B315C"/>
    <w:rsid w:val="006B34B4"/>
    <w:rsid w:val="006B3640"/>
    <w:rsid w:val="006B4F71"/>
    <w:rsid w:val="006B5188"/>
    <w:rsid w:val="006B518D"/>
    <w:rsid w:val="006B519D"/>
    <w:rsid w:val="006B5549"/>
    <w:rsid w:val="006B571D"/>
    <w:rsid w:val="006B57EC"/>
    <w:rsid w:val="006B5960"/>
    <w:rsid w:val="006B5C2D"/>
    <w:rsid w:val="006B7A9D"/>
    <w:rsid w:val="006B7E74"/>
    <w:rsid w:val="006B7FFC"/>
    <w:rsid w:val="006C0B19"/>
    <w:rsid w:val="006C1249"/>
    <w:rsid w:val="006C183E"/>
    <w:rsid w:val="006C1D00"/>
    <w:rsid w:val="006C28C0"/>
    <w:rsid w:val="006C2995"/>
    <w:rsid w:val="006C3792"/>
    <w:rsid w:val="006C443A"/>
    <w:rsid w:val="006C4E87"/>
    <w:rsid w:val="006C52CC"/>
    <w:rsid w:val="006C54CD"/>
    <w:rsid w:val="006C59C0"/>
    <w:rsid w:val="006C59C6"/>
    <w:rsid w:val="006C5D82"/>
    <w:rsid w:val="006D08C2"/>
    <w:rsid w:val="006D0DF5"/>
    <w:rsid w:val="006D1328"/>
    <w:rsid w:val="006D375E"/>
    <w:rsid w:val="006E02D4"/>
    <w:rsid w:val="006E149D"/>
    <w:rsid w:val="006E17CC"/>
    <w:rsid w:val="006E1997"/>
    <w:rsid w:val="006E1A0D"/>
    <w:rsid w:val="006E2024"/>
    <w:rsid w:val="006E24B0"/>
    <w:rsid w:val="006E2D9F"/>
    <w:rsid w:val="006E47AD"/>
    <w:rsid w:val="006E5316"/>
    <w:rsid w:val="006E55CB"/>
    <w:rsid w:val="006E5987"/>
    <w:rsid w:val="006E5A7D"/>
    <w:rsid w:val="006E5DAC"/>
    <w:rsid w:val="006E6B22"/>
    <w:rsid w:val="006E72D6"/>
    <w:rsid w:val="006E7506"/>
    <w:rsid w:val="006F0CCF"/>
    <w:rsid w:val="006F1FE6"/>
    <w:rsid w:val="006F2177"/>
    <w:rsid w:val="006F2320"/>
    <w:rsid w:val="006F27C1"/>
    <w:rsid w:val="006F2908"/>
    <w:rsid w:val="006F2F75"/>
    <w:rsid w:val="006F4E24"/>
    <w:rsid w:val="006F68EA"/>
    <w:rsid w:val="006F6BC2"/>
    <w:rsid w:val="006F6F04"/>
    <w:rsid w:val="006F76A9"/>
    <w:rsid w:val="006F7B83"/>
    <w:rsid w:val="006F7F7A"/>
    <w:rsid w:val="007008AB"/>
    <w:rsid w:val="0070122F"/>
    <w:rsid w:val="007022C7"/>
    <w:rsid w:val="00702E13"/>
    <w:rsid w:val="00703284"/>
    <w:rsid w:val="00703C4E"/>
    <w:rsid w:val="007040B7"/>
    <w:rsid w:val="007044CF"/>
    <w:rsid w:val="00705355"/>
    <w:rsid w:val="007057A1"/>
    <w:rsid w:val="00705BDC"/>
    <w:rsid w:val="00705F93"/>
    <w:rsid w:val="007063A8"/>
    <w:rsid w:val="00706918"/>
    <w:rsid w:val="00706B99"/>
    <w:rsid w:val="00706D3D"/>
    <w:rsid w:val="00706D57"/>
    <w:rsid w:val="007077D7"/>
    <w:rsid w:val="007105FB"/>
    <w:rsid w:val="00710709"/>
    <w:rsid w:val="00712219"/>
    <w:rsid w:val="007127F2"/>
    <w:rsid w:val="0071321A"/>
    <w:rsid w:val="00714468"/>
    <w:rsid w:val="00714494"/>
    <w:rsid w:val="00715539"/>
    <w:rsid w:val="00716DD5"/>
    <w:rsid w:val="00717EF5"/>
    <w:rsid w:val="00720024"/>
    <w:rsid w:val="00720CE4"/>
    <w:rsid w:val="007239AE"/>
    <w:rsid w:val="00723F00"/>
    <w:rsid w:val="00724379"/>
    <w:rsid w:val="00725E86"/>
    <w:rsid w:val="00727ACF"/>
    <w:rsid w:val="00730CF0"/>
    <w:rsid w:val="00732A99"/>
    <w:rsid w:val="00733487"/>
    <w:rsid w:val="00734A85"/>
    <w:rsid w:val="00734FFC"/>
    <w:rsid w:val="007353E4"/>
    <w:rsid w:val="0073562F"/>
    <w:rsid w:val="0073594B"/>
    <w:rsid w:val="00735E88"/>
    <w:rsid w:val="00736981"/>
    <w:rsid w:val="007369A1"/>
    <w:rsid w:val="00736CBA"/>
    <w:rsid w:val="00736E44"/>
    <w:rsid w:val="007407B8"/>
    <w:rsid w:val="00740D7A"/>
    <w:rsid w:val="00740F0A"/>
    <w:rsid w:val="007415D0"/>
    <w:rsid w:val="00741694"/>
    <w:rsid w:val="00741904"/>
    <w:rsid w:val="00742E28"/>
    <w:rsid w:val="00743300"/>
    <w:rsid w:val="00743A0A"/>
    <w:rsid w:val="0074475B"/>
    <w:rsid w:val="00746510"/>
    <w:rsid w:val="00746D83"/>
    <w:rsid w:val="007470B9"/>
    <w:rsid w:val="00750C3A"/>
    <w:rsid w:val="007513D4"/>
    <w:rsid w:val="00752E4B"/>
    <w:rsid w:val="00753808"/>
    <w:rsid w:val="007540AF"/>
    <w:rsid w:val="0075453A"/>
    <w:rsid w:val="007547AB"/>
    <w:rsid w:val="00755341"/>
    <w:rsid w:val="00755EA1"/>
    <w:rsid w:val="00756B4B"/>
    <w:rsid w:val="00757073"/>
    <w:rsid w:val="00757908"/>
    <w:rsid w:val="00761644"/>
    <w:rsid w:val="00761A89"/>
    <w:rsid w:val="00762F3A"/>
    <w:rsid w:val="007639E1"/>
    <w:rsid w:val="00763C42"/>
    <w:rsid w:val="00763E03"/>
    <w:rsid w:val="00763F3B"/>
    <w:rsid w:val="00764484"/>
    <w:rsid w:val="0076511B"/>
    <w:rsid w:val="0076527B"/>
    <w:rsid w:val="00765642"/>
    <w:rsid w:val="007677C0"/>
    <w:rsid w:val="00767DE0"/>
    <w:rsid w:val="00770283"/>
    <w:rsid w:val="0077120C"/>
    <w:rsid w:val="007725B3"/>
    <w:rsid w:val="007733FD"/>
    <w:rsid w:val="00773604"/>
    <w:rsid w:val="00773A81"/>
    <w:rsid w:val="00775734"/>
    <w:rsid w:val="00775836"/>
    <w:rsid w:val="00775D20"/>
    <w:rsid w:val="00775E6D"/>
    <w:rsid w:val="0077628B"/>
    <w:rsid w:val="0077755E"/>
    <w:rsid w:val="00777996"/>
    <w:rsid w:val="00780B38"/>
    <w:rsid w:val="00781C37"/>
    <w:rsid w:val="0078218F"/>
    <w:rsid w:val="007846CA"/>
    <w:rsid w:val="00784993"/>
    <w:rsid w:val="0078513C"/>
    <w:rsid w:val="007863C9"/>
    <w:rsid w:val="00786FD6"/>
    <w:rsid w:val="00786FD7"/>
    <w:rsid w:val="00791FD4"/>
    <w:rsid w:val="007921C1"/>
    <w:rsid w:val="00793D0B"/>
    <w:rsid w:val="00793DF5"/>
    <w:rsid w:val="00793F29"/>
    <w:rsid w:val="00794ED7"/>
    <w:rsid w:val="00795115"/>
    <w:rsid w:val="0079551D"/>
    <w:rsid w:val="00795935"/>
    <w:rsid w:val="00795E27"/>
    <w:rsid w:val="007960AA"/>
    <w:rsid w:val="007970B2"/>
    <w:rsid w:val="007A1395"/>
    <w:rsid w:val="007A16AD"/>
    <w:rsid w:val="007A1816"/>
    <w:rsid w:val="007A2F3F"/>
    <w:rsid w:val="007A3414"/>
    <w:rsid w:val="007A3B4B"/>
    <w:rsid w:val="007A4682"/>
    <w:rsid w:val="007A4BD7"/>
    <w:rsid w:val="007A559E"/>
    <w:rsid w:val="007A657D"/>
    <w:rsid w:val="007A67E9"/>
    <w:rsid w:val="007A6AD8"/>
    <w:rsid w:val="007A7918"/>
    <w:rsid w:val="007A7A94"/>
    <w:rsid w:val="007B1A8B"/>
    <w:rsid w:val="007B1D71"/>
    <w:rsid w:val="007B2B60"/>
    <w:rsid w:val="007B35D9"/>
    <w:rsid w:val="007B423A"/>
    <w:rsid w:val="007B5381"/>
    <w:rsid w:val="007B54C7"/>
    <w:rsid w:val="007B5533"/>
    <w:rsid w:val="007B6B50"/>
    <w:rsid w:val="007B6FB1"/>
    <w:rsid w:val="007B7E58"/>
    <w:rsid w:val="007C25E2"/>
    <w:rsid w:val="007C4633"/>
    <w:rsid w:val="007C471B"/>
    <w:rsid w:val="007C4DDD"/>
    <w:rsid w:val="007C4E05"/>
    <w:rsid w:val="007C5186"/>
    <w:rsid w:val="007C543F"/>
    <w:rsid w:val="007C6BF1"/>
    <w:rsid w:val="007C7059"/>
    <w:rsid w:val="007D1FDD"/>
    <w:rsid w:val="007D2573"/>
    <w:rsid w:val="007D25AE"/>
    <w:rsid w:val="007D4094"/>
    <w:rsid w:val="007D4430"/>
    <w:rsid w:val="007D4A1F"/>
    <w:rsid w:val="007D4B85"/>
    <w:rsid w:val="007D4DF6"/>
    <w:rsid w:val="007D51FA"/>
    <w:rsid w:val="007D570A"/>
    <w:rsid w:val="007D65AC"/>
    <w:rsid w:val="007D760E"/>
    <w:rsid w:val="007E0056"/>
    <w:rsid w:val="007E02E6"/>
    <w:rsid w:val="007E16E4"/>
    <w:rsid w:val="007E17E1"/>
    <w:rsid w:val="007E4B71"/>
    <w:rsid w:val="007E51B0"/>
    <w:rsid w:val="007E5272"/>
    <w:rsid w:val="007E587B"/>
    <w:rsid w:val="007E5E22"/>
    <w:rsid w:val="007F090B"/>
    <w:rsid w:val="007F0C30"/>
    <w:rsid w:val="007F0E87"/>
    <w:rsid w:val="007F3248"/>
    <w:rsid w:val="007F387A"/>
    <w:rsid w:val="007F578C"/>
    <w:rsid w:val="007F5885"/>
    <w:rsid w:val="007F5A7D"/>
    <w:rsid w:val="007F6438"/>
    <w:rsid w:val="007F7399"/>
    <w:rsid w:val="007F7525"/>
    <w:rsid w:val="007F7886"/>
    <w:rsid w:val="008008F5"/>
    <w:rsid w:val="008017A2"/>
    <w:rsid w:val="00801EFE"/>
    <w:rsid w:val="008022A5"/>
    <w:rsid w:val="0080413D"/>
    <w:rsid w:val="00804ADD"/>
    <w:rsid w:val="00804B8D"/>
    <w:rsid w:val="00804C41"/>
    <w:rsid w:val="00804CE8"/>
    <w:rsid w:val="00805C54"/>
    <w:rsid w:val="008063E5"/>
    <w:rsid w:val="008073D0"/>
    <w:rsid w:val="0081000C"/>
    <w:rsid w:val="0081082E"/>
    <w:rsid w:val="00810A52"/>
    <w:rsid w:val="008114A8"/>
    <w:rsid w:val="00812947"/>
    <w:rsid w:val="00814C88"/>
    <w:rsid w:val="00814D7A"/>
    <w:rsid w:val="008162EF"/>
    <w:rsid w:val="008167AD"/>
    <w:rsid w:val="00817131"/>
    <w:rsid w:val="00817348"/>
    <w:rsid w:val="00817E6D"/>
    <w:rsid w:val="00820614"/>
    <w:rsid w:val="00820A94"/>
    <w:rsid w:val="00820B2A"/>
    <w:rsid w:val="008217FA"/>
    <w:rsid w:val="00821B45"/>
    <w:rsid w:val="00822631"/>
    <w:rsid w:val="00822C58"/>
    <w:rsid w:val="008248A1"/>
    <w:rsid w:val="00824917"/>
    <w:rsid w:val="00825163"/>
    <w:rsid w:val="00826013"/>
    <w:rsid w:val="00826AE4"/>
    <w:rsid w:val="00826BD9"/>
    <w:rsid w:val="0082768C"/>
    <w:rsid w:val="00830FD5"/>
    <w:rsid w:val="00831112"/>
    <w:rsid w:val="00831614"/>
    <w:rsid w:val="00831A76"/>
    <w:rsid w:val="0083295A"/>
    <w:rsid w:val="00833579"/>
    <w:rsid w:val="00833618"/>
    <w:rsid w:val="00833EA9"/>
    <w:rsid w:val="0083467C"/>
    <w:rsid w:val="00835BAC"/>
    <w:rsid w:val="00837088"/>
    <w:rsid w:val="00837664"/>
    <w:rsid w:val="00837C2B"/>
    <w:rsid w:val="00840657"/>
    <w:rsid w:val="00840B6C"/>
    <w:rsid w:val="0084118D"/>
    <w:rsid w:val="0084133B"/>
    <w:rsid w:val="00841CC5"/>
    <w:rsid w:val="00842084"/>
    <w:rsid w:val="008425E1"/>
    <w:rsid w:val="00842723"/>
    <w:rsid w:val="00843998"/>
    <w:rsid w:val="00843E3F"/>
    <w:rsid w:val="008463B5"/>
    <w:rsid w:val="0084743C"/>
    <w:rsid w:val="00847583"/>
    <w:rsid w:val="0084786F"/>
    <w:rsid w:val="008503C7"/>
    <w:rsid w:val="00850679"/>
    <w:rsid w:val="0085246B"/>
    <w:rsid w:val="00852812"/>
    <w:rsid w:val="00852E05"/>
    <w:rsid w:val="00852EB5"/>
    <w:rsid w:val="00853435"/>
    <w:rsid w:val="00854AA2"/>
    <w:rsid w:val="00855137"/>
    <w:rsid w:val="008555BC"/>
    <w:rsid w:val="00855F68"/>
    <w:rsid w:val="00856151"/>
    <w:rsid w:val="00856616"/>
    <w:rsid w:val="008566D8"/>
    <w:rsid w:val="00856BFE"/>
    <w:rsid w:val="00856F8A"/>
    <w:rsid w:val="008572D6"/>
    <w:rsid w:val="0086007E"/>
    <w:rsid w:val="00860949"/>
    <w:rsid w:val="00861304"/>
    <w:rsid w:val="00861B02"/>
    <w:rsid w:val="00862FCE"/>
    <w:rsid w:val="00863266"/>
    <w:rsid w:val="008648AC"/>
    <w:rsid w:val="00864FE7"/>
    <w:rsid w:val="00864FEC"/>
    <w:rsid w:val="008650FC"/>
    <w:rsid w:val="00865D4A"/>
    <w:rsid w:val="008665E8"/>
    <w:rsid w:val="00867B30"/>
    <w:rsid w:val="00871045"/>
    <w:rsid w:val="008715AF"/>
    <w:rsid w:val="00871AF5"/>
    <w:rsid w:val="00871BF2"/>
    <w:rsid w:val="00872B59"/>
    <w:rsid w:val="00873C8E"/>
    <w:rsid w:val="0087404D"/>
    <w:rsid w:val="00874850"/>
    <w:rsid w:val="00874EB0"/>
    <w:rsid w:val="008754F4"/>
    <w:rsid w:val="00876291"/>
    <w:rsid w:val="008774BE"/>
    <w:rsid w:val="00877CB9"/>
    <w:rsid w:val="00880113"/>
    <w:rsid w:val="008805BC"/>
    <w:rsid w:val="00880B0A"/>
    <w:rsid w:val="00882CB9"/>
    <w:rsid w:val="00882E95"/>
    <w:rsid w:val="008830A2"/>
    <w:rsid w:val="00883531"/>
    <w:rsid w:val="00883B71"/>
    <w:rsid w:val="00883E9E"/>
    <w:rsid w:val="00884803"/>
    <w:rsid w:val="00884C4D"/>
    <w:rsid w:val="008852BF"/>
    <w:rsid w:val="00885D71"/>
    <w:rsid w:val="00887BD7"/>
    <w:rsid w:val="0089060A"/>
    <w:rsid w:val="0089089A"/>
    <w:rsid w:val="00891CEE"/>
    <w:rsid w:val="00892433"/>
    <w:rsid w:val="00892702"/>
    <w:rsid w:val="008942B3"/>
    <w:rsid w:val="0089457A"/>
    <w:rsid w:val="0089476E"/>
    <w:rsid w:val="00894C07"/>
    <w:rsid w:val="008953DA"/>
    <w:rsid w:val="008973E0"/>
    <w:rsid w:val="0089770A"/>
    <w:rsid w:val="00897EFE"/>
    <w:rsid w:val="008A03F2"/>
    <w:rsid w:val="008A134A"/>
    <w:rsid w:val="008A2CAF"/>
    <w:rsid w:val="008A35F1"/>
    <w:rsid w:val="008A408B"/>
    <w:rsid w:val="008A4D28"/>
    <w:rsid w:val="008A570F"/>
    <w:rsid w:val="008A63D6"/>
    <w:rsid w:val="008A76E7"/>
    <w:rsid w:val="008B01E4"/>
    <w:rsid w:val="008B09AA"/>
    <w:rsid w:val="008B3383"/>
    <w:rsid w:val="008B3CAB"/>
    <w:rsid w:val="008B3F05"/>
    <w:rsid w:val="008B42F5"/>
    <w:rsid w:val="008B4EC0"/>
    <w:rsid w:val="008B6289"/>
    <w:rsid w:val="008B6DF8"/>
    <w:rsid w:val="008C143C"/>
    <w:rsid w:val="008C236C"/>
    <w:rsid w:val="008C38B6"/>
    <w:rsid w:val="008C3DA2"/>
    <w:rsid w:val="008C481F"/>
    <w:rsid w:val="008C4C49"/>
    <w:rsid w:val="008C7563"/>
    <w:rsid w:val="008C7992"/>
    <w:rsid w:val="008D37B4"/>
    <w:rsid w:val="008D3A23"/>
    <w:rsid w:val="008D4C60"/>
    <w:rsid w:val="008D5531"/>
    <w:rsid w:val="008D5E10"/>
    <w:rsid w:val="008D630B"/>
    <w:rsid w:val="008D7E83"/>
    <w:rsid w:val="008E1425"/>
    <w:rsid w:val="008E195B"/>
    <w:rsid w:val="008E2385"/>
    <w:rsid w:val="008E2756"/>
    <w:rsid w:val="008E39C1"/>
    <w:rsid w:val="008E3CAF"/>
    <w:rsid w:val="008E4649"/>
    <w:rsid w:val="008E4670"/>
    <w:rsid w:val="008E5E68"/>
    <w:rsid w:val="008E61AD"/>
    <w:rsid w:val="008E62CB"/>
    <w:rsid w:val="008E62CF"/>
    <w:rsid w:val="008E6998"/>
    <w:rsid w:val="008E7124"/>
    <w:rsid w:val="008F160F"/>
    <w:rsid w:val="008F2C95"/>
    <w:rsid w:val="008F3A54"/>
    <w:rsid w:val="008F3D35"/>
    <w:rsid w:val="008F5416"/>
    <w:rsid w:val="008F7EAA"/>
    <w:rsid w:val="00900EBE"/>
    <w:rsid w:val="0090122E"/>
    <w:rsid w:val="0090140B"/>
    <w:rsid w:val="009018DC"/>
    <w:rsid w:val="00901ADD"/>
    <w:rsid w:val="00902096"/>
    <w:rsid w:val="0090395F"/>
    <w:rsid w:val="009044A0"/>
    <w:rsid w:val="00904531"/>
    <w:rsid w:val="0090462A"/>
    <w:rsid w:val="00904C0B"/>
    <w:rsid w:val="00904C4B"/>
    <w:rsid w:val="00905B9C"/>
    <w:rsid w:val="00905CD4"/>
    <w:rsid w:val="00906E2D"/>
    <w:rsid w:val="009104B9"/>
    <w:rsid w:val="00910AC9"/>
    <w:rsid w:val="00910F1B"/>
    <w:rsid w:val="00912451"/>
    <w:rsid w:val="00912EEB"/>
    <w:rsid w:val="00914457"/>
    <w:rsid w:val="00914A4D"/>
    <w:rsid w:val="00914D64"/>
    <w:rsid w:val="009172FC"/>
    <w:rsid w:val="00917C68"/>
    <w:rsid w:val="009206D9"/>
    <w:rsid w:val="0092115B"/>
    <w:rsid w:val="009213AC"/>
    <w:rsid w:val="009214A9"/>
    <w:rsid w:val="009214ED"/>
    <w:rsid w:val="00921C0D"/>
    <w:rsid w:val="00921DE7"/>
    <w:rsid w:val="0092285F"/>
    <w:rsid w:val="00922CD7"/>
    <w:rsid w:val="0092355C"/>
    <w:rsid w:val="00923D23"/>
    <w:rsid w:val="00924231"/>
    <w:rsid w:val="0092437C"/>
    <w:rsid w:val="00924B37"/>
    <w:rsid w:val="00926396"/>
    <w:rsid w:val="00926A59"/>
    <w:rsid w:val="00926DDE"/>
    <w:rsid w:val="009274A6"/>
    <w:rsid w:val="009276C0"/>
    <w:rsid w:val="0093149E"/>
    <w:rsid w:val="00932293"/>
    <w:rsid w:val="0093340C"/>
    <w:rsid w:val="00933638"/>
    <w:rsid w:val="0093528F"/>
    <w:rsid w:val="009354F6"/>
    <w:rsid w:val="00935904"/>
    <w:rsid w:val="009374AF"/>
    <w:rsid w:val="009375B5"/>
    <w:rsid w:val="009375F4"/>
    <w:rsid w:val="009378F0"/>
    <w:rsid w:val="00937935"/>
    <w:rsid w:val="00937D3C"/>
    <w:rsid w:val="00937F28"/>
    <w:rsid w:val="00941E28"/>
    <w:rsid w:val="009422DA"/>
    <w:rsid w:val="00942731"/>
    <w:rsid w:val="00942924"/>
    <w:rsid w:val="00942ECB"/>
    <w:rsid w:val="00943C1D"/>
    <w:rsid w:val="0094404B"/>
    <w:rsid w:val="00944B79"/>
    <w:rsid w:val="00944E2A"/>
    <w:rsid w:val="00945426"/>
    <w:rsid w:val="009457A9"/>
    <w:rsid w:val="00945A40"/>
    <w:rsid w:val="00945A5B"/>
    <w:rsid w:val="00945AD4"/>
    <w:rsid w:val="00947181"/>
    <w:rsid w:val="00947C6D"/>
    <w:rsid w:val="00950B27"/>
    <w:rsid w:val="009517A8"/>
    <w:rsid w:val="00952DDD"/>
    <w:rsid w:val="00955800"/>
    <w:rsid w:val="00957B2C"/>
    <w:rsid w:val="00957FAB"/>
    <w:rsid w:val="00960893"/>
    <w:rsid w:val="0096141F"/>
    <w:rsid w:val="0096143F"/>
    <w:rsid w:val="00961DC6"/>
    <w:rsid w:val="00961E54"/>
    <w:rsid w:val="00962257"/>
    <w:rsid w:val="009622F4"/>
    <w:rsid w:val="00963B24"/>
    <w:rsid w:val="00963C24"/>
    <w:rsid w:val="0096492F"/>
    <w:rsid w:val="0096500A"/>
    <w:rsid w:val="00965259"/>
    <w:rsid w:val="00965377"/>
    <w:rsid w:val="00965470"/>
    <w:rsid w:val="00966B1F"/>
    <w:rsid w:val="00967B52"/>
    <w:rsid w:val="00967FE2"/>
    <w:rsid w:val="00971E07"/>
    <w:rsid w:val="00971F28"/>
    <w:rsid w:val="00973E21"/>
    <w:rsid w:val="00974687"/>
    <w:rsid w:val="0097621C"/>
    <w:rsid w:val="00976D33"/>
    <w:rsid w:val="00977316"/>
    <w:rsid w:val="0097778F"/>
    <w:rsid w:val="0097782C"/>
    <w:rsid w:val="00977D83"/>
    <w:rsid w:val="009804C4"/>
    <w:rsid w:val="009813CE"/>
    <w:rsid w:val="0098140F"/>
    <w:rsid w:val="00982252"/>
    <w:rsid w:val="00984CBD"/>
    <w:rsid w:val="0098509E"/>
    <w:rsid w:val="00985370"/>
    <w:rsid w:val="009871CA"/>
    <w:rsid w:val="00990712"/>
    <w:rsid w:val="0099151C"/>
    <w:rsid w:val="00992010"/>
    <w:rsid w:val="00992D66"/>
    <w:rsid w:val="00992E97"/>
    <w:rsid w:val="0099346B"/>
    <w:rsid w:val="00993505"/>
    <w:rsid w:val="009936F0"/>
    <w:rsid w:val="00994621"/>
    <w:rsid w:val="00994910"/>
    <w:rsid w:val="009A0F6B"/>
    <w:rsid w:val="009A12BD"/>
    <w:rsid w:val="009A3223"/>
    <w:rsid w:val="009A407A"/>
    <w:rsid w:val="009A4955"/>
    <w:rsid w:val="009A50CD"/>
    <w:rsid w:val="009A525C"/>
    <w:rsid w:val="009A5945"/>
    <w:rsid w:val="009A635B"/>
    <w:rsid w:val="009A63C3"/>
    <w:rsid w:val="009A7782"/>
    <w:rsid w:val="009B07A0"/>
    <w:rsid w:val="009B10D4"/>
    <w:rsid w:val="009B22E3"/>
    <w:rsid w:val="009B2B46"/>
    <w:rsid w:val="009B3A70"/>
    <w:rsid w:val="009B3CC5"/>
    <w:rsid w:val="009B3FB0"/>
    <w:rsid w:val="009B4E3C"/>
    <w:rsid w:val="009B5386"/>
    <w:rsid w:val="009B6E3D"/>
    <w:rsid w:val="009B71FC"/>
    <w:rsid w:val="009B72D6"/>
    <w:rsid w:val="009B7A11"/>
    <w:rsid w:val="009C06CE"/>
    <w:rsid w:val="009C22ED"/>
    <w:rsid w:val="009C2C35"/>
    <w:rsid w:val="009C2C9A"/>
    <w:rsid w:val="009C3197"/>
    <w:rsid w:val="009C33AF"/>
    <w:rsid w:val="009C3AB7"/>
    <w:rsid w:val="009C440C"/>
    <w:rsid w:val="009C474A"/>
    <w:rsid w:val="009C4F8A"/>
    <w:rsid w:val="009C680A"/>
    <w:rsid w:val="009C6D6E"/>
    <w:rsid w:val="009D097E"/>
    <w:rsid w:val="009D2264"/>
    <w:rsid w:val="009D2D93"/>
    <w:rsid w:val="009D330A"/>
    <w:rsid w:val="009D40DA"/>
    <w:rsid w:val="009D42C0"/>
    <w:rsid w:val="009D4711"/>
    <w:rsid w:val="009D4891"/>
    <w:rsid w:val="009D4CAF"/>
    <w:rsid w:val="009D4F11"/>
    <w:rsid w:val="009D5B07"/>
    <w:rsid w:val="009D5C42"/>
    <w:rsid w:val="009D6ECA"/>
    <w:rsid w:val="009E0373"/>
    <w:rsid w:val="009E1BA8"/>
    <w:rsid w:val="009E31C3"/>
    <w:rsid w:val="009E3CBE"/>
    <w:rsid w:val="009E5BD0"/>
    <w:rsid w:val="009E5CEE"/>
    <w:rsid w:val="009E6676"/>
    <w:rsid w:val="009E7A61"/>
    <w:rsid w:val="009E7FFB"/>
    <w:rsid w:val="009F0323"/>
    <w:rsid w:val="009F2127"/>
    <w:rsid w:val="009F2892"/>
    <w:rsid w:val="009F31DA"/>
    <w:rsid w:val="009F376F"/>
    <w:rsid w:val="009F3E0A"/>
    <w:rsid w:val="009F5E26"/>
    <w:rsid w:val="009F657F"/>
    <w:rsid w:val="009F73D8"/>
    <w:rsid w:val="00A007DA"/>
    <w:rsid w:val="00A0425C"/>
    <w:rsid w:val="00A04DAD"/>
    <w:rsid w:val="00A0639C"/>
    <w:rsid w:val="00A10A6B"/>
    <w:rsid w:val="00A1130A"/>
    <w:rsid w:val="00A11C5F"/>
    <w:rsid w:val="00A11D39"/>
    <w:rsid w:val="00A11E66"/>
    <w:rsid w:val="00A12B67"/>
    <w:rsid w:val="00A13078"/>
    <w:rsid w:val="00A1459E"/>
    <w:rsid w:val="00A1495E"/>
    <w:rsid w:val="00A161A3"/>
    <w:rsid w:val="00A20A2C"/>
    <w:rsid w:val="00A20F29"/>
    <w:rsid w:val="00A214B2"/>
    <w:rsid w:val="00A217ED"/>
    <w:rsid w:val="00A227F3"/>
    <w:rsid w:val="00A22A5A"/>
    <w:rsid w:val="00A22F21"/>
    <w:rsid w:val="00A23CEE"/>
    <w:rsid w:val="00A23E28"/>
    <w:rsid w:val="00A23FA1"/>
    <w:rsid w:val="00A24844"/>
    <w:rsid w:val="00A25C45"/>
    <w:rsid w:val="00A26572"/>
    <w:rsid w:val="00A27672"/>
    <w:rsid w:val="00A27978"/>
    <w:rsid w:val="00A3060E"/>
    <w:rsid w:val="00A312E3"/>
    <w:rsid w:val="00A31641"/>
    <w:rsid w:val="00A319EF"/>
    <w:rsid w:val="00A31A16"/>
    <w:rsid w:val="00A335D6"/>
    <w:rsid w:val="00A33756"/>
    <w:rsid w:val="00A338FA"/>
    <w:rsid w:val="00A33C3A"/>
    <w:rsid w:val="00A34CE6"/>
    <w:rsid w:val="00A35074"/>
    <w:rsid w:val="00A35AFB"/>
    <w:rsid w:val="00A35E3E"/>
    <w:rsid w:val="00A364AF"/>
    <w:rsid w:val="00A36627"/>
    <w:rsid w:val="00A370BA"/>
    <w:rsid w:val="00A37919"/>
    <w:rsid w:val="00A40246"/>
    <w:rsid w:val="00A407F8"/>
    <w:rsid w:val="00A40E5A"/>
    <w:rsid w:val="00A41CA3"/>
    <w:rsid w:val="00A4229B"/>
    <w:rsid w:val="00A433A5"/>
    <w:rsid w:val="00A44251"/>
    <w:rsid w:val="00A44395"/>
    <w:rsid w:val="00A44997"/>
    <w:rsid w:val="00A4656B"/>
    <w:rsid w:val="00A47C42"/>
    <w:rsid w:val="00A519EF"/>
    <w:rsid w:val="00A52168"/>
    <w:rsid w:val="00A53E5E"/>
    <w:rsid w:val="00A53F0E"/>
    <w:rsid w:val="00A54940"/>
    <w:rsid w:val="00A549DA"/>
    <w:rsid w:val="00A556AA"/>
    <w:rsid w:val="00A5630C"/>
    <w:rsid w:val="00A5661F"/>
    <w:rsid w:val="00A56E28"/>
    <w:rsid w:val="00A571C7"/>
    <w:rsid w:val="00A6048A"/>
    <w:rsid w:val="00A60E3F"/>
    <w:rsid w:val="00A60F8D"/>
    <w:rsid w:val="00A616F2"/>
    <w:rsid w:val="00A6198B"/>
    <w:rsid w:val="00A627AA"/>
    <w:rsid w:val="00A62828"/>
    <w:rsid w:val="00A62AD6"/>
    <w:rsid w:val="00A62F27"/>
    <w:rsid w:val="00A6581C"/>
    <w:rsid w:val="00A66B1D"/>
    <w:rsid w:val="00A70EE8"/>
    <w:rsid w:val="00A71459"/>
    <w:rsid w:val="00A72713"/>
    <w:rsid w:val="00A7387D"/>
    <w:rsid w:val="00A7465E"/>
    <w:rsid w:val="00A74809"/>
    <w:rsid w:val="00A764CB"/>
    <w:rsid w:val="00A777DF"/>
    <w:rsid w:val="00A8021B"/>
    <w:rsid w:val="00A804EE"/>
    <w:rsid w:val="00A806F0"/>
    <w:rsid w:val="00A81254"/>
    <w:rsid w:val="00A821E4"/>
    <w:rsid w:val="00A8229F"/>
    <w:rsid w:val="00A82946"/>
    <w:rsid w:val="00A82FCF"/>
    <w:rsid w:val="00A8364A"/>
    <w:rsid w:val="00A839A8"/>
    <w:rsid w:val="00A83A2C"/>
    <w:rsid w:val="00A83E09"/>
    <w:rsid w:val="00A846D3"/>
    <w:rsid w:val="00A84C11"/>
    <w:rsid w:val="00A85A93"/>
    <w:rsid w:val="00A866E5"/>
    <w:rsid w:val="00A86AD2"/>
    <w:rsid w:val="00A875C4"/>
    <w:rsid w:val="00A87ED5"/>
    <w:rsid w:val="00A9030E"/>
    <w:rsid w:val="00A90679"/>
    <w:rsid w:val="00A9136A"/>
    <w:rsid w:val="00A915C7"/>
    <w:rsid w:val="00A91D9D"/>
    <w:rsid w:val="00A92BF1"/>
    <w:rsid w:val="00A92FB5"/>
    <w:rsid w:val="00A9328A"/>
    <w:rsid w:val="00A93AD7"/>
    <w:rsid w:val="00A93F45"/>
    <w:rsid w:val="00A9478F"/>
    <w:rsid w:val="00A96505"/>
    <w:rsid w:val="00A96865"/>
    <w:rsid w:val="00A9690E"/>
    <w:rsid w:val="00A96A48"/>
    <w:rsid w:val="00A9732E"/>
    <w:rsid w:val="00A978BC"/>
    <w:rsid w:val="00AA100D"/>
    <w:rsid w:val="00AA140A"/>
    <w:rsid w:val="00AA16F8"/>
    <w:rsid w:val="00AA3836"/>
    <w:rsid w:val="00AA3AF1"/>
    <w:rsid w:val="00AA4F26"/>
    <w:rsid w:val="00AA6465"/>
    <w:rsid w:val="00AA64A5"/>
    <w:rsid w:val="00AA68FC"/>
    <w:rsid w:val="00AA69D1"/>
    <w:rsid w:val="00AA6B06"/>
    <w:rsid w:val="00AA6EF0"/>
    <w:rsid w:val="00AA6EF8"/>
    <w:rsid w:val="00AA728B"/>
    <w:rsid w:val="00AB09CF"/>
    <w:rsid w:val="00AB1875"/>
    <w:rsid w:val="00AB390E"/>
    <w:rsid w:val="00AB3F98"/>
    <w:rsid w:val="00AB4877"/>
    <w:rsid w:val="00AB4F13"/>
    <w:rsid w:val="00AB5448"/>
    <w:rsid w:val="00AB682B"/>
    <w:rsid w:val="00AC0473"/>
    <w:rsid w:val="00AC1BB8"/>
    <w:rsid w:val="00AC2459"/>
    <w:rsid w:val="00AC2A20"/>
    <w:rsid w:val="00AC2B14"/>
    <w:rsid w:val="00AC3921"/>
    <w:rsid w:val="00AC52CD"/>
    <w:rsid w:val="00AC6964"/>
    <w:rsid w:val="00AC745F"/>
    <w:rsid w:val="00AC7E6E"/>
    <w:rsid w:val="00AC7E7E"/>
    <w:rsid w:val="00AD07C1"/>
    <w:rsid w:val="00AD0821"/>
    <w:rsid w:val="00AD08B8"/>
    <w:rsid w:val="00AD152D"/>
    <w:rsid w:val="00AD18E1"/>
    <w:rsid w:val="00AD1AA9"/>
    <w:rsid w:val="00AD2032"/>
    <w:rsid w:val="00AD270E"/>
    <w:rsid w:val="00AD2ED1"/>
    <w:rsid w:val="00AD39B9"/>
    <w:rsid w:val="00AD55FF"/>
    <w:rsid w:val="00AD580B"/>
    <w:rsid w:val="00AD60DF"/>
    <w:rsid w:val="00AD747D"/>
    <w:rsid w:val="00AD763B"/>
    <w:rsid w:val="00AD7B03"/>
    <w:rsid w:val="00AD7D45"/>
    <w:rsid w:val="00AE1CE8"/>
    <w:rsid w:val="00AE1EE8"/>
    <w:rsid w:val="00AE2349"/>
    <w:rsid w:val="00AE3372"/>
    <w:rsid w:val="00AE47B1"/>
    <w:rsid w:val="00AE4E94"/>
    <w:rsid w:val="00AE5A14"/>
    <w:rsid w:val="00AE5E44"/>
    <w:rsid w:val="00AE637D"/>
    <w:rsid w:val="00AE77C8"/>
    <w:rsid w:val="00AF027D"/>
    <w:rsid w:val="00AF1796"/>
    <w:rsid w:val="00AF2CCF"/>
    <w:rsid w:val="00AF3201"/>
    <w:rsid w:val="00AF40AE"/>
    <w:rsid w:val="00AF4DAA"/>
    <w:rsid w:val="00AF71A3"/>
    <w:rsid w:val="00AF71E8"/>
    <w:rsid w:val="00AF750C"/>
    <w:rsid w:val="00B0158B"/>
    <w:rsid w:val="00B02459"/>
    <w:rsid w:val="00B04456"/>
    <w:rsid w:val="00B050A8"/>
    <w:rsid w:val="00B05186"/>
    <w:rsid w:val="00B051AD"/>
    <w:rsid w:val="00B058AB"/>
    <w:rsid w:val="00B05AD3"/>
    <w:rsid w:val="00B05CE2"/>
    <w:rsid w:val="00B07263"/>
    <w:rsid w:val="00B0780D"/>
    <w:rsid w:val="00B11130"/>
    <w:rsid w:val="00B11623"/>
    <w:rsid w:val="00B1183D"/>
    <w:rsid w:val="00B1190C"/>
    <w:rsid w:val="00B11F6B"/>
    <w:rsid w:val="00B12668"/>
    <w:rsid w:val="00B12A4D"/>
    <w:rsid w:val="00B13626"/>
    <w:rsid w:val="00B13760"/>
    <w:rsid w:val="00B160EB"/>
    <w:rsid w:val="00B16F15"/>
    <w:rsid w:val="00B16FED"/>
    <w:rsid w:val="00B1758F"/>
    <w:rsid w:val="00B17B80"/>
    <w:rsid w:val="00B217AF"/>
    <w:rsid w:val="00B21E46"/>
    <w:rsid w:val="00B21E52"/>
    <w:rsid w:val="00B22050"/>
    <w:rsid w:val="00B221D2"/>
    <w:rsid w:val="00B242EA"/>
    <w:rsid w:val="00B24367"/>
    <w:rsid w:val="00B243C5"/>
    <w:rsid w:val="00B2477A"/>
    <w:rsid w:val="00B25067"/>
    <w:rsid w:val="00B271B9"/>
    <w:rsid w:val="00B275B6"/>
    <w:rsid w:val="00B30057"/>
    <w:rsid w:val="00B30DB9"/>
    <w:rsid w:val="00B31C53"/>
    <w:rsid w:val="00B34CCB"/>
    <w:rsid w:val="00B35705"/>
    <w:rsid w:val="00B358F2"/>
    <w:rsid w:val="00B35F95"/>
    <w:rsid w:val="00B3644F"/>
    <w:rsid w:val="00B37695"/>
    <w:rsid w:val="00B406C0"/>
    <w:rsid w:val="00B40BF1"/>
    <w:rsid w:val="00B4162E"/>
    <w:rsid w:val="00B418ED"/>
    <w:rsid w:val="00B41906"/>
    <w:rsid w:val="00B41A5B"/>
    <w:rsid w:val="00B423F6"/>
    <w:rsid w:val="00B42592"/>
    <w:rsid w:val="00B42A51"/>
    <w:rsid w:val="00B42F8F"/>
    <w:rsid w:val="00B439BF"/>
    <w:rsid w:val="00B443F6"/>
    <w:rsid w:val="00B44622"/>
    <w:rsid w:val="00B446DA"/>
    <w:rsid w:val="00B456A2"/>
    <w:rsid w:val="00B462D0"/>
    <w:rsid w:val="00B473A5"/>
    <w:rsid w:val="00B47485"/>
    <w:rsid w:val="00B47580"/>
    <w:rsid w:val="00B47AF2"/>
    <w:rsid w:val="00B50FBE"/>
    <w:rsid w:val="00B51C7E"/>
    <w:rsid w:val="00B51F6B"/>
    <w:rsid w:val="00B5359A"/>
    <w:rsid w:val="00B53D32"/>
    <w:rsid w:val="00B54474"/>
    <w:rsid w:val="00B5502C"/>
    <w:rsid w:val="00B56F1D"/>
    <w:rsid w:val="00B576CA"/>
    <w:rsid w:val="00B6021A"/>
    <w:rsid w:val="00B60F87"/>
    <w:rsid w:val="00B635DB"/>
    <w:rsid w:val="00B636BF"/>
    <w:rsid w:val="00B63A25"/>
    <w:rsid w:val="00B65E7F"/>
    <w:rsid w:val="00B669D5"/>
    <w:rsid w:val="00B7004D"/>
    <w:rsid w:val="00B7014A"/>
    <w:rsid w:val="00B70E5F"/>
    <w:rsid w:val="00B7223C"/>
    <w:rsid w:val="00B7252E"/>
    <w:rsid w:val="00B734C6"/>
    <w:rsid w:val="00B7636C"/>
    <w:rsid w:val="00B77737"/>
    <w:rsid w:val="00B80477"/>
    <w:rsid w:val="00B80665"/>
    <w:rsid w:val="00B80926"/>
    <w:rsid w:val="00B80AF1"/>
    <w:rsid w:val="00B812DA"/>
    <w:rsid w:val="00B81A87"/>
    <w:rsid w:val="00B81DD1"/>
    <w:rsid w:val="00B82135"/>
    <w:rsid w:val="00B82584"/>
    <w:rsid w:val="00B8308D"/>
    <w:rsid w:val="00B85002"/>
    <w:rsid w:val="00B86408"/>
    <w:rsid w:val="00B86827"/>
    <w:rsid w:val="00B86C1C"/>
    <w:rsid w:val="00B87090"/>
    <w:rsid w:val="00B87B0E"/>
    <w:rsid w:val="00B87EAF"/>
    <w:rsid w:val="00B92639"/>
    <w:rsid w:val="00B92899"/>
    <w:rsid w:val="00B92C61"/>
    <w:rsid w:val="00B92FDD"/>
    <w:rsid w:val="00B94495"/>
    <w:rsid w:val="00B96A37"/>
    <w:rsid w:val="00B96DE9"/>
    <w:rsid w:val="00B96EF3"/>
    <w:rsid w:val="00B971CA"/>
    <w:rsid w:val="00BA098C"/>
    <w:rsid w:val="00BA2211"/>
    <w:rsid w:val="00BA502F"/>
    <w:rsid w:val="00BA62AF"/>
    <w:rsid w:val="00BA73B0"/>
    <w:rsid w:val="00BB100D"/>
    <w:rsid w:val="00BB48E7"/>
    <w:rsid w:val="00BB6A0C"/>
    <w:rsid w:val="00BB76F4"/>
    <w:rsid w:val="00BB7751"/>
    <w:rsid w:val="00BB7E48"/>
    <w:rsid w:val="00BC0109"/>
    <w:rsid w:val="00BC15FB"/>
    <w:rsid w:val="00BC2430"/>
    <w:rsid w:val="00BC5E2B"/>
    <w:rsid w:val="00BC5EE1"/>
    <w:rsid w:val="00BC60A9"/>
    <w:rsid w:val="00BC6D46"/>
    <w:rsid w:val="00BC746E"/>
    <w:rsid w:val="00BC78E6"/>
    <w:rsid w:val="00BD0395"/>
    <w:rsid w:val="00BD1CB1"/>
    <w:rsid w:val="00BD2686"/>
    <w:rsid w:val="00BD502F"/>
    <w:rsid w:val="00BD5199"/>
    <w:rsid w:val="00BD621B"/>
    <w:rsid w:val="00BD7103"/>
    <w:rsid w:val="00BD725E"/>
    <w:rsid w:val="00BD73A5"/>
    <w:rsid w:val="00BE05D1"/>
    <w:rsid w:val="00BE4425"/>
    <w:rsid w:val="00BE48DB"/>
    <w:rsid w:val="00BE577B"/>
    <w:rsid w:val="00BE5E13"/>
    <w:rsid w:val="00BF0101"/>
    <w:rsid w:val="00BF178C"/>
    <w:rsid w:val="00BF29F0"/>
    <w:rsid w:val="00BF2C51"/>
    <w:rsid w:val="00BF3764"/>
    <w:rsid w:val="00BF40C3"/>
    <w:rsid w:val="00BF5933"/>
    <w:rsid w:val="00BF5D91"/>
    <w:rsid w:val="00BF5EDD"/>
    <w:rsid w:val="00BF7D54"/>
    <w:rsid w:val="00C019CF"/>
    <w:rsid w:val="00C03A3E"/>
    <w:rsid w:val="00C03FCA"/>
    <w:rsid w:val="00C0491F"/>
    <w:rsid w:val="00C05A7A"/>
    <w:rsid w:val="00C05D2E"/>
    <w:rsid w:val="00C0664C"/>
    <w:rsid w:val="00C06858"/>
    <w:rsid w:val="00C06DEC"/>
    <w:rsid w:val="00C06DFC"/>
    <w:rsid w:val="00C0719E"/>
    <w:rsid w:val="00C0786F"/>
    <w:rsid w:val="00C07BB8"/>
    <w:rsid w:val="00C12292"/>
    <w:rsid w:val="00C125C8"/>
    <w:rsid w:val="00C12719"/>
    <w:rsid w:val="00C147F4"/>
    <w:rsid w:val="00C1500E"/>
    <w:rsid w:val="00C15A8C"/>
    <w:rsid w:val="00C16018"/>
    <w:rsid w:val="00C16F33"/>
    <w:rsid w:val="00C17E69"/>
    <w:rsid w:val="00C20464"/>
    <w:rsid w:val="00C23171"/>
    <w:rsid w:val="00C243C8"/>
    <w:rsid w:val="00C25EF3"/>
    <w:rsid w:val="00C2650A"/>
    <w:rsid w:val="00C276A6"/>
    <w:rsid w:val="00C27E93"/>
    <w:rsid w:val="00C32B3A"/>
    <w:rsid w:val="00C33087"/>
    <w:rsid w:val="00C3576D"/>
    <w:rsid w:val="00C37D6A"/>
    <w:rsid w:val="00C4002E"/>
    <w:rsid w:val="00C401B7"/>
    <w:rsid w:val="00C43818"/>
    <w:rsid w:val="00C43DF0"/>
    <w:rsid w:val="00C453A2"/>
    <w:rsid w:val="00C46B90"/>
    <w:rsid w:val="00C473C4"/>
    <w:rsid w:val="00C5044E"/>
    <w:rsid w:val="00C50951"/>
    <w:rsid w:val="00C50D81"/>
    <w:rsid w:val="00C51A0B"/>
    <w:rsid w:val="00C51F6A"/>
    <w:rsid w:val="00C52EF6"/>
    <w:rsid w:val="00C539B1"/>
    <w:rsid w:val="00C53EEF"/>
    <w:rsid w:val="00C5432B"/>
    <w:rsid w:val="00C544AB"/>
    <w:rsid w:val="00C5465D"/>
    <w:rsid w:val="00C5536D"/>
    <w:rsid w:val="00C55750"/>
    <w:rsid w:val="00C60FBC"/>
    <w:rsid w:val="00C61198"/>
    <w:rsid w:val="00C61832"/>
    <w:rsid w:val="00C62FC9"/>
    <w:rsid w:val="00C630E6"/>
    <w:rsid w:val="00C6329D"/>
    <w:rsid w:val="00C64712"/>
    <w:rsid w:val="00C6529C"/>
    <w:rsid w:val="00C65B32"/>
    <w:rsid w:val="00C660B5"/>
    <w:rsid w:val="00C667D4"/>
    <w:rsid w:val="00C66BCF"/>
    <w:rsid w:val="00C6720C"/>
    <w:rsid w:val="00C67747"/>
    <w:rsid w:val="00C67788"/>
    <w:rsid w:val="00C70366"/>
    <w:rsid w:val="00C70848"/>
    <w:rsid w:val="00C71EBC"/>
    <w:rsid w:val="00C72C87"/>
    <w:rsid w:val="00C72D43"/>
    <w:rsid w:val="00C737E3"/>
    <w:rsid w:val="00C74E29"/>
    <w:rsid w:val="00C752BA"/>
    <w:rsid w:val="00C75C10"/>
    <w:rsid w:val="00C75D90"/>
    <w:rsid w:val="00C75F93"/>
    <w:rsid w:val="00C76935"/>
    <w:rsid w:val="00C76E84"/>
    <w:rsid w:val="00C77546"/>
    <w:rsid w:val="00C77BA6"/>
    <w:rsid w:val="00C80963"/>
    <w:rsid w:val="00C81995"/>
    <w:rsid w:val="00C81F27"/>
    <w:rsid w:val="00C842F7"/>
    <w:rsid w:val="00C8439B"/>
    <w:rsid w:val="00C859F4"/>
    <w:rsid w:val="00C874C2"/>
    <w:rsid w:val="00C900F9"/>
    <w:rsid w:val="00C903B5"/>
    <w:rsid w:val="00C90534"/>
    <w:rsid w:val="00C90BF9"/>
    <w:rsid w:val="00C90F36"/>
    <w:rsid w:val="00C91261"/>
    <w:rsid w:val="00C91A55"/>
    <w:rsid w:val="00C93A47"/>
    <w:rsid w:val="00C941B3"/>
    <w:rsid w:val="00C94A2D"/>
    <w:rsid w:val="00C95437"/>
    <w:rsid w:val="00C96015"/>
    <w:rsid w:val="00C97341"/>
    <w:rsid w:val="00CA1D88"/>
    <w:rsid w:val="00CA1DD5"/>
    <w:rsid w:val="00CA3CC4"/>
    <w:rsid w:val="00CA52E2"/>
    <w:rsid w:val="00CA56F5"/>
    <w:rsid w:val="00CA75FF"/>
    <w:rsid w:val="00CA7DC4"/>
    <w:rsid w:val="00CB02A4"/>
    <w:rsid w:val="00CB0796"/>
    <w:rsid w:val="00CB29CF"/>
    <w:rsid w:val="00CB2DBF"/>
    <w:rsid w:val="00CB4D81"/>
    <w:rsid w:val="00CB56BB"/>
    <w:rsid w:val="00CB5F70"/>
    <w:rsid w:val="00CB612C"/>
    <w:rsid w:val="00CB636C"/>
    <w:rsid w:val="00CB63D3"/>
    <w:rsid w:val="00CB67C0"/>
    <w:rsid w:val="00CB7408"/>
    <w:rsid w:val="00CB7457"/>
    <w:rsid w:val="00CB7FC8"/>
    <w:rsid w:val="00CC0B6D"/>
    <w:rsid w:val="00CC1D42"/>
    <w:rsid w:val="00CC2161"/>
    <w:rsid w:val="00CC2945"/>
    <w:rsid w:val="00CC3FD9"/>
    <w:rsid w:val="00CC4223"/>
    <w:rsid w:val="00CC4452"/>
    <w:rsid w:val="00CC552D"/>
    <w:rsid w:val="00CC59FF"/>
    <w:rsid w:val="00CC5A40"/>
    <w:rsid w:val="00CC6777"/>
    <w:rsid w:val="00CC6951"/>
    <w:rsid w:val="00CC7A63"/>
    <w:rsid w:val="00CC7EC7"/>
    <w:rsid w:val="00CD01D5"/>
    <w:rsid w:val="00CD09CF"/>
    <w:rsid w:val="00CD2951"/>
    <w:rsid w:val="00CD31B9"/>
    <w:rsid w:val="00CD3259"/>
    <w:rsid w:val="00CD33B4"/>
    <w:rsid w:val="00CD3671"/>
    <w:rsid w:val="00CD38E3"/>
    <w:rsid w:val="00CD4213"/>
    <w:rsid w:val="00CD4A55"/>
    <w:rsid w:val="00CD5662"/>
    <w:rsid w:val="00CD6F83"/>
    <w:rsid w:val="00CD7977"/>
    <w:rsid w:val="00CE01B0"/>
    <w:rsid w:val="00CE1D7C"/>
    <w:rsid w:val="00CE24CA"/>
    <w:rsid w:val="00CE33DB"/>
    <w:rsid w:val="00CE3C31"/>
    <w:rsid w:val="00CE486D"/>
    <w:rsid w:val="00CE4B5B"/>
    <w:rsid w:val="00CF0112"/>
    <w:rsid w:val="00CF1731"/>
    <w:rsid w:val="00CF1B5F"/>
    <w:rsid w:val="00CF2AFD"/>
    <w:rsid w:val="00CF2E9E"/>
    <w:rsid w:val="00CF522C"/>
    <w:rsid w:val="00CF5275"/>
    <w:rsid w:val="00CF62E9"/>
    <w:rsid w:val="00CF75E1"/>
    <w:rsid w:val="00D009C3"/>
    <w:rsid w:val="00D00BA8"/>
    <w:rsid w:val="00D01F26"/>
    <w:rsid w:val="00D03816"/>
    <w:rsid w:val="00D045DE"/>
    <w:rsid w:val="00D05899"/>
    <w:rsid w:val="00D061DE"/>
    <w:rsid w:val="00D06287"/>
    <w:rsid w:val="00D070F0"/>
    <w:rsid w:val="00D07CAB"/>
    <w:rsid w:val="00D10157"/>
    <w:rsid w:val="00D1280F"/>
    <w:rsid w:val="00D13ADD"/>
    <w:rsid w:val="00D145C1"/>
    <w:rsid w:val="00D14E43"/>
    <w:rsid w:val="00D152EB"/>
    <w:rsid w:val="00D16459"/>
    <w:rsid w:val="00D16E8C"/>
    <w:rsid w:val="00D172E3"/>
    <w:rsid w:val="00D17CBC"/>
    <w:rsid w:val="00D20861"/>
    <w:rsid w:val="00D21239"/>
    <w:rsid w:val="00D242DF"/>
    <w:rsid w:val="00D24A6D"/>
    <w:rsid w:val="00D24CC7"/>
    <w:rsid w:val="00D25637"/>
    <w:rsid w:val="00D256D6"/>
    <w:rsid w:val="00D25D66"/>
    <w:rsid w:val="00D25F3D"/>
    <w:rsid w:val="00D25FCC"/>
    <w:rsid w:val="00D27897"/>
    <w:rsid w:val="00D31063"/>
    <w:rsid w:val="00D31539"/>
    <w:rsid w:val="00D31942"/>
    <w:rsid w:val="00D32197"/>
    <w:rsid w:val="00D33ECD"/>
    <w:rsid w:val="00D340D5"/>
    <w:rsid w:val="00D34240"/>
    <w:rsid w:val="00D3479C"/>
    <w:rsid w:val="00D35C50"/>
    <w:rsid w:val="00D36079"/>
    <w:rsid w:val="00D3684B"/>
    <w:rsid w:val="00D40778"/>
    <w:rsid w:val="00D410DC"/>
    <w:rsid w:val="00D41554"/>
    <w:rsid w:val="00D42220"/>
    <w:rsid w:val="00D4277B"/>
    <w:rsid w:val="00D42974"/>
    <w:rsid w:val="00D430A4"/>
    <w:rsid w:val="00D45031"/>
    <w:rsid w:val="00D46780"/>
    <w:rsid w:val="00D46DF6"/>
    <w:rsid w:val="00D51EC7"/>
    <w:rsid w:val="00D52EAA"/>
    <w:rsid w:val="00D53D5A"/>
    <w:rsid w:val="00D541B1"/>
    <w:rsid w:val="00D56629"/>
    <w:rsid w:val="00D5678E"/>
    <w:rsid w:val="00D5777E"/>
    <w:rsid w:val="00D579B6"/>
    <w:rsid w:val="00D57D95"/>
    <w:rsid w:val="00D60336"/>
    <w:rsid w:val="00D60569"/>
    <w:rsid w:val="00D60A3D"/>
    <w:rsid w:val="00D620A2"/>
    <w:rsid w:val="00D63ACD"/>
    <w:rsid w:val="00D63BE8"/>
    <w:rsid w:val="00D640FD"/>
    <w:rsid w:val="00D666FC"/>
    <w:rsid w:val="00D66809"/>
    <w:rsid w:val="00D6724E"/>
    <w:rsid w:val="00D6768C"/>
    <w:rsid w:val="00D67CC0"/>
    <w:rsid w:val="00D67CD0"/>
    <w:rsid w:val="00D70AB4"/>
    <w:rsid w:val="00D70B15"/>
    <w:rsid w:val="00D72098"/>
    <w:rsid w:val="00D72DBB"/>
    <w:rsid w:val="00D72DCE"/>
    <w:rsid w:val="00D74AA5"/>
    <w:rsid w:val="00D74B89"/>
    <w:rsid w:val="00D7590F"/>
    <w:rsid w:val="00D75F5A"/>
    <w:rsid w:val="00D77540"/>
    <w:rsid w:val="00D80DA5"/>
    <w:rsid w:val="00D8254E"/>
    <w:rsid w:val="00D82985"/>
    <w:rsid w:val="00D82A32"/>
    <w:rsid w:val="00D82E18"/>
    <w:rsid w:val="00D838C2"/>
    <w:rsid w:val="00D846C1"/>
    <w:rsid w:val="00D861DA"/>
    <w:rsid w:val="00D8691C"/>
    <w:rsid w:val="00D87065"/>
    <w:rsid w:val="00D870C7"/>
    <w:rsid w:val="00D871F9"/>
    <w:rsid w:val="00D9045D"/>
    <w:rsid w:val="00D90F99"/>
    <w:rsid w:val="00D924F1"/>
    <w:rsid w:val="00D9453E"/>
    <w:rsid w:val="00D945D1"/>
    <w:rsid w:val="00D947A5"/>
    <w:rsid w:val="00D957E1"/>
    <w:rsid w:val="00D95A51"/>
    <w:rsid w:val="00DA068F"/>
    <w:rsid w:val="00DA1800"/>
    <w:rsid w:val="00DA2A24"/>
    <w:rsid w:val="00DA2AB8"/>
    <w:rsid w:val="00DA2FC2"/>
    <w:rsid w:val="00DA3976"/>
    <w:rsid w:val="00DA6E75"/>
    <w:rsid w:val="00DA6F08"/>
    <w:rsid w:val="00DA7FA3"/>
    <w:rsid w:val="00DB00BD"/>
    <w:rsid w:val="00DB02C3"/>
    <w:rsid w:val="00DB0412"/>
    <w:rsid w:val="00DB12A7"/>
    <w:rsid w:val="00DB18B4"/>
    <w:rsid w:val="00DB219C"/>
    <w:rsid w:val="00DB2620"/>
    <w:rsid w:val="00DB2882"/>
    <w:rsid w:val="00DB2B1D"/>
    <w:rsid w:val="00DB2ECC"/>
    <w:rsid w:val="00DB36C2"/>
    <w:rsid w:val="00DB41BA"/>
    <w:rsid w:val="00DB44E7"/>
    <w:rsid w:val="00DB4A9E"/>
    <w:rsid w:val="00DB4EEE"/>
    <w:rsid w:val="00DB4F5B"/>
    <w:rsid w:val="00DB546B"/>
    <w:rsid w:val="00DB740E"/>
    <w:rsid w:val="00DB758B"/>
    <w:rsid w:val="00DB7DF1"/>
    <w:rsid w:val="00DB7F42"/>
    <w:rsid w:val="00DC05D9"/>
    <w:rsid w:val="00DC0A11"/>
    <w:rsid w:val="00DC0D1C"/>
    <w:rsid w:val="00DC1842"/>
    <w:rsid w:val="00DC1A6C"/>
    <w:rsid w:val="00DC1C8B"/>
    <w:rsid w:val="00DC23E5"/>
    <w:rsid w:val="00DC355B"/>
    <w:rsid w:val="00DC4202"/>
    <w:rsid w:val="00DC4D70"/>
    <w:rsid w:val="00DC5429"/>
    <w:rsid w:val="00DC5F13"/>
    <w:rsid w:val="00DC63D5"/>
    <w:rsid w:val="00DC64F5"/>
    <w:rsid w:val="00DC7224"/>
    <w:rsid w:val="00DC7359"/>
    <w:rsid w:val="00DC73A0"/>
    <w:rsid w:val="00DC7B89"/>
    <w:rsid w:val="00DC7C67"/>
    <w:rsid w:val="00DD01DA"/>
    <w:rsid w:val="00DD02DF"/>
    <w:rsid w:val="00DD047E"/>
    <w:rsid w:val="00DD0507"/>
    <w:rsid w:val="00DD065B"/>
    <w:rsid w:val="00DD089F"/>
    <w:rsid w:val="00DD09E0"/>
    <w:rsid w:val="00DD0B52"/>
    <w:rsid w:val="00DD0E48"/>
    <w:rsid w:val="00DD2C08"/>
    <w:rsid w:val="00DD36B1"/>
    <w:rsid w:val="00DD3C7F"/>
    <w:rsid w:val="00DD4328"/>
    <w:rsid w:val="00DD6A60"/>
    <w:rsid w:val="00DD7449"/>
    <w:rsid w:val="00DE0D12"/>
    <w:rsid w:val="00DE187D"/>
    <w:rsid w:val="00DE1AEC"/>
    <w:rsid w:val="00DE2391"/>
    <w:rsid w:val="00DE2B04"/>
    <w:rsid w:val="00DE2EF7"/>
    <w:rsid w:val="00DE3D9C"/>
    <w:rsid w:val="00DE484F"/>
    <w:rsid w:val="00DE4CC3"/>
    <w:rsid w:val="00DE4E6B"/>
    <w:rsid w:val="00DE5116"/>
    <w:rsid w:val="00DE5207"/>
    <w:rsid w:val="00DE5914"/>
    <w:rsid w:val="00DE5D0F"/>
    <w:rsid w:val="00DE5E03"/>
    <w:rsid w:val="00DE5F25"/>
    <w:rsid w:val="00DE5FC3"/>
    <w:rsid w:val="00DE60B2"/>
    <w:rsid w:val="00DE63D3"/>
    <w:rsid w:val="00DE6461"/>
    <w:rsid w:val="00DE664D"/>
    <w:rsid w:val="00DE6DA6"/>
    <w:rsid w:val="00DE7A72"/>
    <w:rsid w:val="00DF0F3F"/>
    <w:rsid w:val="00DF1383"/>
    <w:rsid w:val="00DF16F8"/>
    <w:rsid w:val="00DF3617"/>
    <w:rsid w:val="00DF3B95"/>
    <w:rsid w:val="00DF5888"/>
    <w:rsid w:val="00DF6176"/>
    <w:rsid w:val="00DF6F3A"/>
    <w:rsid w:val="00DF7BDF"/>
    <w:rsid w:val="00E0030C"/>
    <w:rsid w:val="00E0045E"/>
    <w:rsid w:val="00E00A6C"/>
    <w:rsid w:val="00E011F2"/>
    <w:rsid w:val="00E037B9"/>
    <w:rsid w:val="00E03CCF"/>
    <w:rsid w:val="00E03DE7"/>
    <w:rsid w:val="00E051CC"/>
    <w:rsid w:val="00E055F8"/>
    <w:rsid w:val="00E067C0"/>
    <w:rsid w:val="00E06DFD"/>
    <w:rsid w:val="00E1027F"/>
    <w:rsid w:val="00E10FCF"/>
    <w:rsid w:val="00E1264F"/>
    <w:rsid w:val="00E13013"/>
    <w:rsid w:val="00E1351C"/>
    <w:rsid w:val="00E13736"/>
    <w:rsid w:val="00E13CE1"/>
    <w:rsid w:val="00E13E6A"/>
    <w:rsid w:val="00E14BC8"/>
    <w:rsid w:val="00E15013"/>
    <w:rsid w:val="00E16C2D"/>
    <w:rsid w:val="00E17BBD"/>
    <w:rsid w:val="00E2043F"/>
    <w:rsid w:val="00E20C74"/>
    <w:rsid w:val="00E21638"/>
    <w:rsid w:val="00E21E36"/>
    <w:rsid w:val="00E21E6D"/>
    <w:rsid w:val="00E238E1"/>
    <w:rsid w:val="00E245D2"/>
    <w:rsid w:val="00E248DF"/>
    <w:rsid w:val="00E255E7"/>
    <w:rsid w:val="00E25EBC"/>
    <w:rsid w:val="00E268B2"/>
    <w:rsid w:val="00E27E6B"/>
    <w:rsid w:val="00E30315"/>
    <w:rsid w:val="00E30B00"/>
    <w:rsid w:val="00E30CCA"/>
    <w:rsid w:val="00E31219"/>
    <w:rsid w:val="00E317C1"/>
    <w:rsid w:val="00E3208F"/>
    <w:rsid w:val="00E3273F"/>
    <w:rsid w:val="00E32F1B"/>
    <w:rsid w:val="00E33C8B"/>
    <w:rsid w:val="00E34351"/>
    <w:rsid w:val="00E34CD7"/>
    <w:rsid w:val="00E353BA"/>
    <w:rsid w:val="00E35B29"/>
    <w:rsid w:val="00E35DFE"/>
    <w:rsid w:val="00E36919"/>
    <w:rsid w:val="00E36F0D"/>
    <w:rsid w:val="00E36F90"/>
    <w:rsid w:val="00E401B0"/>
    <w:rsid w:val="00E40782"/>
    <w:rsid w:val="00E40C58"/>
    <w:rsid w:val="00E4106F"/>
    <w:rsid w:val="00E42A00"/>
    <w:rsid w:val="00E42BEB"/>
    <w:rsid w:val="00E4319B"/>
    <w:rsid w:val="00E433FA"/>
    <w:rsid w:val="00E43D6A"/>
    <w:rsid w:val="00E4562B"/>
    <w:rsid w:val="00E45D52"/>
    <w:rsid w:val="00E4603C"/>
    <w:rsid w:val="00E462B1"/>
    <w:rsid w:val="00E47CB8"/>
    <w:rsid w:val="00E50E83"/>
    <w:rsid w:val="00E5202D"/>
    <w:rsid w:val="00E5244C"/>
    <w:rsid w:val="00E549E1"/>
    <w:rsid w:val="00E54E28"/>
    <w:rsid w:val="00E560BA"/>
    <w:rsid w:val="00E56432"/>
    <w:rsid w:val="00E56CC0"/>
    <w:rsid w:val="00E56D90"/>
    <w:rsid w:val="00E5B8FD"/>
    <w:rsid w:val="00E60781"/>
    <w:rsid w:val="00E60ECF"/>
    <w:rsid w:val="00E61B67"/>
    <w:rsid w:val="00E622B4"/>
    <w:rsid w:val="00E625B9"/>
    <w:rsid w:val="00E656D1"/>
    <w:rsid w:val="00E67116"/>
    <w:rsid w:val="00E67E2F"/>
    <w:rsid w:val="00E70C52"/>
    <w:rsid w:val="00E717D3"/>
    <w:rsid w:val="00E71A4D"/>
    <w:rsid w:val="00E71DFE"/>
    <w:rsid w:val="00E724CE"/>
    <w:rsid w:val="00E72F62"/>
    <w:rsid w:val="00E731B5"/>
    <w:rsid w:val="00E7373D"/>
    <w:rsid w:val="00E74D96"/>
    <w:rsid w:val="00E7519A"/>
    <w:rsid w:val="00E76747"/>
    <w:rsid w:val="00E76B88"/>
    <w:rsid w:val="00E77CCD"/>
    <w:rsid w:val="00E80395"/>
    <w:rsid w:val="00E816C1"/>
    <w:rsid w:val="00E818A2"/>
    <w:rsid w:val="00E81A36"/>
    <w:rsid w:val="00E82305"/>
    <w:rsid w:val="00E832D5"/>
    <w:rsid w:val="00E842F1"/>
    <w:rsid w:val="00E84CB4"/>
    <w:rsid w:val="00E8572F"/>
    <w:rsid w:val="00E85BFA"/>
    <w:rsid w:val="00E86E79"/>
    <w:rsid w:val="00E870D3"/>
    <w:rsid w:val="00E87470"/>
    <w:rsid w:val="00E875BA"/>
    <w:rsid w:val="00E879DF"/>
    <w:rsid w:val="00E91049"/>
    <w:rsid w:val="00E910D6"/>
    <w:rsid w:val="00E9174E"/>
    <w:rsid w:val="00E91792"/>
    <w:rsid w:val="00E918F4"/>
    <w:rsid w:val="00E91B4C"/>
    <w:rsid w:val="00E91BAF"/>
    <w:rsid w:val="00E926C7"/>
    <w:rsid w:val="00E93356"/>
    <w:rsid w:val="00E946CF"/>
    <w:rsid w:val="00E961B2"/>
    <w:rsid w:val="00E97E77"/>
    <w:rsid w:val="00EA025E"/>
    <w:rsid w:val="00EA0CBD"/>
    <w:rsid w:val="00EA18A2"/>
    <w:rsid w:val="00EA20AB"/>
    <w:rsid w:val="00EA2CA6"/>
    <w:rsid w:val="00EA3FAE"/>
    <w:rsid w:val="00EA5BA7"/>
    <w:rsid w:val="00EA648D"/>
    <w:rsid w:val="00EB23E4"/>
    <w:rsid w:val="00EB2D2D"/>
    <w:rsid w:val="00EB2F0A"/>
    <w:rsid w:val="00EB335F"/>
    <w:rsid w:val="00EB3652"/>
    <w:rsid w:val="00EB3F86"/>
    <w:rsid w:val="00EB4264"/>
    <w:rsid w:val="00EB5CCE"/>
    <w:rsid w:val="00EB5E05"/>
    <w:rsid w:val="00EB60A9"/>
    <w:rsid w:val="00EB6146"/>
    <w:rsid w:val="00EB63CD"/>
    <w:rsid w:val="00EC1211"/>
    <w:rsid w:val="00EC1363"/>
    <w:rsid w:val="00EC1FF2"/>
    <w:rsid w:val="00EC2CD7"/>
    <w:rsid w:val="00EC3188"/>
    <w:rsid w:val="00EC407A"/>
    <w:rsid w:val="00EC52BE"/>
    <w:rsid w:val="00EC638F"/>
    <w:rsid w:val="00EC654F"/>
    <w:rsid w:val="00EC6551"/>
    <w:rsid w:val="00EC7460"/>
    <w:rsid w:val="00ED0488"/>
    <w:rsid w:val="00ED0EEB"/>
    <w:rsid w:val="00ED207A"/>
    <w:rsid w:val="00ED23B0"/>
    <w:rsid w:val="00ED2D3F"/>
    <w:rsid w:val="00ED500D"/>
    <w:rsid w:val="00ED7535"/>
    <w:rsid w:val="00EE0473"/>
    <w:rsid w:val="00EE0839"/>
    <w:rsid w:val="00EE089E"/>
    <w:rsid w:val="00EE1A59"/>
    <w:rsid w:val="00EE213B"/>
    <w:rsid w:val="00EE2BD2"/>
    <w:rsid w:val="00EE3592"/>
    <w:rsid w:val="00EE4B08"/>
    <w:rsid w:val="00EE4BD5"/>
    <w:rsid w:val="00EE523F"/>
    <w:rsid w:val="00EE54CE"/>
    <w:rsid w:val="00EE734F"/>
    <w:rsid w:val="00EE7D67"/>
    <w:rsid w:val="00EF0FB9"/>
    <w:rsid w:val="00EF4E84"/>
    <w:rsid w:val="00EF54D3"/>
    <w:rsid w:val="00EF5ED5"/>
    <w:rsid w:val="00EF639A"/>
    <w:rsid w:val="00EF6401"/>
    <w:rsid w:val="00EF673D"/>
    <w:rsid w:val="00EF6D52"/>
    <w:rsid w:val="00F00791"/>
    <w:rsid w:val="00F00C21"/>
    <w:rsid w:val="00F017ED"/>
    <w:rsid w:val="00F028DC"/>
    <w:rsid w:val="00F03B7D"/>
    <w:rsid w:val="00F04072"/>
    <w:rsid w:val="00F040C0"/>
    <w:rsid w:val="00F05996"/>
    <w:rsid w:val="00F0609A"/>
    <w:rsid w:val="00F06712"/>
    <w:rsid w:val="00F06BD3"/>
    <w:rsid w:val="00F07604"/>
    <w:rsid w:val="00F1073A"/>
    <w:rsid w:val="00F10D98"/>
    <w:rsid w:val="00F10F3A"/>
    <w:rsid w:val="00F11010"/>
    <w:rsid w:val="00F1338A"/>
    <w:rsid w:val="00F1495B"/>
    <w:rsid w:val="00F16290"/>
    <w:rsid w:val="00F17198"/>
    <w:rsid w:val="00F17499"/>
    <w:rsid w:val="00F17571"/>
    <w:rsid w:val="00F17885"/>
    <w:rsid w:val="00F17DDF"/>
    <w:rsid w:val="00F17E30"/>
    <w:rsid w:val="00F2076E"/>
    <w:rsid w:val="00F20A5A"/>
    <w:rsid w:val="00F21B98"/>
    <w:rsid w:val="00F22EC9"/>
    <w:rsid w:val="00F22F90"/>
    <w:rsid w:val="00F23B89"/>
    <w:rsid w:val="00F246AF"/>
    <w:rsid w:val="00F25453"/>
    <w:rsid w:val="00F25E67"/>
    <w:rsid w:val="00F26AEB"/>
    <w:rsid w:val="00F27AB0"/>
    <w:rsid w:val="00F304C8"/>
    <w:rsid w:val="00F308BA"/>
    <w:rsid w:val="00F31C3A"/>
    <w:rsid w:val="00F35944"/>
    <w:rsid w:val="00F35DA0"/>
    <w:rsid w:val="00F3706B"/>
    <w:rsid w:val="00F373DD"/>
    <w:rsid w:val="00F37552"/>
    <w:rsid w:val="00F431D8"/>
    <w:rsid w:val="00F43604"/>
    <w:rsid w:val="00F445FC"/>
    <w:rsid w:val="00F44FFE"/>
    <w:rsid w:val="00F46634"/>
    <w:rsid w:val="00F46C39"/>
    <w:rsid w:val="00F507E4"/>
    <w:rsid w:val="00F50C63"/>
    <w:rsid w:val="00F50DF9"/>
    <w:rsid w:val="00F51447"/>
    <w:rsid w:val="00F51AF4"/>
    <w:rsid w:val="00F52ACA"/>
    <w:rsid w:val="00F52B84"/>
    <w:rsid w:val="00F52D2F"/>
    <w:rsid w:val="00F52DF3"/>
    <w:rsid w:val="00F52E01"/>
    <w:rsid w:val="00F5675A"/>
    <w:rsid w:val="00F56A68"/>
    <w:rsid w:val="00F57B92"/>
    <w:rsid w:val="00F57BF5"/>
    <w:rsid w:val="00F62695"/>
    <w:rsid w:val="00F648AF"/>
    <w:rsid w:val="00F64C91"/>
    <w:rsid w:val="00F65831"/>
    <w:rsid w:val="00F65DF2"/>
    <w:rsid w:val="00F666FA"/>
    <w:rsid w:val="00F66CB0"/>
    <w:rsid w:val="00F66DA8"/>
    <w:rsid w:val="00F679E2"/>
    <w:rsid w:val="00F7087B"/>
    <w:rsid w:val="00F70E84"/>
    <w:rsid w:val="00F720B4"/>
    <w:rsid w:val="00F72B6E"/>
    <w:rsid w:val="00F72CD1"/>
    <w:rsid w:val="00F740AB"/>
    <w:rsid w:val="00F751CB"/>
    <w:rsid w:val="00F766C5"/>
    <w:rsid w:val="00F77529"/>
    <w:rsid w:val="00F775A4"/>
    <w:rsid w:val="00F77E0F"/>
    <w:rsid w:val="00F8281A"/>
    <w:rsid w:val="00F836CC"/>
    <w:rsid w:val="00F83F72"/>
    <w:rsid w:val="00F874E7"/>
    <w:rsid w:val="00F91C3C"/>
    <w:rsid w:val="00F92B51"/>
    <w:rsid w:val="00F92E8C"/>
    <w:rsid w:val="00F939AB"/>
    <w:rsid w:val="00F93BC7"/>
    <w:rsid w:val="00F94109"/>
    <w:rsid w:val="00F94C81"/>
    <w:rsid w:val="00F94D98"/>
    <w:rsid w:val="00F95472"/>
    <w:rsid w:val="00F96DCF"/>
    <w:rsid w:val="00F97365"/>
    <w:rsid w:val="00F974BC"/>
    <w:rsid w:val="00FA1038"/>
    <w:rsid w:val="00FA2039"/>
    <w:rsid w:val="00FA3118"/>
    <w:rsid w:val="00FA47CD"/>
    <w:rsid w:val="00FA5109"/>
    <w:rsid w:val="00FA537F"/>
    <w:rsid w:val="00FA770C"/>
    <w:rsid w:val="00FA7786"/>
    <w:rsid w:val="00FB09FB"/>
    <w:rsid w:val="00FB0B9B"/>
    <w:rsid w:val="00FB26BC"/>
    <w:rsid w:val="00FB28DE"/>
    <w:rsid w:val="00FB352E"/>
    <w:rsid w:val="00FB368C"/>
    <w:rsid w:val="00FB36E4"/>
    <w:rsid w:val="00FB3D28"/>
    <w:rsid w:val="00FB4325"/>
    <w:rsid w:val="00FB4511"/>
    <w:rsid w:val="00FB491C"/>
    <w:rsid w:val="00FB49A1"/>
    <w:rsid w:val="00FB57F4"/>
    <w:rsid w:val="00FB5930"/>
    <w:rsid w:val="00FB5A83"/>
    <w:rsid w:val="00FB71C4"/>
    <w:rsid w:val="00FB72B6"/>
    <w:rsid w:val="00FC03C4"/>
    <w:rsid w:val="00FC0718"/>
    <w:rsid w:val="00FC1941"/>
    <w:rsid w:val="00FC2CD5"/>
    <w:rsid w:val="00FC3509"/>
    <w:rsid w:val="00FC3B2B"/>
    <w:rsid w:val="00FC3E2E"/>
    <w:rsid w:val="00FC422F"/>
    <w:rsid w:val="00FC47FA"/>
    <w:rsid w:val="00FC4F43"/>
    <w:rsid w:val="00FC53DC"/>
    <w:rsid w:val="00FC5E84"/>
    <w:rsid w:val="00FD1AC0"/>
    <w:rsid w:val="00FD26CA"/>
    <w:rsid w:val="00FD2A3F"/>
    <w:rsid w:val="00FD3389"/>
    <w:rsid w:val="00FD372F"/>
    <w:rsid w:val="00FD3833"/>
    <w:rsid w:val="00FD4391"/>
    <w:rsid w:val="00FD4DB1"/>
    <w:rsid w:val="00FD534F"/>
    <w:rsid w:val="00FD6CA8"/>
    <w:rsid w:val="00FD7AE6"/>
    <w:rsid w:val="00FD7EA1"/>
    <w:rsid w:val="00FE024A"/>
    <w:rsid w:val="00FE0A5A"/>
    <w:rsid w:val="00FE0DA4"/>
    <w:rsid w:val="00FE1E0E"/>
    <w:rsid w:val="00FE2567"/>
    <w:rsid w:val="00FE4047"/>
    <w:rsid w:val="00FE492D"/>
    <w:rsid w:val="00FE5434"/>
    <w:rsid w:val="00FE54A0"/>
    <w:rsid w:val="00FE6202"/>
    <w:rsid w:val="00FF0405"/>
    <w:rsid w:val="00FF08F0"/>
    <w:rsid w:val="00FF0EA6"/>
    <w:rsid w:val="00FF18CE"/>
    <w:rsid w:val="00FF1BC4"/>
    <w:rsid w:val="00FF2FC8"/>
    <w:rsid w:val="00FF31CA"/>
    <w:rsid w:val="00FF33BF"/>
    <w:rsid w:val="00FF44A9"/>
    <w:rsid w:val="00FF4FB9"/>
    <w:rsid w:val="00FF51D3"/>
    <w:rsid w:val="00FF70D6"/>
    <w:rsid w:val="00FF712D"/>
    <w:rsid w:val="00FF7BB4"/>
    <w:rsid w:val="00FF7F49"/>
    <w:rsid w:val="0107F6C0"/>
    <w:rsid w:val="0109DF7E"/>
    <w:rsid w:val="01C282F1"/>
    <w:rsid w:val="025F93CC"/>
    <w:rsid w:val="027EA2E8"/>
    <w:rsid w:val="0343A03D"/>
    <w:rsid w:val="035DD7C3"/>
    <w:rsid w:val="03B9F0DA"/>
    <w:rsid w:val="03C3FDA8"/>
    <w:rsid w:val="0410542E"/>
    <w:rsid w:val="04203DDE"/>
    <w:rsid w:val="042E28EC"/>
    <w:rsid w:val="04ABC504"/>
    <w:rsid w:val="04F3E133"/>
    <w:rsid w:val="05B00405"/>
    <w:rsid w:val="05B6B910"/>
    <w:rsid w:val="05E97793"/>
    <w:rsid w:val="061BB8BD"/>
    <w:rsid w:val="067DD9A9"/>
    <w:rsid w:val="067DE9BD"/>
    <w:rsid w:val="070516E1"/>
    <w:rsid w:val="0782CD7C"/>
    <w:rsid w:val="07E2100B"/>
    <w:rsid w:val="0801369D"/>
    <w:rsid w:val="08F995BF"/>
    <w:rsid w:val="090251FD"/>
    <w:rsid w:val="093DD5C7"/>
    <w:rsid w:val="095F8966"/>
    <w:rsid w:val="09642E98"/>
    <w:rsid w:val="0973A42E"/>
    <w:rsid w:val="09CF47DF"/>
    <w:rsid w:val="09DB5221"/>
    <w:rsid w:val="0A6C3241"/>
    <w:rsid w:val="0A9E658F"/>
    <w:rsid w:val="0A9EB8F5"/>
    <w:rsid w:val="0AB8C071"/>
    <w:rsid w:val="0AECEBA2"/>
    <w:rsid w:val="0B70FBDB"/>
    <w:rsid w:val="0B71E581"/>
    <w:rsid w:val="0BBD103E"/>
    <w:rsid w:val="0BD0318B"/>
    <w:rsid w:val="0C0DD18C"/>
    <w:rsid w:val="0C6ADEC8"/>
    <w:rsid w:val="0CB1F3C9"/>
    <w:rsid w:val="0CB2C86A"/>
    <w:rsid w:val="0CCA6DDA"/>
    <w:rsid w:val="0D017453"/>
    <w:rsid w:val="0D1B07D8"/>
    <w:rsid w:val="0D4175C8"/>
    <w:rsid w:val="0D5D7629"/>
    <w:rsid w:val="0DA602C2"/>
    <w:rsid w:val="0DC7533D"/>
    <w:rsid w:val="0E821C2A"/>
    <w:rsid w:val="0EE30BB6"/>
    <w:rsid w:val="0EECC4A9"/>
    <w:rsid w:val="0F560901"/>
    <w:rsid w:val="0F973284"/>
    <w:rsid w:val="0F98A750"/>
    <w:rsid w:val="105394ED"/>
    <w:rsid w:val="108BFE3A"/>
    <w:rsid w:val="11138BF9"/>
    <w:rsid w:val="115C6A96"/>
    <w:rsid w:val="118617D7"/>
    <w:rsid w:val="12555C78"/>
    <w:rsid w:val="128B7FD3"/>
    <w:rsid w:val="129D6E5D"/>
    <w:rsid w:val="12BB7830"/>
    <w:rsid w:val="12C2977C"/>
    <w:rsid w:val="12F299D3"/>
    <w:rsid w:val="13C17193"/>
    <w:rsid w:val="14A5F7C2"/>
    <w:rsid w:val="14BABEA0"/>
    <w:rsid w:val="15C63404"/>
    <w:rsid w:val="15C93A26"/>
    <w:rsid w:val="162EA7F7"/>
    <w:rsid w:val="16369281"/>
    <w:rsid w:val="1657F57B"/>
    <w:rsid w:val="169B0454"/>
    <w:rsid w:val="16CF77B1"/>
    <w:rsid w:val="1712CD20"/>
    <w:rsid w:val="17E727FF"/>
    <w:rsid w:val="17F77D85"/>
    <w:rsid w:val="17FC2E42"/>
    <w:rsid w:val="17FF1684"/>
    <w:rsid w:val="18333D4A"/>
    <w:rsid w:val="18902193"/>
    <w:rsid w:val="18CFE8E0"/>
    <w:rsid w:val="18E48D1E"/>
    <w:rsid w:val="18FB1D25"/>
    <w:rsid w:val="191B6B7C"/>
    <w:rsid w:val="19A2E84C"/>
    <w:rsid w:val="19AB92B5"/>
    <w:rsid w:val="19EB8B69"/>
    <w:rsid w:val="19FE1957"/>
    <w:rsid w:val="1A5DC31D"/>
    <w:rsid w:val="1A696310"/>
    <w:rsid w:val="1A9680A1"/>
    <w:rsid w:val="1AB7FBB0"/>
    <w:rsid w:val="1B7EDFEA"/>
    <w:rsid w:val="1B9C4FB9"/>
    <w:rsid w:val="1BBA2B40"/>
    <w:rsid w:val="1BD200FA"/>
    <w:rsid w:val="1BF33912"/>
    <w:rsid w:val="1C0B7A56"/>
    <w:rsid w:val="1C2C6AA4"/>
    <w:rsid w:val="1C55F578"/>
    <w:rsid w:val="1C56CBF8"/>
    <w:rsid w:val="1C67DC4A"/>
    <w:rsid w:val="1C893D2D"/>
    <w:rsid w:val="1CA779F5"/>
    <w:rsid w:val="1CB2E4B9"/>
    <w:rsid w:val="1CBCD1D4"/>
    <w:rsid w:val="1CC23739"/>
    <w:rsid w:val="1CD8A70C"/>
    <w:rsid w:val="1D0367AE"/>
    <w:rsid w:val="1D0C9FE0"/>
    <w:rsid w:val="1D16F6B0"/>
    <w:rsid w:val="1D20304F"/>
    <w:rsid w:val="1D7EA2A6"/>
    <w:rsid w:val="1D9AC18C"/>
    <w:rsid w:val="1E62A3BB"/>
    <w:rsid w:val="1EAEA834"/>
    <w:rsid w:val="1EC235AE"/>
    <w:rsid w:val="1EE8CA46"/>
    <w:rsid w:val="1EF38B2D"/>
    <w:rsid w:val="1EFAA3EC"/>
    <w:rsid w:val="1F3F9C43"/>
    <w:rsid w:val="1F4B7E5F"/>
    <w:rsid w:val="1F5029E4"/>
    <w:rsid w:val="1F7F2C42"/>
    <w:rsid w:val="2005587F"/>
    <w:rsid w:val="2010AC8A"/>
    <w:rsid w:val="206E1095"/>
    <w:rsid w:val="207D6880"/>
    <w:rsid w:val="20C901B1"/>
    <w:rsid w:val="20D0B45A"/>
    <w:rsid w:val="20F8CAAD"/>
    <w:rsid w:val="2108D32E"/>
    <w:rsid w:val="21128BBA"/>
    <w:rsid w:val="21241520"/>
    <w:rsid w:val="216C0C31"/>
    <w:rsid w:val="21A8D286"/>
    <w:rsid w:val="21BC3A82"/>
    <w:rsid w:val="21C2024E"/>
    <w:rsid w:val="21C25A02"/>
    <w:rsid w:val="21DA3FFE"/>
    <w:rsid w:val="222EA13A"/>
    <w:rsid w:val="22658957"/>
    <w:rsid w:val="22718F6D"/>
    <w:rsid w:val="22DEA2A9"/>
    <w:rsid w:val="23066C7B"/>
    <w:rsid w:val="233DB112"/>
    <w:rsid w:val="235B1649"/>
    <w:rsid w:val="238D255A"/>
    <w:rsid w:val="23986377"/>
    <w:rsid w:val="23A9D7FF"/>
    <w:rsid w:val="23B411FC"/>
    <w:rsid w:val="23DCFEE0"/>
    <w:rsid w:val="23E32087"/>
    <w:rsid w:val="2421D72A"/>
    <w:rsid w:val="2448689E"/>
    <w:rsid w:val="24ADBCB3"/>
    <w:rsid w:val="24BB619E"/>
    <w:rsid w:val="24BD6996"/>
    <w:rsid w:val="24E438F1"/>
    <w:rsid w:val="250295FC"/>
    <w:rsid w:val="2504DB4A"/>
    <w:rsid w:val="2525DF7A"/>
    <w:rsid w:val="252979C1"/>
    <w:rsid w:val="257F236F"/>
    <w:rsid w:val="25FB8380"/>
    <w:rsid w:val="26010817"/>
    <w:rsid w:val="26092D8E"/>
    <w:rsid w:val="262B9626"/>
    <w:rsid w:val="26695D07"/>
    <w:rsid w:val="26A0B939"/>
    <w:rsid w:val="26A1E5E7"/>
    <w:rsid w:val="270469C0"/>
    <w:rsid w:val="27066893"/>
    <w:rsid w:val="2762E1AE"/>
    <w:rsid w:val="27884F24"/>
    <w:rsid w:val="2862A093"/>
    <w:rsid w:val="28CA8A0C"/>
    <w:rsid w:val="28F9CF20"/>
    <w:rsid w:val="29BCF437"/>
    <w:rsid w:val="2A2E00EA"/>
    <w:rsid w:val="2A4D8BB0"/>
    <w:rsid w:val="2A738DC0"/>
    <w:rsid w:val="2A798E19"/>
    <w:rsid w:val="2AA8680E"/>
    <w:rsid w:val="2B358AB7"/>
    <w:rsid w:val="2B6887D8"/>
    <w:rsid w:val="2C03D2CC"/>
    <w:rsid w:val="2C1B4F61"/>
    <w:rsid w:val="2C323542"/>
    <w:rsid w:val="2CEF6E65"/>
    <w:rsid w:val="2CF803C9"/>
    <w:rsid w:val="2D1B5E9D"/>
    <w:rsid w:val="2D9C277B"/>
    <w:rsid w:val="2DA48346"/>
    <w:rsid w:val="2DCCC957"/>
    <w:rsid w:val="2DD13652"/>
    <w:rsid w:val="2DD1A1DA"/>
    <w:rsid w:val="2E783945"/>
    <w:rsid w:val="2EB482A0"/>
    <w:rsid w:val="2F1D2147"/>
    <w:rsid w:val="2F2EDA88"/>
    <w:rsid w:val="2F58B86C"/>
    <w:rsid w:val="2FC0B30D"/>
    <w:rsid w:val="2FEB6327"/>
    <w:rsid w:val="301755DE"/>
    <w:rsid w:val="301E0CB8"/>
    <w:rsid w:val="302CEF07"/>
    <w:rsid w:val="303A39D9"/>
    <w:rsid w:val="3071F4E9"/>
    <w:rsid w:val="30A1D858"/>
    <w:rsid w:val="30D14917"/>
    <w:rsid w:val="30D16B7C"/>
    <w:rsid w:val="311042CE"/>
    <w:rsid w:val="3145307F"/>
    <w:rsid w:val="3146623C"/>
    <w:rsid w:val="31E02A1B"/>
    <w:rsid w:val="31F544BE"/>
    <w:rsid w:val="32011EF9"/>
    <w:rsid w:val="32188CF7"/>
    <w:rsid w:val="32392CDA"/>
    <w:rsid w:val="32456AD9"/>
    <w:rsid w:val="3277A4A4"/>
    <w:rsid w:val="32C1FCC4"/>
    <w:rsid w:val="32CC7EC7"/>
    <w:rsid w:val="332793D3"/>
    <w:rsid w:val="3393BBE3"/>
    <w:rsid w:val="344AD411"/>
    <w:rsid w:val="3527EEA1"/>
    <w:rsid w:val="35429592"/>
    <w:rsid w:val="35613664"/>
    <w:rsid w:val="356CA4E9"/>
    <w:rsid w:val="35EF89DF"/>
    <w:rsid w:val="3635BC02"/>
    <w:rsid w:val="365C56F3"/>
    <w:rsid w:val="3663B481"/>
    <w:rsid w:val="36A42F49"/>
    <w:rsid w:val="36EFB2E5"/>
    <w:rsid w:val="3783D0AE"/>
    <w:rsid w:val="37A15919"/>
    <w:rsid w:val="380752E7"/>
    <w:rsid w:val="387CF03D"/>
    <w:rsid w:val="38B61620"/>
    <w:rsid w:val="39310BD2"/>
    <w:rsid w:val="39543F05"/>
    <w:rsid w:val="398E5591"/>
    <w:rsid w:val="39BC461F"/>
    <w:rsid w:val="3A263732"/>
    <w:rsid w:val="3A50EED6"/>
    <w:rsid w:val="3A816D02"/>
    <w:rsid w:val="3AE218DB"/>
    <w:rsid w:val="3AEFE78C"/>
    <w:rsid w:val="3AFF5CB9"/>
    <w:rsid w:val="3B8820FD"/>
    <w:rsid w:val="3C4E3B1B"/>
    <w:rsid w:val="3CDAFBD6"/>
    <w:rsid w:val="3CE4786F"/>
    <w:rsid w:val="3D0DC5E4"/>
    <w:rsid w:val="3D14E072"/>
    <w:rsid w:val="3D7E4D5F"/>
    <w:rsid w:val="3D8CEE78"/>
    <w:rsid w:val="3D98FCE5"/>
    <w:rsid w:val="3DCA755C"/>
    <w:rsid w:val="3DD27C78"/>
    <w:rsid w:val="3DE6BBFC"/>
    <w:rsid w:val="3E054286"/>
    <w:rsid w:val="3E3D2887"/>
    <w:rsid w:val="3E86F39B"/>
    <w:rsid w:val="3EDEC9C0"/>
    <w:rsid w:val="3EFD98CB"/>
    <w:rsid w:val="3FEF97E2"/>
    <w:rsid w:val="403EA0F9"/>
    <w:rsid w:val="4089B46D"/>
    <w:rsid w:val="408A5B85"/>
    <w:rsid w:val="40989C83"/>
    <w:rsid w:val="412A1847"/>
    <w:rsid w:val="412F4144"/>
    <w:rsid w:val="41682176"/>
    <w:rsid w:val="41DF7A05"/>
    <w:rsid w:val="41ED5C99"/>
    <w:rsid w:val="41F16F20"/>
    <w:rsid w:val="420516B1"/>
    <w:rsid w:val="42623F33"/>
    <w:rsid w:val="42B7459E"/>
    <w:rsid w:val="436D11A5"/>
    <w:rsid w:val="43F3983F"/>
    <w:rsid w:val="4403C3F2"/>
    <w:rsid w:val="4406D813"/>
    <w:rsid w:val="442F2524"/>
    <w:rsid w:val="44A40CAB"/>
    <w:rsid w:val="44B5B9E8"/>
    <w:rsid w:val="45253DAE"/>
    <w:rsid w:val="455DB4ED"/>
    <w:rsid w:val="456B292B"/>
    <w:rsid w:val="459327CC"/>
    <w:rsid w:val="45B42C5B"/>
    <w:rsid w:val="45BFF4E3"/>
    <w:rsid w:val="461F0AE2"/>
    <w:rsid w:val="469EA34A"/>
    <w:rsid w:val="46A845F8"/>
    <w:rsid w:val="46B8D8D5"/>
    <w:rsid w:val="46E4BF3D"/>
    <w:rsid w:val="4707BF4C"/>
    <w:rsid w:val="4733F2DE"/>
    <w:rsid w:val="479CE3DA"/>
    <w:rsid w:val="4852AD7C"/>
    <w:rsid w:val="485FBABD"/>
    <w:rsid w:val="489E8260"/>
    <w:rsid w:val="48AD8607"/>
    <w:rsid w:val="48DDCB9B"/>
    <w:rsid w:val="48F4A6DB"/>
    <w:rsid w:val="49183783"/>
    <w:rsid w:val="49671A57"/>
    <w:rsid w:val="499CE8A1"/>
    <w:rsid w:val="49CB62A7"/>
    <w:rsid w:val="49FF89BD"/>
    <w:rsid w:val="4A350C38"/>
    <w:rsid w:val="4A5B9293"/>
    <w:rsid w:val="4A6EBAA0"/>
    <w:rsid w:val="4A9D5E26"/>
    <w:rsid w:val="4AF7E941"/>
    <w:rsid w:val="4B2B4A48"/>
    <w:rsid w:val="4B6301B9"/>
    <w:rsid w:val="4B84D764"/>
    <w:rsid w:val="4BA9982D"/>
    <w:rsid w:val="4BD0CF7C"/>
    <w:rsid w:val="4BD6D9B0"/>
    <w:rsid w:val="4BF2501F"/>
    <w:rsid w:val="4C0ED8EF"/>
    <w:rsid w:val="4C1A2C16"/>
    <w:rsid w:val="4C6E1296"/>
    <w:rsid w:val="4C76E2BF"/>
    <w:rsid w:val="4CAE83E4"/>
    <w:rsid w:val="4D11779A"/>
    <w:rsid w:val="4D23D64A"/>
    <w:rsid w:val="4D7F6F60"/>
    <w:rsid w:val="4D80EF10"/>
    <w:rsid w:val="4DE1ADBA"/>
    <w:rsid w:val="4E0B475A"/>
    <w:rsid w:val="4E70A27F"/>
    <w:rsid w:val="4EF3D731"/>
    <w:rsid w:val="4F091FFE"/>
    <w:rsid w:val="4F77D6E6"/>
    <w:rsid w:val="4FEE2A9C"/>
    <w:rsid w:val="4FF8139D"/>
    <w:rsid w:val="5038D193"/>
    <w:rsid w:val="509BC3AB"/>
    <w:rsid w:val="50A40110"/>
    <w:rsid w:val="50FD6C00"/>
    <w:rsid w:val="513679E5"/>
    <w:rsid w:val="516A7144"/>
    <w:rsid w:val="51707C95"/>
    <w:rsid w:val="520CBC3A"/>
    <w:rsid w:val="52173A03"/>
    <w:rsid w:val="5283A601"/>
    <w:rsid w:val="52C8A004"/>
    <w:rsid w:val="52D76232"/>
    <w:rsid w:val="52DB67B5"/>
    <w:rsid w:val="532AC659"/>
    <w:rsid w:val="5330FE43"/>
    <w:rsid w:val="53467F4B"/>
    <w:rsid w:val="53993E09"/>
    <w:rsid w:val="539C5577"/>
    <w:rsid w:val="539CCEC4"/>
    <w:rsid w:val="53C33B5A"/>
    <w:rsid w:val="53EA50C2"/>
    <w:rsid w:val="53F958EE"/>
    <w:rsid w:val="542F114A"/>
    <w:rsid w:val="5489CE89"/>
    <w:rsid w:val="54B1C680"/>
    <w:rsid w:val="54C81087"/>
    <w:rsid w:val="5518E78D"/>
    <w:rsid w:val="551F77F0"/>
    <w:rsid w:val="555B9E69"/>
    <w:rsid w:val="55862C07"/>
    <w:rsid w:val="55E3C228"/>
    <w:rsid w:val="560566F0"/>
    <w:rsid w:val="562EAEA2"/>
    <w:rsid w:val="564DCDE7"/>
    <w:rsid w:val="56593740"/>
    <w:rsid w:val="5659F94A"/>
    <w:rsid w:val="566359BF"/>
    <w:rsid w:val="56CA8456"/>
    <w:rsid w:val="56CB78DF"/>
    <w:rsid w:val="570C7AAC"/>
    <w:rsid w:val="57332FFC"/>
    <w:rsid w:val="573915D1"/>
    <w:rsid w:val="57BE800D"/>
    <w:rsid w:val="5810AABC"/>
    <w:rsid w:val="586168FA"/>
    <w:rsid w:val="58D05127"/>
    <w:rsid w:val="59C89251"/>
    <w:rsid w:val="5A046C97"/>
    <w:rsid w:val="5A7117FE"/>
    <w:rsid w:val="5A7A39D8"/>
    <w:rsid w:val="5A8F231E"/>
    <w:rsid w:val="5AF699DE"/>
    <w:rsid w:val="5B1DF3B7"/>
    <w:rsid w:val="5B22AA17"/>
    <w:rsid w:val="5B7D6CE4"/>
    <w:rsid w:val="5BBC22F5"/>
    <w:rsid w:val="5BC9B2C3"/>
    <w:rsid w:val="5BFCA8DE"/>
    <w:rsid w:val="5C3C0C3E"/>
    <w:rsid w:val="5C5F5701"/>
    <w:rsid w:val="5CA2A7AF"/>
    <w:rsid w:val="5D09871C"/>
    <w:rsid w:val="5D2A56F6"/>
    <w:rsid w:val="5D3A419D"/>
    <w:rsid w:val="5D59A935"/>
    <w:rsid w:val="5DA66C56"/>
    <w:rsid w:val="5DE49C98"/>
    <w:rsid w:val="5DF97134"/>
    <w:rsid w:val="5E29B21E"/>
    <w:rsid w:val="5E4A7557"/>
    <w:rsid w:val="5EB7AA1A"/>
    <w:rsid w:val="5FC8AEDA"/>
    <w:rsid w:val="5FDEEA69"/>
    <w:rsid w:val="5FEF56EF"/>
    <w:rsid w:val="5FF1F4DC"/>
    <w:rsid w:val="601BF741"/>
    <w:rsid w:val="601DC54F"/>
    <w:rsid w:val="60239385"/>
    <w:rsid w:val="60558C5C"/>
    <w:rsid w:val="6062FA07"/>
    <w:rsid w:val="60671744"/>
    <w:rsid w:val="6077D9E6"/>
    <w:rsid w:val="60A45FE3"/>
    <w:rsid w:val="60C17825"/>
    <w:rsid w:val="60C60FC0"/>
    <w:rsid w:val="60DD7C54"/>
    <w:rsid w:val="6111BF7B"/>
    <w:rsid w:val="6193300E"/>
    <w:rsid w:val="61F521A9"/>
    <w:rsid w:val="62189CDF"/>
    <w:rsid w:val="623731AC"/>
    <w:rsid w:val="6294ED24"/>
    <w:rsid w:val="62A66274"/>
    <w:rsid w:val="62C4C8D1"/>
    <w:rsid w:val="62DE1EAC"/>
    <w:rsid w:val="62E171A3"/>
    <w:rsid w:val="6303C78D"/>
    <w:rsid w:val="635C6A9B"/>
    <w:rsid w:val="63752BBA"/>
    <w:rsid w:val="6392A119"/>
    <w:rsid w:val="63BCFEA1"/>
    <w:rsid w:val="63BEA41B"/>
    <w:rsid w:val="63DE8C50"/>
    <w:rsid w:val="643D0108"/>
    <w:rsid w:val="643DDD27"/>
    <w:rsid w:val="644E6E8B"/>
    <w:rsid w:val="644F11FA"/>
    <w:rsid w:val="6450545D"/>
    <w:rsid w:val="648046D7"/>
    <w:rsid w:val="64D0D6D1"/>
    <w:rsid w:val="64E09936"/>
    <w:rsid w:val="65981B84"/>
    <w:rsid w:val="65B927FF"/>
    <w:rsid w:val="6631DC71"/>
    <w:rsid w:val="669A7CDF"/>
    <w:rsid w:val="669C5292"/>
    <w:rsid w:val="66C1F129"/>
    <w:rsid w:val="66D910A2"/>
    <w:rsid w:val="679E6BB1"/>
    <w:rsid w:val="67C48195"/>
    <w:rsid w:val="67D42CE3"/>
    <w:rsid w:val="67F2AC58"/>
    <w:rsid w:val="67F30225"/>
    <w:rsid w:val="681D805A"/>
    <w:rsid w:val="686F6DFB"/>
    <w:rsid w:val="687B3EE6"/>
    <w:rsid w:val="69251C2B"/>
    <w:rsid w:val="69386F51"/>
    <w:rsid w:val="69635757"/>
    <w:rsid w:val="696D7374"/>
    <w:rsid w:val="69B84760"/>
    <w:rsid w:val="6A527465"/>
    <w:rsid w:val="6A84B9EE"/>
    <w:rsid w:val="6A8FA725"/>
    <w:rsid w:val="6B1790AC"/>
    <w:rsid w:val="6B22C303"/>
    <w:rsid w:val="6B6F5734"/>
    <w:rsid w:val="6B81313A"/>
    <w:rsid w:val="6BED1D54"/>
    <w:rsid w:val="6C40C3FB"/>
    <w:rsid w:val="6C4345E9"/>
    <w:rsid w:val="6C8E974D"/>
    <w:rsid w:val="6CAC6413"/>
    <w:rsid w:val="6D0FBE94"/>
    <w:rsid w:val="6D634B53"/>
    <w:rsid w:val="6D7B54BD"/>
    <w:rsid w:val="6D7B56D8"/>
    <w:rsid w:val="6DB6FC5D"/>
    <w:rsid w:val="6DC66D51"/>
    <w:rsid w:val="6DCEC619"/>
    <w:rsid w:val="6E0D5AC6"/>
    <w:rsid w:val="6E0DA1FC"/>
    <w:rsid w:val="6E3DDFD9"/>
    <w:rsid w:val="6E431FA8"/>
    <w:rsid w:val="6E8F6749"/>
    <w:rsid w:val="6E98EA2F"/>
    <w:rsid w:val="6EBCEB2F"/>
    <w:rsid w:val="6ECCB0BD"/>
    <w:rsid w:val="6EFF998D"/>
    <w:rsid w:val="6F841F93"/>
    <w:rsid w:val="6F91B193"/>
    <w:rsid w:val="6F94FF96"/>
    <w:rsid w:val="6FFC08F5"/>
    <w:rsid w:val="701C89FA"/>
    <w:rsid w:val="70E3182E"/>
    <w:rsid w:val="70FF52E9"/>
    <w:rsid w:val="71434C29"/>
    <w:rsid w:val="715E3674"/>
    <w:rsid w:val="71A6040B"/>
    <w:rsid w:val="72750DF6"/>
    <w:rsid w:val="72D9E233"/>
    <w:rsid w:val="733C8A2C"/>
    <w:rsid w:val="739C9239"/>
    <w:rsid w:val="73C57600"/>
    <w:rsid w:val="73C62FA1"/>
    <w:rsid w:val="73ED5727"/>
    <w:rsid w:val="73FB4DC6"/>
    <w:rsid w:val="746BCA00"/>
    <w:rsid w:val="74AC4D17"/>
    <w:rsid w:val="7629CDDF"/>
    <w:rsid w:val="76E08CE0"/>
    <w:rsid w:val="76E3060D"/>
    <w:rsid w:val="76ED268D"/>
    <w:rsid w:val="77442ECA"/>
    <w:rsid w:val="775E1D98"/>
    <w:rsid w:val="7874A30E"/>
    <w:rsid w:val="790B5F06"/>
    <w:rsid w:val="7910AD78"/>
    <w:rsid w:val="794E5885"/>
    <w:rsid w:val="7981F5A1"/>
    <w:rsid w:val="798CE511"/>
    <w:rsid w:val="7A46812B"/>
    <w:rsid w:val="7A4B18F3"/>
    <w:rsid w:val="7A607073"/>
    <w:rsid w:val="7A6BD6A0"/>
    <w:rsid w:val="7AC1790D"/>
    <w:rsid w:val="7AE595D2"/>
    <w:rsid w:val="7B3941E2"/>
    <w:rsid w:val="7B45EAF6"/>
    <w:rsid w:val="7B50D3F2"/>
    <w:rsid w:val="7B5EB09F"/>
    <w:rsid w:val="7BA948E6"/>
    <w:rsid w:val="7BAA8548"/>
    <w:rsid w:val="7BC45CC6"/>
    <w:rsid w:val="7BE7B3C1"/>
    <w:rsid w:val="7BED55FE"/>
    <w:rsid w:val="7BFE4DCC"/>
    <w:rsid w:val="7C7C91C0"/>
    <w:rsid w:val="7C7E1E52"/>
    <w:rsid w:val="7C9CEF16"/>
    <w:rsid w:val="7CB6F91D"/>
    <w:rsid w:val="7CF0C5FB"/>
    <w:rsid w:val="7D15AFC1"/>
    <w:rsid w:val="7D5BEC95"/>
    <w:rsid w:val="7E29C96C"/>
    <w:rsid w:val="7E85B259"/>
    <w:rsid w:val="7F3FBF89"/>
    <w:rsid w:val="7F57465F"/>
  </w:rsids>
  <w:docVars>
    <w:docVar w:name="EPKit_DocumentHasBeenSaved" w:val="true"/>
    <w:docVar w:name="LW_DocType" w:val="NORMAL"/>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B398758"/>
  <w15:chartTrackingRefBased/>
  <w15:docId w15:val="{C1ED944D-1E06-42E2-A49A-89738E54A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62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2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2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2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2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2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2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2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2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2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2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2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2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2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2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2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2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2E1"/>
    <w:rPr>
      <w:rFonts w:eastAsiaTheme="majorEastAsia" w:cstheme="majorBidi"/>
      <w:color w:val="272727" w:themeColor="text1" w:themeTint="D8"/>
    </w:rPr>
  </w:style>
  <w:style w:type="paragraph" w:styleId="Title">
    <w:name w:val="Title"/>
    <w:basedOn w:val="Normal"/>
    <w:next w:val="Normal"/>
    <w:link w:val="TitleChar"/>
    <w:uiPriority w:val="10"/>
    <w:qFormat/>
    <w:rsid w:val="005F62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2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2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2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2E1"/>
    <w:pPr>
      <w:spacing w:before="160"/>
      <w:jc w:val="center"/>
    </w:pPr>
    <w:rPr>
      <w:i/>
      <w:iCs/>
      <w:color w:val="404040" w:themeColor="text1" w:themeTint="BF"/>
    </w:rPr>
  </w:style>
  <w:style w:type="character" w:customStyle="1" w:styleId="QuoteChar">
    <w:name w:val="Quote Char"/>
    <w:basedOn w:val="DefaultParagraphFont"/>
    <w:link w:val="Quote"/>
    <w:uiPriority w:val="29"/>
    <w:rsid w:val="005F62E1"/>
    <w:rPr>
      <w:i/>
      <w:iCs/>
      <w:color w:val="404040" w:themeColor="text1" w:themeTint="BF"/>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2"/>
    <w:basedOn w:val="Normal"/>
    <w:link w:val="ListParagraphChar"/>
    <w:uiPriority w:val="34"/>
    <w:qFormat/>
    <w:rsid w:val="005F62E1"/>
    <w:pPr>
      <w:ind w:left="720"/>
      <w:contextualSpacing/>
    </w:pPr>
  </w:style>
  <w:style w:type="character" w:styleId="IntenseEmphasis">
    <w:name w:val="Intense Emphasis"/>
    <w:basedOn w:val="DefaultParagraphFont"/>
    <w:uiPriority w:val="21"/>
    <w:qFormat/>
    <w:rsid w:val="005F62E1"/>
    <w:rPr>
      <w:i/>
      <w:iCs/>
      <w:color w:val="0F4761" w:themeColor="accent1" w:themeShade="BF"/>
    </w:rPr>
  </w:style>
  <w:style w:type="paragraph" w:styleId="IntenseQuote">
    <w:name w:val="Intense Quote"/>
    <w:basedOn w:val="Normal"/>
    <w:next w:val="Normal"/>
    <w:link w:val="IntenseQuoteChar"/>
    <w:uiPriority w:val="30"/>
    <w:qFormat/>
    <w:rsid w:val="005F62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2E1"/>
    <w:rPr>
      <w:i/>
      <w:iCs/>
      <w:color w:val="0F4761" w:themeColor="accent1" w:themeShade="BF"/>
    </w:rPr>
  </w:style>
  <w:style w:type="character" w:styleId="IntenseReference">
    <w:name w:val="Intense Reference"/>
    <w:basedOn w:val="DefaultParagraphFont"/>
    <w:uiPriority w:val="32"/>
    <w:qFormat/>
    <w:rsid w:val="005F62E1"/>
    <w:rPr>
      <w:b/>
      <w:bCs/>
      <w:smallCaps/>
      <w:color w:val="0F4761" w:themeColor="accent1" w:themeShade="BF"/>
      <w:spacing w:val="5"/>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2 Char"/>
    <w:link w:val="ListParagraph"/>
    <w:uiPriority w:val="34"/>
    <w:qFormat/>
    <w:locked/>
    <w:rsid w:val="005F62E1"/>
  </w:style>
  <w:style w:type="paragraph" w:styleId="Revision">
    <w:name w:val="Revision"/>
    <w:hidden/>
    <w:uiPriority w:val="99"/>
    <w:semiHidden/>
    <w:rsid w:val="00675DFB"/>
    <w:pPr>
      <w:spacing w:after="0" w:line="240" w:lineRule="auto"/>
    </w:pPr>
  </w:style>
  <w:style w:type="character" w:styleId="CommentReference">
    <w:name w:val="annotation reference"/>
    <w:basedOn w:val="DefaultParagraphFont"/>
    <w:unhideWhenUsed/>
    <w:rsid w:val="00786FD6"/>
    <w:rPr>
      <w:sz w:val="16"/>
      <w:szCs w:val="16"/>
    </w:rPr>
  </w:style>
  <w:style w:type="paragraph" w:styleId="CommentText">
    <w:name w:val="annotation text"/>
    <w:basedOn w:val="Normal"/>
    <w:link w:val="CommentTextChar"/>
    <w:unhideWhenUsed/>
    <w:rsid w:val="00786FD6"/>
    <w:pPr>
      <w:spacing w:line="240" w:lineRule="auto"/>
    </w:pPr>
    <w:rPr>
      <w:sz w:val="20"/>
      <w:szCs w:val="20"/>
    </w:rPr>
  </w:style>
  <w:style w:type="character" w:customStyle="1" w:styleId="CommentTextChar">
    <w:name w:val="Comment Text Char"/>
    <w:basedOn w:val="DefaultParagraphFont"/>
    <w:link w:val="CommentText"/>
    <w:rsid w:val="00786FD6"/>
    <w:rPr>
      <w:sz w:val="20"/>
      <w:szCs w:val="20"/>
    </w:rPr>
  </w:style>
  <w:style w:type="paragraph" w:styleId="CommentSubject">
    <w:name w:val="annotation subject"/>
    <w:basedOn w:val="CommentText"/>
    <w:next w:val="CommentText"/>
    <w:link w:val="CommentSubjectChar"/>
    <w:uiPriority w:val="99"/>
    <w:semiHidden/>
    <w:unhideWhenUsed/>
    <w:rsid w:val="00786FD6"/>
    <w:rPr>
      <w:b/>
      <w:bCs/>
    </w:rPr>
  </w:style>
  <w:style w:type="character" w:customStyle="1" w:styleId="CommentSubjectChar">
    <w:name w:val="Comment Subject Char"/>
    <w:basedOn w:val="CommentTextChar"/>
    <w:link w:val="CommentSubject"/>
    <w:uiPriority w:val="99"/>
    <w:semiHidden/>
    <w:rsid w:val="00786FD6"/>
    <w:rPr>
      <w:b/>
      <w:bCs/>
      <w:sz w:val="20"/>
      <w:szCs w:val="20"/>
    </w:rPr>
  </w:style>
  <w:style w:type="paragraph" w:styleId="Header">
    <w:name w:val="header"/>
    <w:basedOn w:val="Normal"/>
    <w:link w:val="HeaderChar"/>
    <w:uiPriority w:val="99"/>
    <w:unhideWhenUsed/>
    <w:rsid w:val="006058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819"/>
  </w:style>
  <w:style w:type="paragraph" w:styleId="Footer">
    <w:name w:val="footer"/>
    <w:basedOn w:val="Normal"/>
    <w:link w:val="FooterChar"/>
    <w:uiPriority w:val="99"/>
    <w:unhideWhenUsed/>
    <w:rsid w:val="006058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819"/>
  </w:style>
  <w:style w:type="character" w:styleId="Hyperlink">
    <w:name w:val="Hyperlink"/>
    <w:basedOn w:val="DefaultParagraphFont"/>
    <w:uiPriority w:val="99"/>
    <w:unhideWhenUsed/>
    <w:rsid w:val="000B4810"/>
    <w:rPr>
      <w:color w:val="467886" w:themeColor="hyperlink"/>
      <w:u w:val="single"/>
    </w:rPr>
  </w:style>
  <w:style w:type="character" w:styleId="UnresolvedMention">
    <w:name w:val="Unresolved Mention"/>
    <w:basedOn w:val="DefaultParagraphFont"/>
    <w:uiPriority w:val="99"/>
    <w:semiHidden/>
    <w:unhideWhenUsed/>
    <w:rsid w:val="000B4810"/>
    <w:rPr>
      <w:color w:val="605E5C"/>
      <w:shd w:val="clear" w:color="auto" w:fill="E1DFDD"/>
    </w:rPr>
  </w:style>
  <w:style w:type="character" w:styleId="Mention">
    <w:name w:val="Mention"/>
    <w:basedOn w:val="DefaultParagraphFont"/>
    <w:uiPriority w:val="99"/>
    <w:unhideWhenUsed/>
    <w:rsid w:val="00C667D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Props1.xml><?xml version="1.0" encoding="utf-8"?>
<ds:datastoreItem xmlns:ds="http://schemas.openxmlformats.org/officeDocument/2006/customXml" ds:itemID="{CF1D7CE8-F157-4A90-82E9-85AD4FCC188D}">
  <ds:schemaRefs>
    <ds:schemaRef ds:uri="http://schemas.openxmlformats.org/officeDocument/2006/bibliography"/>
  </ds:schemaRefs>
</ds:datastoreItem>
</file>

<file path=customXml/itemProps2.xml><?xml version="1.0" encoding="utf-8"?>
<ds:datastoreItem xmlns:ds="http://schemas.openxmlformats.org/officeDocument/2006/customXml" ds:itemID="{20A0FDF0-BBE7-4D08-826D-806E1E23EE2C}">
  <ds:schemaRefs>
    <ds:schemaRef ds:uri="http://schemas.microsoft.com/sharepoint/v3/contenttype/forms"/>
  </ds:schemaRefs>
</ds:datastoreItem>
</file>

<file path=customXml/itemProps3.xml><?xml version="1.0" encoding="utf-8"?>
<ds:datastoreItem xmlns:ds="http://schemas.openxmlformats.org/officeDocument/2006/customXml" ds:itemID="{091B244D-B952-4FFF-96AB-B67D83917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71FC77-8D7E-4EC2-9963-B9B12BAE6A75}">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1498</Words>
  <Characters>8854</Characters>
  <Application>Microsoft Office Word</Application>
  <DocSecurity>0</DocSecurity>
  <Lines>130</Lines>
  <Paragraphs>34</Paragraphs>
  <ScaleCrop>false</ScaleCrop>
  <Company/>
  <LinksUpToDate>false</LinksUpToDate>
  <CharactersWithSpaces>10318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dcterms:created xsi:type="dcterms:W3CDTF">2026-07-28T13:33:00Z</dcterms:created>
  <dcterms:modified xsi:type="dcterms:W3CDTF">2026-07-28T13:33:00Z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0x010100271BB73A879EDE41AFDC9232B9EB1EA9</vt:lpwstr>
  </property>
  <property fmtid="{D5CDD505-2E9C-101B-9397-08002B2CF9AE}" pid="3" name="EC_TX_All_World_Countries">
    <vt:lpwstr/>
  </property>
  <property fmtid="{D5CDD505-2E9C-101B-9397-08002B2CF9AE}" pid="4" name="EC_TX_Corporate Body">
    <vt:lpwstr/>
  </property>
  <property fmtid="{D5CDD505-2E9C-101B-9397-08002B2CF9AE}" pid="5" name="EC_TX_Corporate_x0020_Body">
    <vt:lpwstr/>
  </property>
  <property fmtid="{D5CDD505-2E9C-101B-9397-08002B2CF9AE}" pid="6" name="EC_TX_EU_Member_State">
    <vt:lpwstr/>
  </property>
  <property fmtid="{D5CDD505-2E9C-101B-9397-08002B2CF9AE}" pid="7" name="EC_TX_EU_Political_Leader">
    <vt:lpwstr/>
  </property>
  <property fmtid="{D5CDD505-2E9C-101B-9397-08002B2CF9AE}" pid="8" name="EC_TX_Resource_Type">
    <vt:lpwstr/>
  </property>
  <property fmtid="{D5CDD505-2E9C-101B-9397-08002B2CF9AE}" pid="9" name="EC_TX_Strategic_Priority">
    <vt:lpwstr/>
  </property>
  <property fmtid="{D5CDD505-2E9C-101B-9397-08002B2CF9AE}" pid="10" name="eff2cf69f10b4279bbb27215ca009b37">
    <vt:lpwstr/>
  </property>
  <property fmtid="{D5CDD505-2E9C-101B-9397-08002B2CF9AE}" pid="11" name="g81cb4d17be94922847ce418ea81f55a">
    <vt:lpwstr/>
  </property>
  <property fmtid="{D5CDD505-2E9C-101B-9397-08002B2CF9AE}" pid="12" name="i8c8ab8b63424c5d9f8c4a8434abf670">
    <vt:lpwstr/>
  </property>
  <property fmtid="{D5CDD505-2E9C-101B-9397-08002B2CF9AE}" pid="13" name="j8309f8bc3e645d1a2f07391f8e5795a">
    <vt:lpwstr/>
  </property>
  <property fmtid="{D5CDD505-2E9C-101B-9397-08002B2CF9AE}" pid="14" name="k2c54712f93b47eb83e1835ba301b6c6">
    <vt:lpwstr/>
  </property>
  <property fmtid="{D5CDD505-2E9C-101B-9397-08002B2CF9AE}" pid="15" name="MediaServiceImageTags">
    <vt:lpwstr/>
  </property>
  <property fmtid="{D5CDD505-2E9C-101B-9397-08002B2CF9AE}" pid="16" name="MSIP_Label_6bd9ddd1-4d20-43f6-abfa-fc3c07406f94_ActionId">
    <vt:lpwstr>57fcf407-2e04-4a51-82c8-3ae6910b2589</vt:lpwstr>
  </property>
  <property fmtid="{D5CDD505-2E9C-101B-9397-08002B2CF9AE}" pid="17" name="MSIP_Label_6bd9ddd1-4d20-43f6-abfa-fc3c07406f94_ContentBits">
    <vt:lpwstr>0</vt:lpwstr>
  </property>
  <property fmtid="{D5CDD505-2E9C-101B-9397-08002B2CF9AE}" pid="18" name="MSIP_Label_6bd9ddd1-4d20-43f6-abfa-fc3c07406f94_Enabled">
    <vt:lpwstr>true</vt:lpwstr>
  </property>
  <property fmtid="{D5CDD505-2E9C-101B-9397-08002B2CF9AE}" pid="19" name="MSIP_Label_6bd9ddd1-4d20-43f6-abfa-fc3c07406f94_Method">
    <vt:lpwstr>Standard</vt:lpwstr>
  </property>
  <property fmtid="{D5CDD505-2E9C-101B-9397-08002B2CF9AE}" pid="20" name="MSIP_Label_6bd9ddd1-4d20-43f6-abfa-fc3c07406f94_Name">
    <vt:lpwstr>Commission Use</vt:lpwstr>
  </property>
  <property fmtid="{D5CDD505-2E9C-101B-9397-08002B2CF9AE}" pid="21" name="MSIP_Label_6bd9ddd1-4d20-43f6-abfa-fc3c07406f94_SetDate">
    <vt:lpwstr>2026-01-06T12:36:13Z</vt:lpwstr>
  </property>
  <property fmtid="{D5CDD505-2E9C-101B-9397-08002B2CF9AE}" pid="22" name="MSIP_Label_6bd9ddd1-4d20-43f6-abfa-fc3c07406f94_SiteId">
    <vt:lpwstr>b24c8b06-522c-46fe-9080-70926f8dddb1</vt:lpwstr>
  </property>
  <property fmtid="{D5CDD505-2E9C-101B-9397-08002B2CF9AE}" pid="23" name="MSIP_Label_6bd9ddd1-4d20-43f6-abfa-fc3c07406f94_Tag">
    <vt:lpwstr>10, 3, 0, 1</vt:lpwstr>
  </property>
  <property fmtid="{D5CDD505-2E9C-101B-9397-08002B2CF9AE}" pid="24" name="p26229aee9004b9f888149fd0449ec68">
    <vt:lpwstr/>
  </property>
  <property fmtid="{D5CDD505-2E9C-101B-9397-08002B2CF9AE}" pid="25" name="TaxCatchAll">
    <vt:lpwstr/>
  </property>
</Properties>
</file>