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9.0 -->
  <w:body>
    <w:p w:rsidR="00963420" w:rsidRPr="000D4F0F" w:rsidP="0084310E" w14:paraId="58E9F37A" w14:textId="433A25B9">
      <w:pPr>
        <w:spacing w:after="720"/>
        <w:jc w:val="center"/>
        <w:rPr>
          <w:rFonts w:ascii="Times New Roman" w:hAnsi="Times New Roman"/>
          <w:b/>
          <w:szCs w:val="24"/>
          <w:lang w:val="en-IE"/>
        </w:rPr>
      </w:pPr>
      <w:r w:rsidRPr="000D4F0F">
        <w:rPr>
          <w:rFonts w:ascii="Times New Roman" w:hAnsi="Times New Roman"/>
          <w:b/>
          <w:szCs w:val="24"/>
          <w:lang w:val="en-IE"/>
        </w:rPr>
        <w:t>Follow-up to the European Parliament non-legislative resolution on</w:t>
      </w:r>
      <w:r w:rsidRPr="000D4F0F" w:rsidR="00106A41">
        <w:rPr>
          <w:rFonts w:ascii="Times New Roman" w:hAnsi="Times New Roman"/>
          <w:b/>
          <w:szCs w:val="24"/>
          <w:lang w:val="en-IE"/>
        </w:rPr>
        <w:t xml:space="preserve"> control, transparency and traceability of performance-based instruments</w:t>
      </w:r>
    </w:p>
    <w:p w:rsidR="00963420" w:rsidRPr="00A23D29" w:rsidP="006905C9" w14:paraId="222E65B7" w14:textId="427CB3CA">
      <w:pPr>
        <w:numPr>
          <w:ilvl w:val="0"/>
          <w:numId w:val="35"/>
        </w:numPr>
        <w:ind w:left="567" w:hanging="567"/>
        <w:rPr>
          <w:rFonts w:ascii="Times New Roman" w:hAnsi="Times New Roman"/>
          <w:i/>
          <w:szCs w:val="24"/>
          <w:lang w:val="fr-FR"/>
        </w:rPr>
      </w:pPr>
      <w:r w:rsidRPr="00A23D29">
        <w:rPr>
          <w:rFonts w:ascii="Times New Roman" w:hAnsi="Times New Roman"/>
          <w:b/>
          <w:szCs w:val="24"/>
          <w:lang w:val="fr-FR"/>
        </w:rPr>
        <w:t>Rapporteur:</w:t>
      </w:r>
      <w:r w:rsidRPr="00A23D29">
        <w:rPr>
          <w:rFonts w:ascii="Times New Roman" w:hAnsi="Times New Roman"/>
          <w:szCs w:val="24"/>
          <w:lang w:val="fr-FR"/>
        </w:rPr>
        <w:t xml:space="preserve"> </w:t>
      </w:r>
      <w:r w:rsidRPr="00A23D29" w:rsidR="00C443C2">
        <w:rPr>
          <w:rFonts w:ascii="Times New Roman" w:hAnsi="Times New Roman"/>
          <w:szCs w:val="24"/>
          <w:lang w:val="fr-FR"/>
        </w:rPr>
        <w:t>Monika HOHLMEIER</w:t>
      </w:r>
      <w:r w:rsidRPr="00A23D29" w:rsidR="00C9310B">
        <w:rPr>
          <w:rFonts w:ascii="Times New Roman" w:hAnsi="Times New Roman"/>
          <w:bCs/>
          <w:szCs w:val="24"/>
          <w:lang w:val="fr-FR"/>
        </w:rPr>
        <w:t xml:space="preserve"> (</w:t>
      </w:r>
      <w:r w:rsidRPr="00A23D29" w:rsidR="00C443C2">
        <w:rPr>
          <w:rFonts w:ascii="Times New Roman" w:hAnsi="Times New Roman"/>
          <w:bCs/>
          <w:szCs w:val="24"/>
          <w:lang w:val="fr-FR"/>
        </w:rPr>
        <w:t>EPP</w:t>
      </w:r>
      <w:r w:rsidR="00420E06">
        <w:rPr>
          <w:rFonts w:ascii="Times New Roman" w:hAnsi="Times New Roman"/>
          <w:bCs/>
          <w:szCs w:val="24"/>
          <w:lang w:val="fr-FR"/>
        </w:rPr>
        <w:t xml:space="preserve"> </w:t>
      </w:r>
      <w:r w:rsidRPr="00A23D29" w:rsidR="00C9310B">
        <w:rPr>
          <w:rFonts w:ascii="Times New Roman" w:hAnsi="Times New Roman"/>
          <w:bCs/>
          <w:szCs w:val="24"/>
          <w:lang w:val="fr-FR"/>
        </w:rPr>
        <w:t>/</w:t>
      </w:r>
      <w:r w:rsidR="00420E06">
        <w:rPr>
          <w:rFonts w:ascii="Times New Roman" w:hAnsi="Times New Roman"/>
          <w:bCs/>
          <w:szCs w:val="24"/>
          <w:lang w:val="fr-FR"/>
        </w:rPr>
        <w:t xml:space="preserve"> </w:t>
      </w:r>
      <w:r w:rsidRPr="00A23D29" w:rsidR="00C443C2">
        <w:rPr>
          <w:rFonts w:ascii="Times New Roman" w:hAnsi="Times New Roman"/>
          <w:bCs/>
          <w:szCs w:val="24"/>
          <w:lang w:val="fr-FR"/>
        </w:rPr>
        <w:t>DE</w:t>
      </w:r>
      <w:r w:rsidRPr="00A23D29" w:rsidR="00C9310B">
        <w:rPr>
          <w:rFonts w:ascii="Times New Roman" w:hAnsi="Times New Roman"/>
          <w:bCs/>
          <w:szCs w:val="24"/>
          <w:lang w:val="fr-FR"/>
        </w:rPr>
        <w:t>)</w:t>
      </w:r>
    </w:p>
    <w:p w:rsidR="00563F16" w:rsidRPr="000D4F0F" w:rsidP="006905C9" w14:paraId="3021C497" w14:textId="480FFF0F">
      <w:pPr>
        <w:pStyle w:val="Default"/>
        <w:numPr>
          <w:ilvl w:val="0"/>
          <w:numId w:val="35"/>
        </w:numPr>
        <w:spacing w:after="240"/>
        <w:ind w:left="567" w:hanging="567"/>
        <w:jc w:val="both"/>
        <w:rPr>
          <w:color w:val="auto"/>
        </w:rPr>
      </w:pPr>
      <w:r w:rsidRPr="00A042A0">
        <w:rPr>
          <w:b/>
          <w:color w:val="auto"/>
          <w:lang w:val="fr-BE"/>
        </w:rPr>
        <w:t>R</w:t>
      </w:r>
      <w:r w:rsidRPr="00A042A0" w:rsidR="00963420">
        <w:rPr>
          <w:b/>
          <w:color w:val="auto"/>
          <w:lang w:val="fr-BE"/>
        </w:rPr>
        <w:t>eference</w:t>
      </w:r>
      <w:r w:rsidRPr="00A042A0" w:rsidR="00CA777E">
        <w:rPr>
          <w:b/>
          <w:color w:val="auto"/>
          <w:lang w:val="fr-BE"/>
        </w:rPr>
        <w:t>s</w:t>
      </w:r>
      <w:r w:rsidRPr="00A042A0" w:rsidR="00963420">
        <w:rPr>
          <w:b/>
          <w:color w:val="auto"/>
          <w:lang w:val="fr-BE"/>
        </w:rPr>
        <w:t xml:space="preserve">: </w:t>
      </w:r>
      <w:r w:rsidRPr="00A042A0" w:rsidR="00C443C2">
        <w:rPr>
          <w:lang w:val="fr-BE"/>
        </w:rPr>
        <w:t>2025</w:t>
      </w:r>
      <w:r w:rsidRPr="000D4F0F" w:rsidR="00C443C2">
        <w:t>/2032(INI)</w:t>
      </w:r>
      <w:r w:rsidR="00E94660">
        <w:t xml:space="preserve"> </w:t>
      </w:r>
      <w:r w:rsidRPr="000D4F0F" w:rsidR="007F37AE">
        <w:rPr>
          <w:i/>
        </w:rPr>
        <w:t>/</w:t>
      </w:r>
      <w:r w:rsidR="00E94660">
        <w:rPr>
          <w:i/>
        </w:rPr>
        <w:t xml:space="preserve"> </w:t>
      </w:r>
      <w:r w:rsidRPr="000D4F0F" w:rsidR="000B3928">
        <w:t>A10-0022/20</w:t>
      </w:r>
      <w:r w:rsidRPr="000D4F0F" w:rsidR="006905C9">
        <w:t>26</w:t>
      </w:r>
      <w:r w:rsidR="00E94660">
        <w:t xml:space="preserve"> </w:t>
      </w:r>
      <w:r w:rsidRPr="000D4F0F" w:rsidR="007F37AE">
        <w:t>/</w:t>
      </w:r>
      <w:r w:rsidR="00E94660">
        <w:t xml:space="preserve"> </w:t>
      </w:r>
      <w:r w:rsidRPr="000D4F0F" w:rsidR="007F37AE">
        <w:t>P10_TA(20</w:t>
      </w:r>
      <w:r w:rsidRPr="000D4F0F" w:rsidR="006905C9">
        <w:t>26</w:t>
      </w:r>
      <w:r w:rsidRPr="000D4F0F" w:rsidR="007F37AE">
        <w:t>)</w:t>
      </w:r>
      <w:r w:rsidRPr="000D4F0F" w:rsidR="006905C9">
        <w:t>0122</w:t>
      </w:r>
    </w:p>
    <w:p w:rsidR="001F0B89" w:rsidRPr="000D4F0F" w:rsidP="006905C9" w14:paraId="61D85C18" w14:textId="6C188BE1">
      <w:pPr>
        <w:numPr>
          <w:ilvl w:val="0"/>
          <w:numId w:val="35"/>
        </w:numPr>
        <w:ind w:left="567" w:hanging="567"/>
        <w:rPr>
          <w:rFonts w:ascii="Times New Roman" w:hAnsi="Times New Roman"/>
          <w:szCs w:val="24"/>
          <w:lang w:val="en-IE"/>
        </w:rPr>
      </w:pPr>
      <w:r w:rsidRPr="000D4F0F">
        <w:rPr>
          <w:rFonts w:ascii="Times New Roman" w:hAnsi="Times New Roman"/>
          <w:b/>
          <w:szCs w:val="24"/>
          <w:lang w:val="en-IE"/>
        </w:rPr>
        <w:t>Date of adoption of the resolution:</w:t>
      </w:r>
      <w:r w:rsidRPr="000D4F0F" w:rsidR="006905C9">
        <w:rPr>
          <w:rFonts w:ascii="Times New Roman" w:hAnsi="Times New Roman"/>
          <w:b/>
          <w:szCs w:val="24"/>
          <w:lang w:val="en-IE"/>
        </w:rPr>
        <w:t xml:space="preserve"> </w:t>
      </w:r>
      <w:r w:rsidRPr="000D4F0F" w:rsidR="006905C9">
        <w:rPr>
          <w:rFonts w:ascii="Times New Roman" w:hAnsi="Times New Roman"/>
          <w:szCs w:val="24"/>
          <w:lang w:val="en-IE"/>
        </w:rPr>
        <w:t>28 April 2026</w:t>
      </w:r>
    </w:p>
    <w:p w:rsidR="00963420" w:rsidRPr="000D4F0F" w:rsidP="006905C9" w14:paraId="4451E813" w14:textId="5B64F02E">
      <w:pPr>
        <w:numPr>
          <w:ilvl w:val="0"/>
          <w:numId w:val="35"/>
        </w:numPr>
        <w:ind w:left="567" w:hanging="567"/>
        <w:rPr>
          <w:rFonts w:ascii="Times New Roman" w:hAnsi="Times New Roman"/>
          <w:i/>
          <w:szCs w:val="24"/>
          <w:lang w:val="en-IE"/>
        </w:rPr>
      </w:pPr>
      <w:r w:rsidRPr="000D4F0F">
        <w:rPr>
          <w:rFonts w:ascii="Times New Roman" w:hAnsi="Times New Roman"/>
          <w:b/>
          <w:szCs w:val="24"/>
          <w:lang w:val="en-IE"/>
        </w:rPr>
        <w:t xml:space="preserve">Competent Parliamentary Committee: </w:t>
      </w:r>
      <w:r w:rsidRPr="000D4F0F" w:rsidR="00EA2741">
        <w:rPr>
          <w:rFonts w:ascii="Times New Roman" w:hAnsi="Times New Roman"/>
          <w:szCs w:val="24"/>
          <w:lang w:val="en-IE"/>
        </w:rPr>
        <w:t>Committee on</w:t>
      </w:r>
      <w:r w:rsidRPr="000D4F0F" w:rsidR="006905C9">
        <w:rPr>
          <w:rFonts w:ascii="Times New Roman" w:hAnsi="Times New Roman"/>
          <w:szCs w:val="24"/>
          <w:lang w:val="en-IE"/>
        </w:rPr>
        <w:t xml:space="preserve"> Budgetary Control (CONT)</w:t>
      </w:r>
    </w:p>
    <w:p w:rsidR="00196C12" w:rsidRPr="000D4F0F" w:rsidP="00BB50C7" w14:paraId="5EB18894" w14:textId="39D247CA">
      <w:pPr>
        <w:widowControl w:val="0"/>
        <w:numPr>
          <w:ilvl w:val="0"/>
          <w:numId w:val="35"/>
        </w:numPr>
        <w:ind w:left="567" w:hanging="567"/>
        <w:rPr>
          <w:rFonts w:ascii="Times New Roman" w:hAnsi="Times New Roman"/>
          <w:b/>
          <w:szCs w:val="24"/>
          <w:lang w:val="en-IE"/>
        </w:rPr>
      </w:pPr>
      <w:r w:rsidRPr="000D4F0F">
        <w:rPr>
          <w:rFonts w:ascii="Times New Roman" w:hAnsi="Times New Roman"/>
          <w:b/>
          <w:szCs w:val="24"/>
          <w:lang w:val="en-IE"/>
        </w:rPr>
        <w:t>Brief analysis/</w:t>
      </w:r>
      <w:r w:rsidRPr="000D4F0F" w:rsidR="00AB3960">
        <w:rPr>
          <w:rFonts w:ascii="Times New Roman" w:hAnsi="Times New Roman"/>
          <w:b/>
          <w:szCs w:val="24"/>
          <w:lang w:val="en-IE"/>
        </w:rPr>
        <w:t xml:space="preserve"> </w:t>
      </w:r>
      <w:r w:rsidRPr="000D4F0F">
        <w:rPr>
          <w:rFonts w:ascii="Times New Roman" w:hAnsi="Times New Roman"/>
          <w:b/>
          <w:szCs w:val="24"/>
          <w:lang w:val="en-IE"/>
        </w:rPr>
        <w:t>assessment of the resolution and requests made in it:</w:t>
      </w:r>
    </w:p>
    <w:p w:rsidR="007B584F" w:rsidRPr="000D4F0F" w:rsidP="00BB50C7" w14:paraId="0C4D2DBD" w14:textId="191B1062">
      <w:pPr>
        <w:rPr>
          <w:rFonts w:ascii="Times New Roman" w:hAnsi="Times New Roman"/>
          <w:lang w:val="en-IE"/>
        </w:rPr>
      </w:pPr>
      <w:r w:rsidRPr="000D4F0F">
        <w:rPr>
          <w:rFonts w:ascii="Times New Roman" w:hAnsi="Times New Roman"/>
          <w:lang w:val="en-IE"/>
        </w:rPr>
        <w:t xml:space="preserve">The Parliament resolution points to the Recovery and Resilience Facility (RRF) as the first large-scale application of </w:t>
      </w:r>
      <w:r w:rsidRPr="000D4F0F" w:rsidR="00EE550C">
        <w:rPr>
          <w:rFonts w:ascii="Times New Roman" w:hAnsi="Times New Roman"/>
          <w:lang w:val="en-IE"/>
        </w:rPr>
        <w:t xml:space="preserve">a </w:t>
      </w:r>
      <w:r w:rsidRPr="000D4F0F">
        <w:rPr>
          <w:rFonts w:ascii="Times New Roman" w:hAnsi="Times New Roman"/>
          <w:lang w:val="en-IE"/>
        </w:rPr>
        <w:t xml:space="preserve">performance-based model for the EU budget. While the Parliament noted that the RRF has, to a certain extent, incentivised some national investments and reforms, it raises concerns that Commission proposals envisage using similar model in the 2028-2034 Multiannual Financial Framework (MFF) for most of the Union's funding </w:t>
      </w:r>
      <w:r w:rsidRPr="000D4F0F" w:rsidR="607376A0">
        <w:rPr>
          <w:rFonts w:ascii="Times New Roman" w:hAnsi="Times New Roman"/>
          <w:lang w:val="en-IE"/>
        </w:rPr>
        <w:t>instruments</w:t>
      </w:r>
      <w:r w:rsidRPr="000D4F0F">
        <w:rPr>
          <w:rFonts w:ascii="Times New Roman" w:hAnsi="Times New Roman"/>
          <w:lang w:val="en-IE"/>
        </w:rPr>
        <w:t>.</w:t>
      </w:r>
    </w:p>
    <w:p w:rsidR="007B584F" w:rsidRPr="000D4F0F" w:rsidP="00BB50C7" w14:paraId="07E05B65" w14:textId="1333382B">
      <w:pPr>
        <w:rPr>
          <w:rFonts w:ascii="Times New Roman" w:hAnsi="Times New Roman"/>
          <w:lang w:val="en-IE"/>
        </w:rPr>
      </w:pPr>
      <w:r w:rsidRPr="000D4F0F">
        <w:rPr>
          <w:rFonts w:ascii="Times New Roman" w:hAnsi="Times New Roman"/>
          <w:lang w:val="en-IE"/>
        </w:rPr>
        <w:t xml:space="preserve">The Parliament </w:t>
      </w:r>
      <w:r w:rsidRPr="000D4F0F" w:rsidR="09130788">
        <w:rPr>
          <w:rFonts w:ascii="Times New Roman" w:hAnsi="Times New Roman"/>
          <w:lang w:val="en-IE"/>
        </w:rPr>
        <w:t>highlighted</w:t>
      </w:r>
      <w:r w:rsidRPr="000D4F0F">
        <w:rPr>
          <w:rFonts w:ascii="Times New Roman" w:hAnsi="Times New Roman"/>
          <w:lang w:val="en-IE"/>
        </w:rPr>
        <w:t xml:space="preserve"> challenges in the protection of the EU budget and </w:t>
      </w:r>
      <w:r w:rsidRPr="000D4F0F" w:rsidR="08642B72">
        <w:rPr>
          <w:rFonts w:ascii="Times New Roman" w:hAnsi="Times New Roman"/>
          <w:lang w:val="en-IE"/>
        </w:rPr>
        <w:t xml:space="preserve">underlined the importance of </w:t>
      </w:r>
      <w:r w:rsidRPr="000D4F0F" w:rsidR="097A548D">
        <w:rPr>
          <w:rFonts w:ascii="Times New Roman" w:hAnsi="Times New Roman"/>
          <w:lang w:val="en-IE"/>
        </w:rPr>
        <w:t>establishing</w:t>
      </w:r>
      <w:r w:rsidRPr="000D4F0F">
        <w:rPr>
          <w:rFonts w:ascii="Times New Roman" w:hAnsi="Times New Roman"/>
          <w:lang w:val="en-IE"/>
        </w:rPr>
        <w:t xml:space="preserve"> adequate safeguards to ensure sound financial management in the implementation of Union funding. The Parliament expressed regret over the heavy reliance on Member States authorities, as well as the fragmentation of IT and data systems across Member States. It stressed that budget simplification must also lead to</w:t>
      </w:r>
      <w:r w:rsidR="00C0248A">
        <w:rPr>
          <w:rFonts w:ascii="Times New Roman" w:hAnsi="Times New Roman"/>
          <w:lang w:val="en-IE"/>
        </w:rPr>
        <w:t xml:space="preserve"> </w:t>
      </w:r>
      <w:r w:rsidRPr="000D4F0F">
        <w:rPr>
          <w:rFonts w:ascii="Times New Roman" w:hAnsi="Times New Roman"/>
          <w:lang w:val="en-IE"/>
        </w:rPr>
        <w:t>budget transparency. It advocated for a</w:t>
      </w:r>
      <w:r w:rsidR="00C0248A">
        <w:rPr>
          <w:rFonts w:ascii="Times New Roman" w:hAnsi="Times New Roman"/>
          <w:lang w:val="en-IE"/>
        </w:rPr>
        <w:t xml:space="preserve"> </w:t>
      </w:r>
      <w:r w:rsidRPr="000D4F0F">
        <w:rPr>
          <w:rFonts w:ascii="Times New Roman" w:hAnsi="Times New Roman"/>
          <w:lang w:val="en-IE"/>
        </w:rPr>
        <w:t>unified accountability system</w:t>
      </w:r>
      <w:r w:rsidR="00C0248A">
        <w:rPr>
          <w:rFonts w:ascii="Times New Roman" w:hAnsi="Times New Roman"/>
          <w:lang w:val="en-IE"/>
        </w:rPr>
        <w:t xml:space="preserve"> </w:t>
      </w:r>
      <w:r w:rsidRPr="000D4F0F">
        <w:rPr>
          <w:rFonts w:ascii="Times New Roman" w:hAnsi="Times New Roman"/>
          <w:lang w:val="en-IE"/>
        </w:rPr>
        <w:t xml:space="preserve">that enables the traceability of EU budget contributions to specific projects and their real final beneficiaries. It also highlighted that future performance-based instruments are </w:t>
      </w:r>
      <w:r w:rsidRPr="000D4F0F" w:rsidR="30308D8E">
        <w:rPr>
          <w:rFonts w:ascii="Times New Roman" w:hAnsi="Times New Roman"/>
          <w:lang w:val="en-IE"/>
        </w:rPr>
        <w:t xml:space="preserve">to be </w:t>
      </w:r>
      <w:r w:rsidRPr="000D4F0F">
        <w:rPr>
          <w:rFonts w:ascii="Times New Roman" w:hAnsi="Times New Roman"/>
          <w:lang w:val="en-IE"/>
        </w:rPr>
        <w:t xml:space="preserve">accompanied by specific performance indicators, better reporting and are </w:t>
      </w:r>
      <w:r w:rsidRPr="000D4F0F" w:rsidR="62F91152">
        <w:rPr>
          <w:rFonts w:ascii="Times New Roman" w:hAnsi="Times New Roman"/>
          <w:lang w:val="en-IE"/>
        </w:rPr>
        <w:t xml:space="preserve">to be </w:t>
      </w:r>
      <w:r w:rsidRPr="000D4F0F">
        <w:rPr>
          <w:rFonts w:ascii="Times New Roman" w:hAnsi="Times New Roman"/>
          <w:lang w:val="en-IE"/>
        </w:rPr>
        <w:t>fully compliant with the Conditionality Regulation.</w:t>
      </w:r>
    </w:p>
    <w:p w:rsidR="00196C12" w:rsidRPr="000D4F0F" w:rsidP="00BB50C7" w14:paraId="65F568F9" w14:textId="68D28D01">
      <w:pPr>
        <w:rPr>
          <w:rFonts w:ascii="Times New Roman" w:hAnsi="Times New Roman"/>
          <w:lang w:val="en-IE"/>
        </w:rPr>
      </w:pPr>
      <w:r w:rsidRPr="000D4F0F">
        <w:rPr>
          <w:rFonts w:ascii="Times New Roman" w:hAnsi="Times New Roman"/>
          <w:lang w:val="en-IE"/>
        </w:rPr>
        <w:t>The Parliament called for risk-based and proportionate controls</w:t>
      </w:r>
      <w:r w:rsidRPr="000D4F0F" w:rsidR="003902B5">
        <w:rPr>
          <w:rFonts w:ascii="Times New Roman" w:hAnsi="Times New Roman"/>
          <w:lang w:val="en-IE"/>
        </w:rPr>
        <w:t>,</w:t>
      </w:r>
      <w:r w:rsidRPr="000D4F0F">
        <w:rPr>
          <w:rFonts w:ascii="Times New Roman" w:hAnsi="Times New Roman"/>
          <w:lang w:val="en-IE"/>
        </w:rPr>
        <w:t xml:space="preserve"> and insisted that indicators for performance-based instruments should capture tangible results and the EU’s added value rather than predefined outputs. The report recommends</w:t>
      </w:r>
      <w:r w:rsidRPr="000D4F0F">
        <w:rPr>
          <w:rFonts w:ascii="Times New Roman" w:hAnsi="Times New Roman"/>
          <w:i/>
          <w:lang w:val="en-IE"/>
        </w:rPr>
        <w:t xml:space="preserve"> inter alia</w:t>
      </w:r>
      <w:r w:rsidRPr="000D4F0F">
        <w:rPr>
          <w:rFonts w:ascii="Times New Roman" w:hAnsi="Times New Roman"/>
          <w:lang w:val="en-IE"/>
        </w:rPr>
        <w:t xml:space="preserve"> the assessment of the achievement of milestones and targets by the Commission taking into account data provided by Member States and following a standardised and transparent method. It also recommends the establishment of a single, integrated and interoperable information and monitoring system, including a single data mining and A</w:t>
      </w:r>
      <w:r w:rsidRPr="000D4F0F" w:rsidR="003902B5">
        <w:rPr>
          <w:rFonts w:ascii="Times New Roman" w:hAnsi="Times New Roman"/>
          <w:lang w:val="en-IE"/>
        </w:rPr>
        <w:t xml:space="preserve">rtificial </w:t>
      </w:r>
      <w:r w:rsidRPr="000D4F0F">
        <w:rPr>
          <w:rFonts w:ascii="Times New Roman" w:hAnsi="Times New Roman"/>
          <w:lang w:val="en-IE"/>
        </w:rPr>
        <w:t>I</w:t>
      </w:r>
      <w:r w:rsidRPr="000D4F0F" w:rsidR="003902B5">
        <w:rPr>
          <w:rFonts w:ascii="Times New Roman" w:hAnsi="Times New Roman"/>
          <w:lang w:val="en-IE"/>
        </w:rPr>
        <w:t>ntelligence</w:t>
      </w:r>
      <w:r w:rsidRPr="000D4F0F">
        <w:rPr>
          <w:rFonts w:ascii="Times New Roman" w:hAnsi="Times New Roman"/>
          <w:lang w:val="en-IE"/>
        </w:rPr>
        <w:t xml:space="preserve">-based analytic tools, as well as </w:t>
      </w:r>
      <w:r w:rsidRPr="000D4F0F" w:rsidR="002E6293">
        <w:rPr>
          <w:rFonts w:ascii="Times New Roman" w:hAnsi="Times New Roman"/>
          <w:lang w:val="en-IE"/>
        </w:rPr>
        <w:t xml:space="preserve">a </w:t>
      </w:r>
      <w:r w:rsidRPr="000D4F0F">
        <w:rPr>
          <w:rFonts w:ascii="Times New Roman" w:hAnsi="Times New Roman"/>
          <w:lang w:val="en-IE"/>
        </w:rPr>
        <w:t xml:space="preserve">better access to all databases and </w:t>
      </w:r>
      <w:r w:rsidRPr="000D4F0F" w:rsidR="345C9844">
        <w:rPr>
          <w:rFonts w:ascii="Times New Roman" w:hAnsi="Times New Roman"/>
          <w:lang w:val="en-IE"/>
        </w:rPr>
        <w:t xml:space="preserve">improved </w:t>
      </w:r>
      <w:r w:rsidRPr="000D4F0F">
        <w:rPr>
          <w:rFonts w:ascii="Times New Roman" w:hAnsi="Times New Roman"/>
          <w:lang w:val="en-IE"/>
        </w:rPr>
        <w:t>audit trail</w:t>
      </w:r>
      <w:r w:rsidRPr="000D4F0F" w:rsidR="33333115">
        <w:rPr>
          <w:rFonts w:ascii="Times New Roman" w:hAnsi="Times New Roman"/>
          <w:lang w:val="en-IE"/>
        </w:rPr>
        <w:t>s</w:t>
      </w:r>
      <w:r w:rsidRPr="000D4F0F">
        <w:rPr>
          <w:rFonts w:ascii="Times New Roman" w:hAnsi="Times New Roman"/>
          <w:lang w:val="en-IE"/>
        </w:rPr>
        <w:t>.</w:t>
      </w:r>
    </w:p>
    <w:p w:rsidR="00963420" w:rsidRPr="000D4F0F" w:rsidP="00BB50C7" w14:paraId="780B6643" w14:textId="4E169DDC">
      <w:pPr>
        <w:widowControl w:val="0"/>
        <w:numPr>
          <w:ilvl w:val="0"/>
          <w:numId w:val="35"/>
        </w:numPr>
        <w:ind w:left="567" w:hanging="567"/>
        <w:rPr>
          <w:rFonts w:ascii="Times New Roman" w:hAnsi="Times New Roman"/>
          <w:b/>
          <w:szCs w:val="24"/>
          <w:lang w:val="en-IE"/>
        </w:rPr>
      </w:pPr>
      <w:r w:rsidRPr="000D4F0F">
        <w:rPr>
          <w:rFonts w:ascii="Times New Roman" w:hAnsi="Times New Roman"/>
          <w:b/>
          <w:szCs w:val="24"/>
          <w:lang w:val="en-IE"/>
        </w:rPr>
        <w:t>Response to requests and overview of action</w:t>
      </w:r>
      <w:r w:rsidRPr="000D4F0F" w:rsidR="001946EE">
        <w:rPr>
          <w:rFonts w:ascii="Times New Roman" w:hAnsi="Times New Roman"/>
          <w:b/>
          <w:szCs w:val="24"/>
          <w:lang w:val="en-IE"/>
        </w:rPr>
        <w:t>s</w:t>
      </w:r>
      <w:r w:rsidRPr="000D4F0F">
        <w:rPr>
          <w:rFonts w:ascii="Times New Roman" w:hAnsi="Times New Roman"/>
          <w:b/>
          <w:szCs w:val="24"/>
          <w:lang w:val="en-IE"/>
        </w:rPr>
        <w:t xml:space="preserve"> taken, or intended to be taken, by the Commission:</w:t>
      </w:r>
    </w:p>
    <w:p w:rsidR="009E45F6" w:rsidRPr="000D4F0F" w:rsidP="00BE2263" w14:paraId="4CF2EE09" w14:textId="74CCD158">
      <w:pPr>
        <w:rPr>
          <w:rFonts w:ascii="Times New Roman" w:eastAsia="Calibri" w:hAnsi="Times New Roman"/>
          <w:lang w:val="en-IE" w:eastAsia="en-US"/>
        </w:rPr>
      </w:pPr>
      <w:r w:rsidRPr="000D4F0F">
        <w:rPr>
          <w:rFonts w:ascii="Times New Roman" w:eastAsia="Calibri" w:hAnsi="Times New Roman"/>
          <w:lang w:val="en-IE" w:eastAsia="en-US"/>
        </w:rPr>
        <w:t xml:space="preserve">The Commission welcomes the European Parliament’s resolution and </w:t>
      </w:r>
      <w:r w:rsidRPr="000D4F0F" w:rsidR="6583D8CE">
        <w:rPr>
          <w:rFonts w:ascii="Times New Roman" w:eastAsia="Calibri" w:hAnsi="Times New Roman"/>
          <w:lang w:val="en-IE" w:eastAsia="en-US"/>
        </w:rPr>
        <w:t xml:space="preserve">recalls that it </w:t>
      </w:r>
      <w:r w:rsidRPr="000D4F0F">
        <w:rPr>
          <w:rFonts w:ascii="Times New Roman" w:eastAsia="Calibri" w:hAnsi="Times New Roman"/>
          <w:lang w:val="en-IE" w:eastAsia="en-US"/>
        </w:rPr>
        <w:t xml:space="preserve">has introduced </w:t>
      </w:r>
      <w:r w:rsidRPr="000D4F0F" w:rsidR="00194BFA">
        <w:rPr>
          <w:rFonts w:ascii="Times New Roman" w:eastAsia="Calibri" w:hAnsi="Times New Roman"/>
          <w:lang w:val="en-IE" w:eastAsia="en-US"/>
        </w:rPr>
        <w:t xml:space="preserve">in its </w:t>
      </w:r>
      <w:r w:rsidRPr="000D4F0F">
        <w:rPr>
          <w:rFonts w:ascii="Times New Roman" w:eastAsia="Calibri" w:hAnsi="Times New Roman"/>
          <w:lang w:val="en-IE" w:eastAsia="en-US"/>
        </w:rPr>
        <w:t xml:space="preserve">proposal for the </w:t>
      </w:r>
      <w:r w:rsidRPr="000D4F0F" w:rsidR="00954717">
        <w:rPr>
          <w:rFonts w:ascii="Times New Roman" w:eastAsia="Calibri" w:hAnsi="Times New Roman"/>
          <w:lang w:val="en-IE" w:eastAsia="en-US"/>
        </w:rPr>
        <w:t>MFF 2028-2034</w:t>
      </w:r>
      <w:r w:rsidRPr="000D4F0F">
        <w:rPr>
          <w:rFonts w:ascii="Times New Roman" w:eastAsia="Calibri" w:hAnsi="Times New Roman"/>
          <w:lang w:val="en-IE" w:eastAsia="en-US"/>
        </w:rPr>
        <w:t xml:space="preserve"> </w:t>
      </w:r>
      <w:r w:rsidRPr="000D4F0F" w:rsidR="00194BFA">
        <w:rPr>
          <w:rFonts w:ascii="Times New Roman" w:eastAsia="Calibri" w:hAnsi="Times New Roman"/>
          <w:lang w:val="en-IE" w:eastAsia="en-US"/>
        </w:rPr>
        <w:t xml:space="preserve">robust governance and control systems and safeguards to ensure the effective and timely protection of the financial interests of the Union </w:t>
      </w:r>
      <w:r w:rsidRPr="000D4F0F">
        <w:rPr>
          <w:rFonts w:ascii="Times New Roman" w:eastAsia="Calibri" w:hAnsi="Times New Roman"/>
          <w:lang w:val="en-IE" w:eastAsia="en-US"/>
        </w:rPr>
        <w:t>that directly address</w:t>
      </w:r>
      <w:r w:rsidR="00333468">
        <w:rPr>
          <w:rFonts w:ascii="Times New Roman" w:eastAsia="Calibri" w:hAnsi="Times New Roman"/>
          <w:lang w:val="en-IE" w:eastAsia="en-US"/>
        </w:rPr>
        <w:t xml:space="preserve"> </w:t>
      </w:r>
      <w:r w:rsidRPr="000D4F0F">
        <w:rPr>
          <w:rFonts w:ascii="Times New Roman" w:eastAsia="Calibri" w:hAnsi="Times New Roman"/>
          <w:lang w:val="en-IE" w:eastAsia="en-US"/>
        </w:rPr>
        <w:t>many of</w:t>
      </w:r>
      <w:r w:rsidR="00333468">
        <w:rPr>
          <w:rFonts w:ascii="Times New Roman" w:eastAsia="Calibri" w:hAnsi="Times New Roman"/>
          <w:lang w:val="en-IE" w:eastAsia="en-US"/>
        </w:rPr>
        <w:t xml:space="preserve"> </w:t>
      </w:r>
      <w:r w:rsidRPr="000D4F0F">
        <w:rPr>
          <w:rFonts w:ascii="Times New Roman" w:eastAsia="Calibri" w:hAnsi="Times New Roman"/>
          <w:lang w:val="en-IE" w:eastAsia="en-US"/>
        </w:rPr>
        <w:t>the requests made in the resolution.</w:t>
      </w:r>
      <w:r w:rsidRPr="000D4F0F" w:rsidR="003E0CE5">
        <w:rPr>
          <w:rFonts w:ascii="Times New Roman" w:eastAsia="Calibri" w:hAnsi="Times New Roman"/>
          <w:lang w:val="en-IE" w:eastAsia="en-US"/>
        </w:rPr>
        <w:t xml:space="preserve"> </w:t>
      </w:r>
      <w:r w:rsidRPr="000D4F0F" w:rsidR="002969EC">
        <w:rPr>
          <w:rFonts w:ascii="Times New Roman" w:eastAsia="Calibri" w:hAnsi="Times New Roman"/>
          <w:lang w:val="en-IE" w:eastAsia="en-US"/>
        </w:rPr>
        <w:t xml:space="preserve">When preparing the proposal, the Commission has drawn lessons from the experience </w:t>
      </w:r>
      <w:r w:rsidRPr="000D4F0F" w:rsidR="00194BFA">
        <w:rPr>
          <w:rFonts w:ascii="Times New Roman" w:eastAsia="Calibri" w:hAnsi="Times New Roman"/>
          <w:lang w:val="en-IE" w:eastAsia="en-US"/>
        </w:rPr>
        <w:t>with</w:t>
      </w:r>
      <w:r w:rsidRPr="000D4F0F" w:rsidR="002969EC">
        <w:rPr>
          <w:rFonts w:ascii="Times New Roman" w:eastAsia="Calibri" w:hAnsi="Times New Roman"/>
          <w:lang w:val="en-IE" w:eastAsia="en-US"/>
        </w:rPr>
        <w:t xml:space="preserve"> different legal regimes currently in place for shared management</w:t>
      </w:r>
      <w:r w:rsidRPr="000D4F0F" w:rsidR="00822B9F">
        <w:rPr>
          <w:rFonts w:ascii="Times New Roman" w:eastAsia="Calibri" w:hAnsi="Times New Roman"/>
          <w:lang w:val="en-IE" w:eastAsia="en-US"/>
        </w:rPr>
        <w:t xml:space="preserve"> (</w:t>
      </w:r>
      <w:r w:rsidRPr="000D4F0F" w:rsidR="00194BFA">
        <w:rPr>
          <w:rFonts w:ascii="Times New Roman" w:eastAsia="Calibri" w:hAnsi="Times New Roman"/>
          <w:lang w:val="en-IE" w:eastAsia="en-US"/>
        </w:rPr>
        <w:t>e.g.</w:t>
      </w:r>
      <w:r w:rsidRPr="000D4F0F" w:rsidR="002969EC">
        <w:rPr>
          <w:rFonts w:ascii="Times New Roman" w:eastAsia="Calibri" w:hAnsi="Times New Roman"/>
          <w:lang w:val="en-IE" w:eastAsia="en-US"/>
        </w:rPr>
        <w:t xml:space="preserve"> in relation to the Common Agricultural Policy</w:t>
      </w:r>
      <w:r w:rsidRPr="000D4F0F" w:rsidR="003902B5">
        <w:rPr>
          <w:rFonts w:ascii="Times New Roman" w:eastAsia="Calibri" w:hAnsi="Times New Roman"/>
          <w:lang w:val="en-IE" w:eastAsia="en-US"/>
        </w:rPr>
        <w:t xml:space="preserve"> (CAP)</w:t>
      </w:r>
      <w:r w:rsidRPr="000D4F0F" w:rsidR="002969EC">
        <w:rPr>
          <w:rFonts w:ascii="Times New Roman" w:eastAsia="Calibri" w:hAnsi="Times New Roman"/>
          <w:lang w:val="en-IE" w:eastAsia="en-US"/>
        </w:rPr>
        <w:t xml:space="preserve"> and the cohesion policy</w:t>
      </w:r>
      <w:r w:rsidRPr="000D4F0F" w:rsidR="00822B9F">
        <w:rPr>
          <w:rFonts w:ascii="Times New Roman" w:eastAsia="Calibri" w:hAnsi="Times New Roman"/>
          <w:lang w:val="en-IE" w:eastAsia="en-US"/>
        </w:rPr>
        <w:t>)</w:t>
      </w:r>
      <w:r w:rsidRPr="000D4F0F" w:rsidR="002969EC">
        <w:rPr>
          <w:rFonts w:ascii="Times New Roman" w:eastAsia="Calibri" w:hAnsi="Times New Roman"/>
          <w:lang w:val="en-IE" w:eastAsia="en-US"/>
        </w:rPr>
        <w:t>, as well with the RRF</w:t>
      </w:r>
      <w:r w:rsidRPr="000D4F0F" w:rsidR="002969EC">
        <w:rPr>
          <w:rFonts w:ascii="Times New Roman" w:hAnsi="Times New Roman"/>
          <w:lang w:val="en-IE"/>
        </w:rPr>
        <w:t>.</w:t>
      </w:r>
      <w:r w:rsidRPr="000D4F0F">
        <w:rPr>
          <w:rFonts w:ascii="Times New Roman" w:hAnsi="Times New Roman"/>
          <w:lang w:val="en-IE"/>
        </w:rPr>
        <w:t xml:space="preserve"> The Commission gave due consideration to previous recommendations made by other EU institutions, including the European Court of Auditors</w:t>
      </w:r>
      <w:r w:rsidRPr="000D4F0F" w:rsidR="003902B5">
        <w:rPr>
          <w:rFonts w:ascii="Times New Roman" w:hAnsi="Times New Roman"/>
          <w:lang w:val="en-IE"/>
        </w:rPr>
        <w:t xml:space="preserve"> (ECA)</w:t>
      </w:r>
      <w:r w:rsidRPr="000D4F0F">
        <w:rPr>
          <w:rFonts w:ascii="Times New Roman" w:hAnsi="Times New Roman"/>
          <w:lang w:val="en-IE"/>
        </w:rPr>
        <w:t>, as well as to the feedback received from national and regional authorities.</w:t>
      </w:r>
      <w:r w:rsidRPr="000D4F0F" w:rsidR="00445756">
        <w:rPr>
          <w:rFonts w:ascii="Times New Roman" w:hAnsi="Times New Roman"/>
          <w:lang w:val="en-IE"/>
        </w:rPr>
        <w:t xml:space="preserve"> In relation to this</w:t>
      </w:r>
      <w:r w:rsidRPr="000D4F0F" w:rsidR="006A2E20">
        <w:rPr>
          <w:rFonts w:ascii="Times New Roman" w:hAnsi="Times New Roman"/>
          <w:lang w:val="en-IE"/>
        </w:rPr>
        <w:t xml:space="preserve">, </w:t>
      </w:r>
      <w:r w:rsidRPr="000D4F0F" w:rsidR="0008373B">
        <w:rPr>
          <w:rFonts w:ascii="Times New Roman" w:hAnsi="Times New Roman"/>
          <w:lang w:val="en-IE"/>
        </w:rPr>
        <w:t>in one of its recent special reports</w:t>
      </w:r>
      <w:r w:rsidRPr="000D4F0F" w:rsidR="00BE2263">
        <w:rPr>
          <w:rFonts w:ascii="Times New Roman" w:hAnsi="Times New Roman"/>
          <w:lang w:val="en-IE"/>
        </w:rPr>
        <w:t xml:space="preserve"> (</w:t>
      </w:r>
      <w:hyperlink r:id="rId9" w:history="1">
        <w:r w:rsidRPr="000D4F0F" w:rsidR="00BE2263">
          <w:rPr>
            <w:rStyle w:val="Hyperlink"/>
            <w:rFonts w:ascii="Times New Roman" w:hAnsi="Times New Roman"/>
            <w:lang w:val="en-IE"/>
          </w:rPr>
          <w:t>Special report 13/2026: Single market for services | European Court of Auditors</w:t>
        </w:r>
      </w:hyperlink>
      <w:r w:rsidRPr="000D4F0F" w:rsidR="00BE2263">
        <w:rPr>
          <w:rFonts w:ascii="Times New Roman" w:hAnsi="Times New Roman"/>
          <w:lang w:val="en-IE"/>
        </w:rPr>
        <w:t>)</w:t>
      </w:r>
      <w:r w:rsidRPr="000D4F0F" w:rsidR="0008373B">
        <w:rPr>
          <w:rFonts w:ascii="Times New Roman" w:hAnsi="Times New Roman"/>
          <w:lang w:val="en-IE"/>
        </w:rPr>
        <w:t xml:space="preserve">, the ECA </w:t>
      </w:r>
      <w:r w:rsidRPr="000D4F0F" w:rsidR="00786E2E">
        <w:rPr>
          <w:rFonts w:ascii="Times New Roman" w:hAnsi="Times New Roman"/>
          <w:lang w:val="en-IE"/>
        </w:rPr>
        <w:t>mentioned that ‘</w:t>
      </w:r>
      <w:r w:rsidRPr="000D4F0F" w:rsidR="00786E2E">
        <w:rPr>
          <w:rFonts w:ascii="Times New Roman" w:hAnsi="Times New Roman"/>
          <w:i/>
          <w:iCs/>
          <w:lang w:val="en-IE"/>
        </w:rPr>
        <w:t>For the post-2027 multiannual financial framework the Commission proposed using similar approach to RRF, making fund disbursement conditional on satisfactory completion of key steps of reforms and investments. Linking EU financial support to the fulfilment of conditionalities such as the successful adoption and implementation of a reform could in principle be an effective tool for overcoming regulatory and administrative barriers to cross-border services</w:t>
      </w:r>
      <w:r w:rsidRPr="000D4F0F" w:rsidR="00364CC0">
        <w:rPr>
          <w:rFonts w:ascii="Times New Roman" w:hAnsi="Times New Roman"/>
          <w:i/>
          <w:iCs/>
          <w:lang w:val="en-IE"/>
        </w:rPr>
        <w:t>’.</w:t>
      </w:r>
      <w:r w:rsidRPr="000D4F0F" w:rsidR="006A2E20">
        <w:rPr>
          <w:rFonts w:ascii="Times New Roman" w:hAnsi="Times New Roman"/>
          <w:lang w:val="en-IE"/>
        </w:rPr>
        <w:t xml:space="preserve"> </w:t>
      </w:r>
    </w:p>
    <w:p w:rsidR="00954717" w:rsidRPr="000D4F0F" w:rsidP="00BB50C7" w14:paraId="2EAC4436" w14:textId="4A9BD43E">
      <w:pPr>
        <w:rPr>
          <w:rFonts w:ascii="Times New Roman" w:eastAsia="Calibri" w:hAnsi="Times New Roman"/>
          <w:b/>
          <w:lang w:val="en-IE" w:eastAsia="en-US"/>
        </w:rPr>
      </w:pPr>
      <w:r w:rsidRPr="000D4F0F">
        <w:rPr>
          <w:rFonts w:ascii="Times New Roman" w:eastAsia="Calibri" w:hAnsi="Times New Roman"/>
          <w:b/>
          <w:lang w:val="en-IE" w:eastAsia="en-US"/>
        </w:rPr>
        <w:t xml:space="preserve">Paragraphs 1, </w:t>
      </w:r>
      <w:r w:rsidRPr="000D4F0F" w:rsidR="00822B9F">
        <w:rPr>
          <w:rFonts w:ascii="Times New Roman" w:eastAsia="Calibri" w:hAnsi="Times New Roman"/>
          <w:b/>
          <w:lang w:val="en-IE" w:eastAsia="en-US"/>
        </w:rPr>
        <w:t xml:space="preserve">2, </w:t>
      </w:r>
      <w:r w:rsidRPr="000D4F0F">
        <w:rPr>
          <w:rFonts w:ascii="Times New Roman" w:eastAsia="Calibri" w:hAnsi="Times New Roman"/>
          <w:b/>
          <w:lang w:val="en-IE" w:eastAsia="en-US"/>
        </w:rPr>
        <w:t>4, 6, 8</w:t>
      </w:r>
      <w:r w:rsidRPr="000D4F0F" w:rsidR="009E45F6">
        <w:rPr>
          <w:rFonts w:ascii="Times New Roman" w:eastAsia="Calibri" w:hAnsi="Times New Roman"/>
          <w:b/>
          <w:lang w:val="en-IE" w:eastAsia="en-US"/>
        </w:rPr>
        <w:t>, 21</w:t>
      </w:r>
    </w:p>
    <w:p w:rsidR="00CD69D2" w:rsidRPr="000D4F0F" w:rsidP="00BB50C7" w14:paraId="441229C5" w14:textId="135EA1FC">
      <w:pPr>
        <w:rPr>
          <w:rFonts w:ascii="Times New Roman" w:eastAsia="Calibri" w:hAnsi="Times New Roman"/>
          <w:lang w:val="en-IE" w:eastAsia="en-US"/>
        </w:rPr>
      </w:pPr>
      <w:r w:rsidRPr="000D4F0F">
        <w:rPr>
          <w:rFonts w:ascii="Times New Roman" w:eastAsia="Calibri" w:hAnsi="Times New Roman"/>
          <w:lang w:val="en-IE" w:eastAsia="en-US"/>
        </w:rPr>
        <w:t xml:space="preserve">By bringing together EU funds under one coherent strategy, with cohesion and agricultural policies at its core, the Commission’s proposal </w:t>
      </w:r>
      <w:r w:rsidRPr="000D4F0F">
        <w:rPr>
          <w:rFonts w:ascii="Times New Roman" w:eastAsia="Calibri" w:hAnsi="Times New Roman"/>
          <w:lang w:val="en-IE" w:eastAsia="en-US"/>
        </w:rPr>
        <w:t>(</w:t>
      </w:r>
      <w:hyperlink r:id="rId10">
        <w:r w:rsidRPr="000D4F0F">
          <w:rPr>
            <w:rStyle w:val="Hyperlink"/>
            <w:rFonts w:ascii="Times New Roman" w:eastAsia="Calibri" w:hAnsi="Times New Roman"/>
            <w:lang w:val="en-IE" w:eastAsia="en-US"/>
          </w:rPr>
          <w:t>COM(2025)565</w:t>
        </w:r>
      </w:hyperlink>
      <w:r w:rsidRPr="000D4F0F">
        <w:rPr>
          <w:rFonts w:ascii="Times New Roman" w:eastAsia="Calibri" w:hAnsi="Times New Roman"/>
          <w:lang w:val="en-IE" w:eastAsia="en-US"/>
        </w:rPr>
        <w:t xml:space="preserve">) </w:t>
      </w:r>
      <w:r w:rsidRPr="000D4F0F">
        <w:rPr>
          <w:rFonts w:ascii="Times New Roman" w:eastAsia="Calibri" w:hAnsi="Times New Roman"/>
          <w:lang w:val="en-IE" w:eastAsia="en-US"/>
        </w:rPr>
        <w:t>on the National Regional and Partnership Plans</w:t>
      </w:r>
      <w:r w:rsidRPr="000D4F0F">
        <w:rPr>
          <w:rFonts w:ascii="Times New Roman" w:eastAsia="Calibri" w:hAnsi="Times New Roman"/>
          <w:lang w:val="en-IE" w:eastAsia="en-US"/>
        </w:rPr>
        <w:t xml:space="preserve"> </w:t>
      </w:r>
      <w:r w:rsidRPr="000D4F0F">
        <w:rPr>
          <w:rFonts w:ascii="Times New Roman" w:eastAsia="Calibri" w:hAnsi="Times New Roman"/>
          <w:lang w:val="en-IE" w:eastAsia="en-US"/>
        </w:rPr>
        <w:t>(</w:t>
      </w:r>
      <w:r w:rsidRPr="000D4F0F" w:rsidR="00194BFA">
        <w:rPr>
          <w:rFonts w:ascii="Times New Roman" w:eastAsia="Calibri" w:hAnsi="Times New Roman"/>
          <w:lang w:val="en-IE" w:eastAsia="en-US"/>
        </w:rPr>
        <w:t>‘</w:t>
      </w:r>
      <w:r w:rsidRPr="000D4F0F">
        <w:rPr>
          <w:rFonts w:ascii="Times New Roman" w:eastAsia="Calibri" w:hAnsi="Times New Roman"/>
          <w:lang w:val="en-IE" w:eastAsia="en-US"/>
        </w:rPr>
        <w:t>NRPP</w:t>
      </w:r>
      <w:r w:rsidRPr="000D4F0F" w:rsidR="00194BFA">
        <w:rPr>
          <w:rFonts w:ascii="Times New Roman" w:eastAsia="Calibri" w:hAnsi="Times New Roman"/>
          <w:lang w:val="en-IE" w:eastAsia="en-US"/>
        </w:rPr>
        <w:t xml:space="preserve"> Regulation’)</w:t>
      </w:r>
      <w:r w:rsidRPr="000D4F0F">
        <w:rPr>
          <w:rFonts w:ascii="Times New Roman" w:eastAsia="Calibri" w:hAnsi="Times New Roman"/>
          <w:lang w:val="en-IE" w:eastAsia="en-US"/>
        </w:rPr>
        <w:t xml:space="preserve"> aims </w:t>
      </w:r>
      <w:r w:rsidRPr="000D4F0F" w:rsidR="000C0D58">
        <w:rPr>
          <w:rFonts w:ascii="Times New Roman" w:eastAsia="Calibri" w:hAnsi="Times New Roman"/>
          <w:lang w:val="en-IE" w:eastAsia="en-US"/>
        </w:rPr>
        <w:t xml:space="preserve">at </w:t>
      </w:r>
      <w:r w:rsidRPr="000D4F0F">
        <w:rPr>
          <w:rFonts w:ascii="Times New Roman" w:eastAsia="Calibri" w:hAnsi="Times New Roman"/>
          <w:lang w:val="en-IE" w:eastAsia="en-US"/>
        </w:rPr>
        <w:t>address</w:t>
      </w:r>
      <w:r w:rsidRPr="000D4F0F" w:rsidR="000C0D58">
        <w:rPr>
          <w:rFonts w:ascii="Times New Roman" w:eastAsia="Calibri" w:hAnsi="Times New Roman"/>
          <w:lang w:val="en-IE" w:eastAsia="en-US"/>
        </w:rPr>
        <w:t>ing</w:t>
      </w:r>
      <w:r w:rsidRPr="000D4F0F">
        <w:rPr>
          <w:rFonts w:ascii="Times New Roman" w:eastAsia="Calibri" w:hAnsi="Times New Roman"/>
          <w:lang w:val="en-IE" w:eastAsia="en-US"/>
        </w:rPr>
        <w:t xml:space="preserve"> current and future challenges in a holistic, coordinated and consistent manner, which will bring simplification for both Member States and beneficiaries.</w:t>
      </w:r>
      <w:r w:rsidRPr="000D4F0F" w:rsidR="000C0D58">
        <w:rPr>
          <w:rFonts w:ascii="Times New Roman" w:eastAsia="Calibri" w:hAnsi="Times New Roman"/>
          <w:lang w:val="en-IE" w:eastAsia="en-US"/>
        </w:rPr>
        <w:t xml:space="preserve"> </w:t>
      </w:r>
      <w:r w:rsidRPr="000D4F0F">
        <w:rPr>
          <w:rFonts w:ascii="Times New Roman" w:eastAsia="Calibri" w:hAnsi="Times New Roman"/>
          <w:lang w:val="en-IE" w:eastAsia="en-US"/>
        </w:rPr>
        <w:t xml:space="preserve">A </w:t>
      </w:r>
      <w:r w:rsidRPr="000D4F0F">
        <w:rPr>
          <w:rFonts w:ascii="Times New Roman" w:eastAsia="Calibri" w:hAnsi="Times New Roman"/>
          <w:b/>
          <w:lang w:val="en-IE" w:eastAsia="en-US"/>
        </w:rPr>
        <w:t>common set of rules</w:t>
      </w:r>
      <w:r w:rsidRPr="000D4F0F">
        <w:rPr>
          <w:rFonts w:ascii="Times New Roman" w:eastAsia="Calibri" w:hAnsi="Times New Roman"/>
          <w:lang w:val="en-IE" w:eastAsia="en-US"/>
        </w:rPr>
        <w:t xml:space="preserve"> will apply for</w:t>
      </w:r>
      <w:r w:rsidRPr="000D4F0F" w:rsidR="59EFF8C3">
        <w:rPr>
          <w:rFonts w:ascii="Times New Roman" w:eastAsia="Calibri" w:hAnsi="Times New Roman"/>
          <w:lang w:val="en-IE" w:eastAsia="en-US"/>
        </w:rPr>
        <w:t xml:space="preserve"> future</w:t>
      </w:r>
      <w:r w:rsidRPr="000D4F0F">
        <w:rPr>
          <w:rFonts w:ascii="Times New Roman" w:eastAsia="Calibri" w:hAnsi="Times New Roman"/>
          <w:lang w:val="en-IE" w:eastAsia="en-US"/>
        </w:rPr>
        <w:t xml:space="preserve"> </w:t>
      </w:r>
      <w:r w:rsidRPr="000D4F0F" w:rsidR="001458C0">
        <w:rPr>
          <w:rFonts w:ascii="Times New Roman" w:eastAsia="Calibri" w:hAnsi="Times New Roman"/>
          <w:lang w:val="en-IE" w:eastAsia="en-US"/>
        </w:rPr>
        <w:t xml:space="preserve">funding in </w:t>
      </w:r>
      <w:r w:rsidRPr="000D4F0F">
        <w:rPr>
          <w:rFonts w:ascii="Times New Roman" w:eastAsia="Calibri" w:hAnsi="Times New Roman"/>
          <w:lang w:val="en-IE" w:eastAsia="en-US"/>
        </w:rPr>
        <w:t>shared management, including for programming, governance, financial implementation, assurance and transparency</w:t>
      </w:r>
      <w:r w:rsidRPr="000D4F0F" w:rsidR="00E813B8">
        <w:rPr>
          <w:rFonts w:ascii="Times New Roman" w:eastAsia="Calibri" w:hAnsi="Times New Roman"/>
          <w:lang w:val="en-IE" w:eastAsia="en-US"/>
        </w:rPr>
        <w:t xml:space="preserve"> as regards the NRP Plans</w:t>
      </w:r>
      <w:r w:rsidRPr="000D4F0F">
        <w:rPr>
          <w:rFonts w:ascii="Times New Roman" w:eastAsia="Calibri" w:hAnsi="Times New Roman"/>
          <w:lang w:val="en-IE" w:eastAsia="en-US"/>
        </w:rPr>
        <w:t>. Payments will be conditional upon the fulfilment of investment and reform milestones</w:t>
      </w:r>
      <w:r w:rsidRPr="000D4F0F" w:rsidR="00BD4E8D">
        <w:rPr>
          <w:rFonts w:ascii="Times New Roman" w:eastAsia="Calibri" w:hAnsi="Times New Roman"/>
          <w:lang w:val="en-IE" w:eastAsia="en-US"/>
        </w:rPr>
        <w:t>,</w:t>
      </w:r>
      <w:r w:rsidRPr="000D4F0F">
        <w:rPr>
          <w:rFonts w:ascii="Times New Roman" w:eastAsia="Calibri" w:hAnsi="Times New Roman"/>
          <w:lang w:val="en-IE" w:eastAsia="en-US"/>
        </w:rPr>
        <w:t xml:space="preserve"> targets </w:t>
      </w:r>
      <w:r w:rsidRPr="000D4F0F" w:rsidR="00BD4E8D">
        <w:rPr>
          <w:rFonts w:ascii="Times New Roman" w:eastAsia="Calibri" w:hAnsi="Times New Roman"/>
          <w:lang w:val="en-IE" w:eastAsia="en-US"/>
        </w:rPr>
        <w:t xml:space="preserve">and </w:t>
      </w:r>
      <w:r w:rsidR="00786915">
        <w:rPr>
          <w:rFonts w:ascii="Times New Roman" w:eastAsia="Calibri" w:hAnsi="Times New Roman"/>
          <w:lang w:val="en-IE" w:eastAsia="en-US"/>
        </w:rPr>
        <w:t xml:space="preserve">the achievement of </w:t>
      </w:r>
      <w:r w:rsidRPr="000D4F0F" w:rsidR="00BD4E8D">
        <w:rPr>
          <w:rFonts w:ascii="Times New Roman" w:eastAsia="Calibri" w:hAnsi="Times New Roman"/>
          <w:lang w:val="en-IE" w:eastAsia="en-US"/>
        </w:rPr>
        <w:t xml:space="preserve">outputs </w:t>
      </w:r>
      <w:r w:rsidRPr="000D4F0F" w:rsidR="094E8AFE">
        <w:rPr>
          <w:rFonts w:ascii="Times New Roman" w:eastAsia="Calibri" w:hAnsi="Times New Roman"/>
          <w:lang w:val="en-IE" w:eastAsia="en-US"/>
        </w:rPr>
        <w:t xml:space="preserve">corresponding </w:t>
      </w:r>
      <w:r w:rsidRPr="000D4F0F">
        <w:rPr>
          <w:rFonts w:ascii="Times New Roman" w:eastAsia="Calibri" w:hAnsi="Times New Roman"/>
          <w:lang w:val="en-IE" w:eastAsia="en-US"/>
        </w:rPr>
        <w:t xml:space="preserve">to agreed priorities to deliver funding and results faster and more efficiently, with a </w:t>
      </w:r>
      <w:r w:rsidRPr="000D4F0F">
        <w:rPr>
          <w:rFonts w:ascii="Times New Roman" w:eastAsia="Calibri" w:hAnsi="Times New Roman"/>
          <w:b/>
          <w:lang w:val="en-IE" w:eastAsia="en-US"/>
        </w:rPr>
        <w:t>focus on the results of EU spending</w:t>
      </w:r>
      <w:r w:rsidRPr="000D4F0F">
        <w:rPr>
          <w:rFonts w:ascii="Times New Roman" w:eastAsia="Calibri" w:hAnsi="Times New Roman"/>
          <w:lang w:val="en-IE" w:eastAsia="en-US"/>
        </w:rPr>
        <w:t xml:space="preserve">. The proposed system will </w:t>
      </w:r>
      <w:r w:rsidRPr="000D4F0F" w:rsidR="46E57680">
        <w:rPr>
          <w:rFonts w:ascii="Times New Roman" w:eastAsia="Calibri" w:hAnsi="Times New Roman"/>
          <w:lang w:val="en-IE" w:eastAsia="en-US"/>
        </w:rPr>
        <w:t xml:space="preserve">therefore </w:t>
      </w:r>
      <w:r w:rsidRPr="000D4F0F">
        <w:rPr>
          <w:rFonts w:ascii="Times New Roman" w:eastAsia="Calibri" w:hAnsi="Times New Roman"/>
          <w:lang w:val="en-IE" w:eastAsia="en-US"/>
        </w:rPr>
        <w:t xml:space="preserve">ensure a </w:t>
      </w:r>
      <w:r w:rsidRPr="000D4F0F" w:rsidR="590AC5D5">
        <w:rPr>
          <w:rFonts w:ascii="Times New Roman" w:eastAsia="Calibri" w:hAnsi="Times New Roman"/>
          <w:lang w:val="en-IE" w:eastAsia="en-US"/>
        </w:rPr>
        <w:t xml:space="preserve">strong </w:t>
      </w:r>
      <w:r w:rsidRPr="000D4F0F">
        <w:rPr>
          <w:rFonts w:ascii="Times New Roman" w:eastAsia="Calibri" w:hAnsi="Times New Roman"/>
          <w:lang w:val="en-IE" w:eastAsia="en-US"/>
        </w:rPr>
        <w:t>link between funding and results.</w:t>
      </w:r>
    </w:p>
    <w:p w:rsidR="00E813B8" w:rsidRPr="000D4F0F" w:rsidP="00BB50C7" w14:paraId="719A1EF3" w14:textId="6A740E66">
      <w:pPr>
        <w:rPr>
          <w:rFonts w:ascii="Times New Roman" w:eastAsia="Calibri" w:hAnsi="Times New Roman"/>
          <w:lang w:val="en-IE" w:eastAsia="en-US"/>
        </w:rPr>
      </w:pPr>
      <w:r w:rsidRPr="000D4F0F">
        <w:rPr>
          <w:rFonts w:ascii="Times New Roman" w:eastAsia="Calibri" w:hAnsi="Times New Roman"/>
          <w:lang w:val="en-IE" w:eastAsia="en-US"/>
        </w:rPr>
        <w:t xml:space="preserve">In addition, the Commission </w:t>
      </w:r>
      <w:r w:rsidRPr="000D4F0F" w:rsidR="000C0D58">
        <w:rPr>
          <w:rFonts w:ascii="Times New Roman" w:eastAsia="Calibri" w:hAnsi="Times New Roman"/>
          <w:lang w:val="en-IE" w:eastAsia="en-US"/>
        </w:rPr>
        <w:t>proposal (</w:t>
      </w:r>
      <w:hyperlink r:id="rId11">
        <w:r w:rsidRPr="000D4F0F" w:rsidR="000C0D58">
          <w:rPr>
            <w:rStyle w:val="Hyperlink"/>
            <w:rFonts w:ascii="Times New Roman" w:eastAsia="Calibri" w:hAnsi="Times New Roman"/>
            <w:lang w:val="en-IE" w:eastAsia="en-US"/>
          </w:rPr>
          <w:t>COM(2025)0545</w:t>
        </w:r>
      </w:hyperlink>
      <w:r w:rsidRPr="000D4F0F" w:rsidR="000C0D58">
        <w:rPr>
          <w:rFonts w:ascii="Times New Roman" w:eastAsia="Calibri" w:hAnsi="Times New Roman"/>
          <w:lang w:val="en-IE" w:eastAsia="en-US"/>
        </w:rPr>
        <w:t>)</w:t>
      </w:r>
      <w:r w:rsidR="007F6D15">
        <w:rPr>
          <w:rFonts w:ascii="Times New Roman" w:eastAsia="Calibri" w:hAnsi="Times New Roman"/>
          <w:lang w:val="en-IE" w:eastAsia="en-US"/>
        </w:rPr>
        <w:t xml:space="preserve"> </w:t>
      </w:r>
      <w:r w:rsidRPr="000D4F0F">
        <w:rPr>
          <w:rFonts w:ascii="Times New Roman" w:eastAsia="Calibri" w:hAnsi="Times New Roman"/>
          <w:lang w:val="en-IE" w:eastAsia="en-US"/>
        </w:rPr>
        <w:t>establishing</w:t>
      </w:r>
      <w:r w:rsidR="007F6D15">
        <w:rPr>
          <w:rFonts w:ascii="Times New Roman" w:eastAsia="Calibri" w:hAnsi="Times New Roman"/>
          <w:lang w:val="en-IE" w:eastAsia="en-US"/>
        </w:rPr>
        <w:t xml:space="preserve"> </w:t>
      </w:r>
      <w:r w:rsidRPr="000D4F0F">
        <w:rPr>
          <w:rFonts w:ascii="Times New Roman" w:eastAsia="Calibri" w:hAnsi="Times New Roman"/>
          <w:lang w:val="en-IE" w:eastAsia="en-US"/>
        </w:rPr>
        <w:t xml:space="preserve">a budget expenditure tracking and performance framework </w:t>
      </w:r>
      <w:r w:rsidRPr="000D4F0F" w:rsidR="000C0D58">
        <w:rPr>
          <w:rFonts w:ascii="Times New Roman" w:eastAsia="Calibri" w:hAnsi="Times New Roman"/>
          <w:lang w:val="en-IE" w:eastAsia="en-US"/>
        </w:rPr>
        <w:t>(‘Performance Regulation’)</w:t>
      </w:r>
      <w:r w:rsidRPr="000D4F0F">
        <w:rPr>
          <w:rFonts w:ascii="Times New Roman" w:eastAsia="Calibri" w:hAnsi="Times New Roman"/>
          <w:lang w:val="en-IE" w:eastAsia="en-US"/>
        </w:rPr>
        <w:t xml:space="preserve"> </w:t>
      </w:r>
      <w:r w:rsidRPr="000D4F0F" w:rsidR="000C0D58">
        <w:rPr>
          <w:rFonts w:ascii="Times New Roman" w:eastAsia="Calibri" w:hAnsi="Times New Roman"/>
          <w:lang w:val="en-IE" w:eastAsia="en-US"/>
        </w:rPr>
        <w:t>aims at r</w:t>
      </w:r>
      <w:r w:rsidRPr="000D4F0F">
        <w:rPr>
          <w:rFonts w:ascii="Times New Roman" w:eastAsia="Calibri" w:hAnsi="Times New Roman"/>
          <w:lang w:val="en-IE" w:eastAsia="en-US"/>
        </w:rPr>
        <w:t>eplac</w:t>
      </w:r>
      <w:r w:rsidRPr="000D4F0F" w:rsidR="000C0D58">
        <w:rPr>
          <w:rFonts w:ascii="Times New Roman" w:eastAsia="Calibri" w:hAnsi="Times New Roman"/>
          <w:lang w:val="en-IE" w:eastAsia="en-US"/>
        </w:rPr>
        <w:t>ing</w:t>
      </w:r>
      <w:r w:rsidRPr="000D4F0F">
        <w:rPr>
          <w:rFonts w:ascii="Times New Roman" w:eastAsia="Calibri" w:hAnsi="Times New Roman"/>
          <w:lang w:val="en-IE" w:eastAsia="en-US"/>
        </w:rPr>
        <w:t xml:space="preserve"> the current fragmented system with a </w:t>
      </w:r>
      <w:r w:rsidRPr="000D4F0F">
        <w:rPr>
          <w:rFonts w:ascii="Times New Roman" w:eastAsia="Calibri" w:hAnsi="Times New Roman"/>
          <w:b/>
          <w:lang w:val="en-IE" w:eastAsia="en-US"/>
        </w:rPr>
        <w:t>single,</w:t>
      </w:r>
      <w:r w:rsidR="00AB2CC0">
        <w:rPr>
          <w:rFonts w:ascii="Times New Roman" w:eastAsia="Calibri" w:hAnsi="Times New Roman"/>
          <w:b/>
          <w:lang w:val="en-IE" w:eastAsia="en-US"/>
        </w:rPr>
        <w:t xml:space="preserve"> </w:t>
      </w:r>
      <w:r w:rsidRPr="000D4F0F" w:rsidR="009E45F6">
        <w:rPr>
          <w:rFonts w:ascii="Times New Roman" w:eastAsia="Calibri" w:hAnsi="Times New Roman"/>
          <w:b/>
          <w:lang w:val="en-IE" w:eastAsia="en-US"/>
        </w:rPr>
        <w:t>horizontal</w:t>
      </w:r>
      <w:r w:rsidR="00AB2CC0">
        <w:rPr>
          <w:rFonts w:ascii="Times New Roman" w:eastAsia="Calibri" w:hAnsi="Times New Roman"/>
          <w:b/>
          <w:lang w:val="en-IE" w:eastAsia="en-US"/>
        </w:rPr>
        <w:t xml:space="preserve"> </w:t>
      </w:r>
      <w:r w:rsidRPr="000D4F0F">
        <w:rPr>
          <w:rFonts w:ascii="Times New Roman" w:eastAsia="Calibri" w:hAnsi="Times New Roman"/>
          <w:b/>
          <w:lang w:val="en-IE" w:eastAsia="en-US"/>
        </w:rPr>
        <w:t>and streamlined tracking and performance architecture</w:t>
      </w:r>
      <w:r w:rsidRPr="000D4F0F">
        <w:rPr>
          <w:rFonts w:ascii="Times New Roman" w:eastAsia="Calibri" w:hAnsi="Times New Roman"/>
          <w:lang w:val="en-IE" w:eastAsia="en-US"/>
        </w:rPr>
        <w:t>. The proposal introduces a harmoni</w:t>
      </w:r>
      <w:r w:rsidRPr="000D4F0F">
        <w:rPr>
          <w:rFonts w:ascii="Times New Roman" w:eastAsia="Calibri" w:hAnsi="Times New Roman"/>
          <w:lang w:val="en-IE" w:eastAsia="en-US"/>
        </w:rPr>
        <w:t>s</w:t>
      </w:r>
      <w:r w:rsidRPr="000D4F0F">
        <w:rPr>
          <w:rFonts w:ascii="Times New Roman" w:eastAsia="Calibri" w:hAnsi="Times New Roman"/>
          <w:lang w:val="en-IE" w:eastAsia="en-US"/>
        </w:rPr>
        <w:t>ed list of intervention fields and a standard set of output and result indicators applicable across all programmes under the 2028-2034 MFF</w:t>
      </w:r>
      <w:r w:rsidRPr="000D4F0F" w:rsidR="57B40423">
        <w:rPr>
          <w:rFonts w:ascii="Times New Roman" w:eastAsia="Calibri" w:hAnsi="Times New Roman"/>
          <w:lang w:val="en-IE" w:eastAsia="en-US"/>
        </w:rPr>
        <w:t>, with a view to effectively measuring what the Union budget effectively achieves</w:t>
      </w:r>
      <w:r w:rsidRPr="000D4F0F">
        <w:rPr>
          <w:rFonts w:ascii="Times New Roman" w:eastAsia="Calibri" w:hAnsi="Times New Roman"/>
          <w:lang w:val="en-IE" w:eastAsia="en-US"/>
        </w:rPr>
        <w:t>. This</w:t>
      </w:r>
      <w:r w:rsidR="00AB2CC0">
        <w:rPr>
          <w:rFonts w:ascii="Times New Roman" w:eastAsia="Calibri" w:hAnsi="Times New Roman"/>
          <w:lang w:val="en-IE" w:eastAsia="en-US"/>
        </w:rPr>
        <w:t xml:space="preserve"> </w:t>
      </w:r>
      <w:r w:rsidRPr="000D4F0F">
        <w:rPr>
          <w:rFonts w:ascii="Times New Roman" w:eastAsia="Calibri" w:hAnsi="Times New Roman"/>
          <w:lang w:val="en-IE" w:eastAsia="en-US"/>
        </w:rPr>
        <w:t>will</w:t>
      </w:r>
      <w:r w:rsidR="00AB2CC0">
        <w:rPr>
          <w:rFonts w:ascii="Times New Roman" w:eastAsia="Calibri" w:hAnsi="Times New Roman"/>
          <w:lang w:val="en-IE" w:eastAsia="en-US"/>
        </w:rPr>
        <w:t xml:space="preserve"> </w:t>
      </w:r>
      <w:r w:rsidRPr="000D4F0F">
        <w:rPr>
          <w:rFonts w:ascii="Times New Roman" w:eastAsia="Calibri" w:hAnsi="Times New Roman"/>
          <w:lang w:val="en-IE" w:eastAsia="en-US"/>
        </w:rPr>
        <w:t>allow aggregatin</w:t>
      </w:r>
      <w:r w:rsidRPr="000D4F0F">
        <w:rPr>
          <w:rFonts w:ascii="Times New Roman" w:eastAsia="Calibri" w:hAnsi="Times New Roman"/>
          <w:lang w:val="en-IE" w:eastAsia="en-US"/>
        </w:rPr>
        <w:t>g</w:t>
      </w:r>
      <w:r w:rsidRPr="000D4F0F">
        <w:rPr>
          <w:rFonts w:ascii="Times New Roman" w:eastAsia="Calibri" w:hAnsi="Times New Roman"/>
          <w:lang w:val="en-IE" w:eastAsia="en-US"/>
        </w:rPr>
        <w:t xml:space="preserve"> data at Union level, moving away from the 5,000+ non-aggregable indicators split over individual programme legislations used in the</w:t>
      </w:r>
      <w:r w:rsidRPr="000D4F0F" w:rsidR="00A661AF">
        <w:rPr>
          <w:rFonts w:ascii="Times New Roman" w:eastAsia="Calibri" w:hAnsi="Times New Roman"/>
          <w:lang w:val="en-IE" w:eastAsia="en-US"/>
        </w:rPr>
        <w:t xml:space="preserve"> </w:t>
      </w:r>
      <w:r w:rsidRPr="000D4F0F" w:rsidR="00A661AF">
        <w:rPr>
          <w:rFonts w:ascii="Times New Roman" w:eastAsia="Calibri" w:hAnsi="Times New Roman"/>
          <w:lang w:val="en-IE" w:eastAsia="en-US"/>
        </w:rPr>
        <w:t>current MFF</w:t>
      </w:r>
      <w:r w:rsidR="0008021A">
        <w:rPr>
          <w:rFonts w:ascii="Times New Roman" w:eastAsia="Calibri" w:hAnsi="Times New Roman"/>
          <w:lang w:val="en-IE" w:eastAsia="en-US"/>
        </w:rPr>
        <w:t xml:space="preserve"> </w:t>
      </w:r>
      <w:r w:rsidRPr="000D4F0F">
        <w:rPr>
          <w:rFonts w:ascii="Times New Roman" w:eastAsia="Calibri" w:hAnsi="Times New Roman"/>
          <w:lang w:val="en-IE" w:eastAsia="en-US"/>
        </w:rPr>
        <w:t>period.</w:t>
      </w:r>
    </w:p>
    <w:p w:rsidR="00E813B8" w:rsidRPr="000D4F0F" w:rsidP="00BB50C7" w14:paraId="6D697842" w14:textId="5ED9087D">
      <w:pPr>
        <w:rPr>
          <w:rFonts w:ascii="Times New Roman" w:eastAsia="Calibri" w:hAnsi="Times New Roman"/>
          <w:lang w:val="en-IE" w:eastAsia="en-US"/>
        </w:rPr>
      </w:pPr>
      <w:r w:rsidRPr="000D4F0F">
        <w:rPr>
          <w:rFonts w:ascii="Times New Roman" w:eastAsia="Calibri" w:hAnsi="Times New Roman"/>
          <w:lang w:val="en-IE" w:eastAsia="en-US"/>
        </w:rPr>
        <w:t>T</w:t>
      </w:r>
      <w:r w:rsidRPr="000D4F0F">
        <w:rPr>
          <w:rFonts w:ascii="Times New Roman" w:eastAsia="Calibri" w:hAnsi="Times New Roman"/>
          <w:lang w:val="en-IE"/>
        </w:rPr>
        <w:t xml:space="preserve">he </w:t>
      </w:r>
      <w:r w:rsidRPr="000D4F0F" w:rsidR="00FC277C">
        <w:rPr>
          <w:rFonts w:ascii="Times New Roman" w:eastAsia="Calibri" w:hAnsi="Times New Roman"/>
          <w:lang w:val="en-IE"/>
        </w:rPr>
        <w:t xml:space="preserve">Commission </w:t>
      </w:r>
      <w:r w:rsidRPr="000D4F0F">
        <w:rPr>
          <w:rFonts w:ascii="Times New Roman" w:eastAsia="Calibri" w:hAnsi="Times New Roman"/>
          <w:lang w:val="en-IE"/>
        </w:rPr>
        <w:t xml:space="preserve">proposal </w:t>
      </w:r>
      <w:r w:rsidRPr="000D4F0F" w:rsidR="2DE39790">
        <w:rPr>
          <w:rFonts w:ascii="Times New Roman" w:eastAsia="Calibri" w:hAnsi="Times New Roman"/>
          <w:lang w:val="en-IE"/>
        </w:rPr>
        <w:t xml:space="preserve">continues to </w:t>
      </w:r>
      <w:r w:rsidRPr="000D4F0F">
        <w:rPr>
          <w:rFonts w:ascii="Times New Roman" w:eastAsia="Calibri" w:hAnsi="Times New Roman"/>
          <w:lang w:val="en-IE"/>
        </w:rPr>
        <w:t>rel</w:t>
      </w:r>
      <w:r w:rsidRPr="000D4F0F" w:rsidR="534A3278">
        <w:rPr>
          <w:rFonts w:ascii="Times New Roman" w:eastAsia="Calibri" w:hAnsi="Times New Roman"/>
          <w:lang w:val="en-IE"/>
        </w:rPr>
        <w:t>y</w:t>
      </w:r>
      <w:r w:rsidRPr="000D4F0F">
        <w:rPr>
          <w:rFonts w:ascii="Times New Roman" w:eastAsia="Calibri" w:hAnsi="Times New Roman"/>
          <w:lang w:val="en-IE"/>
        </w:rPr>
        <w:t xml:space="preserve"> on the </w:t>
      </w:r>
      <w:r w:rsidRPr="1849B1CD">
        <w:rPr>
          <w:rFonts w:ascii="Times New Roman" w:eastAsia="Calibri" w:hAnsi="Times New Roman"/>
          <w:b/>
          <w:bCs/>
          <w:lang w:val="en-IE"/>
        </w:rPr>
        <w:t xml:space="preserve">single audit principle </w:t>
      </w:r>
      <w:r w:rsidRPr="000D4F0F">
        <w:rPr>
          <w:rFonts w:ascii="Times New Roman" w:eastAsia="Calibri" w:hAnsi="Times New Roman"/>
          <w:lang w:val="en-IE"/>
        </w:rPr>
        <w:t xml:space="preserve">under shared management, striking a </w:t>
      </w:r>
      <w:r w:rsidRPr="1849B1CD">
        <w:rPr>
          <w:rFonts w:ascii="Times New Roman" w:eastAsia="Calibri" w:hAnsi="Times New Roman"/>
          <w:b/>
          <w:bCs/>
          <w:lang w:val="en-IE"/>
        </w:rPr>
        <w:t>balance between appropriate level of controls and strong safeguards</w:t>
      </w:r>
      <w:r w:rsidRPr="000D4F0F">
        <w:rPr>
          <w:rFonts w:ascii="Times New Roman" w:eastAsia="Calibri" w:hAnsi="Times New Roman"/>
          <w:lang w:val="en-IE"/>
        </w:rPr>
        <w:t xml:space="preserve"> for the effective protection of the Union interests. </w:t>
      </w:r>
      <w:r w:rsidRPr="000D4F0F" w:rsidR="00FC277C">
        <w:rPr>
          <w:rFonts w:ascii="Times New Roman" w:eastAsia="Calibri" w:hAnsi="Times New Roman"/>
          <w:lang w:val="en-IE" w:eastAsia="en-US"/>
        </w:rPr>
        <w:t>T</w:t>
      </w:r>
      <w:r w:rsidRPr="000D4F0F">
        <w:rPr>
          <w:rFonts w:ascii="Times New Roman" w:eastAsia="Calibri" w:hAnsi="Times New Roman"/>
          <w:lang w:val="en-IE" w:eastAsia="en-US"/>
        </w:rPr>
        <w:t xml:space="preserve">he Commission will continue </w:t>
      </w:r>
      <w:r w:rsidRPr="000D4F0F" w:rsidR="75EACCFD">
        <w:rPr>
          <w:rFonts w:ascii="Times New Roman" w:eastAsia="Calibri" w:hAnsi="Times New Roman"/>
          <w:lang w:val="en-IE" w:eastAsia="en-US"/>
        </w:rPr>
        <w:t xml:space="preserve">to </w:t>
      </w:r>
      <w:r w:rsidRPr="000D4F0F">
        <w:rPr>
          <w:rFonts w:ascii="Times New Roman" w:eastAsia="Calibri" w:hAnsi="Times New Roman"/>
          <w:lang w:val="en-IE" w:eastAsia="en-US"/>
        </w:rPr>
        <w:t>ensur</w:t>
      </w:r>
      <w:r w:rsidRPr="000D4F0F" w:rsidR="6BC60ED9">
        <w:rPr>
          <w:rFonts w:ascii="Times New Roman" w:eastAsia="Calibri" w:hAnsi="Times New Roman"/>
          <w:lang w:val="en-IE" w:eastAsia="en-US"/>
        </w:rPr>
        <w:t>e</w:t>
      </w:r>
      <w:r w:rsidR="002F6671">
        <w:rPr>
          <w:rFonts w:ascii="Times New Roman" w:eastAsia="Calibri" w:hAnsi="Times New Roman"/>
          <w:lang w:val="en-IE" w:eastAsia="en-US"/>
        </w:rPr>
        <w:t xml:space="preserve"> </w:t>
      </w:r>
      <w:r w:rsidRPr="000D4F0F" w:rsidR="00FC277C">
        <w:rPr>
          <w:rFonts w:ascii="Times New Roman" w:eastAsia="Calibri" w:hAnsi="Times New Roman"/>
          <w:lang w:val="en-IE" w:eastAsia="en-US"/>
        </w:rPr>
        <w:t xml:space="preserve"> robust oversight</w:t>
      </w:r>
      <w:r w:rsidRPr="000D4F0F">
        <w:rPr>
          <w:rFonts w:ascii="Times New Roman" w:eastAsia="Calibri" w:hAnsi="Times New Roman"/>
          <w:lang w:val="en-IE" w:eastAsia="en-US"/>
        </w:rPr>
        <w:t xml:space="preserve"> and </w:t>
      </w:r>
      <w:r w:rsidRPr="000D4F0F" w:rsidR="005A2BA2">
        <w:rPr>
          <w:rFonts w:ascii="Times New Roman" w:eastAsia="Calibri" w:hAnsi="Times New Roman"/>
          <w:lang w:val="en-IE" w:eastAsia="en-US"/>
        </w:rPr>
        <w:t xml:space="preserve">unified </w:t>
      </w:r>
      <w:r w:rsidRPr="000D4F0F">
        <w:rPr>
          <w:rFonts w:ascii="Times New Roman" w:eastAsia="Calibri" w:hAnsi="Times New Roman"/>
          <w:lang w:val="en-IE" w:eastAsia="en-US"/>
        </w:rPr>
        <w:t>accountability</w:t>
      </w:r>
      <w:r w:rsidRPr="000D4F0F" w:rsidR="005A2BA2">
        <w:rPr>
          <w:rFonts w:ascii="Times New Roman" w:eastAsia="Calibri" w:hAnsi="Times New Roman"/>
          <w:lang w:val="en-IE" w:eastAsia="en-US"/>
        </w:rPr>
        <w:t xml:space="preserve"> system</w:t>
      </w:r>
      <w:r w:rsidRPr="000D4F0F">
        <w:rPr>
          <w:rFonts w:ascii="Times New Roman" w:eastAsia="Calibri" w:hAnsi="Times New Roman"/>
          <w:lang w:val="en-IE" w:eastAsia="en-US"/>
        </w:rPr>
        <w:t xml:space="preserve"> in the implementation of the EU budget through effective audits and controls</w:t>
      </w:r>
      <w:r w:rsidR="002F6671">
        <w:rPr>
          <w:rFonts w:ascii="Times New Roman" w:eastAsia="Calibri" w:hAnsi="Times New Roman"/>
          <w:lang w:val="en-IE" w:eastAsia="en-US"/>
        </w:rPr>
        <w:t xml:space="preserve"> </w:t>
      </w:r>
      <w:r w:rsidRPr="000D4F0F">
        <w:rPr>
          <w:rFonts w:ascii="Times New Roman" w:eastAsia="Calibri" w:hAnsi="Times New Roman"/>
          <w:lang w:val="en-IE" w:eastAsia="en-US"/>
        </w:rPr>
        <w:t>carried out on a risk basis</w:t>
      </w:r>
      <w:r w:rsidRPr="000D4F0F" w:rsidR="00FC277C">
        <w:rPr>
          <w:rFonts w:ascii="Times New Roman" w:eastAsia="Calibri" w:hAnsi="Times New Roman"/>
          <w:lang w:val="en-IE" w:eastAsia="en-US"/>
        </w:rPr>
        <w:t>,</w:t>
      </w:r>
      <w:r w:rsidRPr="000D4F0F">
        <w:rPr>
          <w:rFonts w:ascii="Times New Roman" w:eastAsia="Calibri" w:hAnsi="Times New Roman"/>
          <w:lang w:val="en-IE" w:eastAsia="en-US"/>
        </w:rPr>
        <w:t xml:space="preserve"> as well as through</w:t>
      </w:r>
      <w:r w:rsidR="002F6671">
        <w:rPr>
          <w:rFonts w:ascii="Times New Roman" w:eastAsia="Calibri" w:hAnsi="Times New Roman"/>
          <w:lang w:val="en-IE" w:eastAsia="en-US"/>
        </w:rPr>
        <w:t xml:space="preserve"> </w:t>
      </w:r>
      <w:r w:rsidRPr="000D4F0F">
        <w:rPr>
          <w:rFonts w:ascii="Times New Roman" w:eastAsia="Calibri" w:hAnsi="Times New Roman"/>
          <w:lang w:val="en-IE" w:eastAsia="en-US"/>
        </w:rPr>
        <w:t>prevention and detection of double funding, suspension of payments and implementation of financial corrections</w:t>
      </w:r>
      <w:r w:rsidRPr="000D4F0F" w:rsidR="00FC277C">
        <w:rPr>
          <w:rFonts w:ascii="Times New Roman" w:eastAsia="Calibri" w:hAnsi="Times New Roman"/>
          <w:lang w:val="en-IE" w:eastAsia="en-US"/>
        </w:rPr>
        <w:t>,</w:t>
      </w:r>
      <w:r w:rsidRPr="000D4F0F">
        <w:rPr>
          <w:rFonts w:ascii="Times New Roman" w:eastAsia="Calibri" w:hAnsi="Times New Roman"/>
          <w:lang w:val="en-IE" w:eastAsia="en-US"/>
        </w:rPr>
        <w:t xml:space="preserve"> where necessary. These elements are already in place and </w:t>
      </w:r>
      <w:r w:rsidRPr="000D4F0F" w:rsidR="00361A78">
        <w:rPr>
          <w:rFonts w:ascii="Times New Roman" w:eastAsia="Calibri" w:hAnsi="Times New Roman"/>
          <w:lang w:val="en-IE" w:eastAsia="en-US"/>
        </w:rPr>
        <w:t xml:space="preserve">shall be </w:t>
      </w:r>
      <w:r w:rsidRPr="000D4F0F">
        <w:rPr>
          <w:rFonts w:ascii="Times New Roman" w:eastAsia="Calibri" w:hAnsi="Times New Roman"/>
          <w:lang w:val="en-IE" w:eastAsia="en-US"/>
        </w:rPr>
        <w:t xml:space="preserve">continuously strengthened </w:t>
      </w:r>
      <w:r w:rsidRPr="000D4F0F" w:rsidR="005A2BA2">
        <w:rPr>
          <w:rFonts w:ascii="Times New Roman" w:eastAsia="Calibri" w:hAnsi="Times New Roman"/>
          <w:lang w:val="en-IE" w:eastAsia="en-US"/>
        </w:rPr>
        <w:t>in</w:t>
      </w:r>
      <w:r w:rsidRPr="000D4F0F">
        <w:rPr>
          <w:rFonts w:ascii="Times New Roman" w:eastAsia="Calibri" w:hAnsi="Times New Roman"/>
          <w:lang w:val="en-IE" w:eastAsia="en-US"/>
        </w:rPr>
        <w:t xml:space="preserve"> the </w:t>
      </w:r>
      <w:r w:rsidRPr="1849B1CD" w:rsidR="08650558">
        <w:rPr>
          <w:rFonts w:ascii="Times New Roman" w:eastAsia="Calibri" w:hAnsi="Times New Roman"/>
          <w:lang w:val="en-IE" w:eastAsia="en-US"/>
        </w:rPr>
        <w:t>202</w:t>
      </w:r>
      <w:r w:rsidRPr="1849B1CD" w:rsidR="679D3D98">
        <w:rPr>
          <w:rFonts w:ascii="Times New Roman" w:eastAsia="Calibri" w:hAnsi="Times New Roman"/>
          <w:lang w:val="en-IE" w:eastAsia="en-US"/>
        </w:rPr>
        <w:t>8</w:t>
      </w:r>
      <w:r w:rsidRPr="1849B1CD" w:rsidR="08650558">
        <w:rPr>
          <w:rFonts w:ascii="Times New Roman" w:eastAsia="Calibri" w:hAnsi="Times New Roman"/>
          <w:lang w:val="en-IE" w:eastAsia="en-US"/>
        </w:rPr>
        <w:t>-20</w:t>
      </w:r>
      <w:r w:rsidRPr="1849B1CD" w:rsidR="72DD8C80">
        <w:rPr>
          <w:rFonts w:ascii="Times New Roman" w:eastAsia="Calibri" w:hAnsi="Times New Roman"/>
          <w:lang w:val="en-IE" w:eastAsia="en-US"/>
        </w:rPr>
        <w:t>3</w:t>
      </w:r>
      <w:r w:rsidRPr="1849B1CD" w:rsidR="67AE2DBE">
        <w:rPr>
          <w:rFonts w:ascii="Times New Roman" w:eastAsia="Calibri" w:hAnsi="Times New Roman"/>
          <w:lang w:val="en-IE" w:eastAsia="en-US"/>
        </w:rPr>
        <w:t>4</w:t>
      </w:r>
      <w:r w:rsidRPr="1849B1CD" w:rsidR="08650558">
        <w:rPr>
          <w:rFonts w:ascii="Times New Roman" w:eastAsia="Calibri" w:hAnsi="Times New Roman"/>
          <w:lang w:val="en-IE" w:eastAsia="en-US"/>
        </w:rPr>
        <w:t xml:space="preserve"> MFF</w:t>
      </w:r>
      <w:r w:rsidRPr="000D4F0F">
        <w:rPr>
          <w:rFonts w:ascii="Times New Roman" w:eastAsia="Calibri" w:hAnsi="Times New Roman"/>
          <w:lang w:val="en-IE" w:eastAsia="en-US"/>
        </w:rPr>
        <w:t>.</w:t>
      </w:r>
      <w:r w:rsidRPr="000D4F0F" w:rsidR="363F13C5">
        <w:rPr>
          <w:rFonts w:ascii="Times New Roman" w:eastAsia="Calibri" w:hAnsi="Times New Roman"/>
          <w:lang w:val="en-IE" w:eastAsia="en-US"/>
        </w:rPr>
        <w:t xml:space="preserve"> In addition, the Commission proposal ensures </w:t>
      </w:r>
      <w:r w:rsidRPr="000D4F0F" w:rsidR="79B2F33F">
        <w:rPr>
          <w:rFonts w:ascii="Times New Roman" w:eastAsia="Calibri" w:hAnsi="Times New Roman"/>
          <w:lang w:val="en-IE" w:eastAsia="en-US"/>
        </w:rPr>
        <w:t xml:space="preserve">full traceability and </w:t>
      </w:r>
      <w:r w:rsidRPr="000D4F0F" w:rsidR="363F13C5">
        <w:rPr>
          <w:rFonts w:ascii="Times New Roman" w:eastAsia="Calibri" w:hAnsi="Times New Roman"/>
          <w:lang w:val="en-IE" w:eastAsia="en-US"/>
        </w:rPr>
        <w:t xml:space="preserve">transparency </w:t>
      </w:r>
      <w:r w:rsidRPr="000D4F0F" w:rsidR="1B0B63DE">
        <w:rPr>
          <w:rFonts w:ascii="Times New Roman" w:eastAsia="Calibri" w:hAnsi="Times New Roman"/>
          <w:lang w:val="en-IE" w:eastAsia="en-US"/>
        </w:rPr>
        <w:t xml:space="preserve">of </w:t>
      </w:r>
      <w:r w:rsidRPr="000D4F0F" w:rsidR="363F13C5">
        <w:rPr>
          <w:rFonts w:ascii="Times New Roman" w:eastAsia="Calibri" w:hAnsi="Times New Roman"/>
          <w:lang w:val="en-IE" w:eastAsia="en-US"/>
        </w:rPr>
        <w:t>Union funds implemented in shared management.</w:t>
      </w:r>
    </w:p>
    <w:p w:rsidR="00544FFE" w:rsidRPr="000D4F0F" w:rsidP="00BB50C7" w14:paraId="79C6AEAB" w14:textId="77777777">
      <w:pPr>
        <w:widowControl w:val="0"/>
        <w:rPr>
          <w:rFonts w:ascii="Times New Roman" w:hAnsi="Times New Roman"/>
          <w:b/>
          <w:szCs w:val="24"/>
          <w:lang w:val="en-IE"/>
        </w:rPr>
      </w:pPr>
      <w:r w:rsidRPr="000D4F0F">
        <w:rPr>
          <w:rFonts w:ascii="Times New Roman" w:hAnsi="Times New Roman"/>
          <w:b/>
          <w:szCs w:val="24"/>
          <w:lang w:val="en-IE"/>
        </w:rPr>
        <w:t xml:space="preserve">Paragraph 7 </w:t>
      </w:r>
    </w:p>
    <w:p w:rsidR="00544FFE" w:rsidRPr="000D4F0F" w:rsidP="00BB50C7" w14:paraId="4F2B38EF" w14:textId="79888ED0">
      <w:pPr>
        <w:widowControl w:val="0"/>
        <w:rPr>
          <w:rFonts w:ascii="Times New Roman" w:hAnsi="Times New Roman"/>
          <w:lang w:val="en-IE"/>
        </w:rPr>
      </w:pPr>
      <w:r w:rsidRPr="000D4F0F">
        <w:rPr>
          <w:rFonts w:ascii="Times New Roman" w:hAnsi="Times New Roman"/>
          <w:lang w:val="en-IE"/>
        </w:rPr>
        <w:t>The increase in outstanding EU deb</w:t>
      </w:r>
      <w:r w:rsidRPr="000D4F0F" w:rsidR="189A7AED">
        <w:rPr>
          <w:rFonts w:ascii="Times New Roman" w:hAnsi="Times New Roman"/>
          <w:lang w:val="en-IE"/>
        </w:rPr>
        <w:t>t by end-2027</w:t>
      </w:r>
      <w:r w:rsidRPr="000D4F0F">
        <w:rPr>
          <w:rFonts w:ascii="Times New Roman" w:hAnsi="Times New Roman"/>
          <w:lang w:val="en-IE"/>
        </w:rPr>
        <w:t xml:space="preserve"> is, </w:t>
      </w:r>
      <w:r w:rsidRPr="000D4F0F">
        <w:rPr>
          <w:rFonts w:ascii="Times New Roman" w:hAnsi="Times New Roman"/>
          <w:b/>
          <w:lang w:val="en-IE"/>
        </w:rPr>
        <w:t xml:space="preserve">for the most part, related to the implementation of </w:t>
      </w:r>
      <w:r w:rsidRPr="000D4F0F" w:rsidR="59B22764">
        <w:rPr>
          <w:rFonts w:ascii="Times New Roman" w:hAnsi="Times New Roman"/>
          <w:b/>
          <w:lang w:val="en-IE"/>
        </w:rPr>
        <w:t>NGEU</w:t>
      </w:r>
      <w:r w:rsidRPr="000D4F0F" w:rsidR="14FE4B00">
        <w:rPr>
          <w:rFonts w:ascii="Times New Roman" w:hAnsi="Times New Roman"/>
          <w:b/>
          <w:lang w:val="en-IE"/>
        </w:rPr>
        <w:t xml:space="preserve"> </w:t>
      </w:r>
      <w:r w:rsidRPr="000D4F0F" w:rsidR="5C08FD83">
        <w:rPr>
          <w:rFonts w:ascii="Times New Roman" w:hAnsi="Times New Roman"/>
          <w:b/>
          <w:lang w:val="en-IE"/>
        </w:rPr>
        <w:t>(EUR 638 billion)</w:t>
      </w:r>
      <w:r w:rsidRPr="000D4F0F" w:rsidR="5C08FD83">
        <w:rPr>
          <w:rFonts w:ascii="Times New Roman" w:hAnsi="Times New Roman"/>
          <w:lang w:val="en-IE"/>
        </w:rPr>
        <w:t>.</w:t>
      </w:r>
      <w:r w:rsidRPr="000D4F0F" w:rsidR="0315B87F">
        <w:rPr>
          <w:rFonts w:ascii="Times New Roman" w:hAnsi="Times New Roman"/>
          <w:lang w:val="en-IE"/>
        </w:rPr>
        <w:t xml:space="preserve"> </w:t>
      </w:r>
      <w:r w:rsidRPr="000D4F0F" w:rsidR="2632142A">
        <w:rPr>
          <w:rFonts w:ascii="Times New Roman" w:hAnsi="Times New Roman"/>
          <w:lang w:val="en-IE"/>
        </w:rPr>
        <w:t>NGEU</w:t>
      </w:r>
      <w:r w:rsidRPr="000D4F0F" w:rsidR="14FE4B00">
        <w:rPr>
          <w:rFonts w:ascii="Times New Roman" w:hAnsi="Times New Roman"/>
          <w:lang w:val="en-IE"/>
        </w:rPr>
        <w:t xml:space="preserve"> has been instrumental in contributing to the recovery of the EU’s economy from the COVID-19 pandemic and in </w:t>
      </w:r>
      <w:r w:rsidRPr="000D4F0F" w:rsidR="33D35176">
        <w:rPr>
          <w:rFonts w:ascii="Times New Roman" w:hAnsi="Times New Roman"/>
          <w:lang w:val="en-IE"/>
        </w:rPr>
        <w:t xml:space="preserve">making it more resilient. </w:t>
      </w:r>
      <w:r w:rsidRPr="000D4F0F" w:rsidR="05855E21">
        <w:rPr>
          <w:rFonts w:ascii="Times New Roman" w:hAnsi="Times New Roman"/>
          <w:lang w:val="en-IE"/>
        </w:rPr>
        <w:t>As foreseen in the Own Resources Decision</w:t>
      </w:r>
      <w:r w:rsidRPr="000D4F0F" w:rsidR="45E7C014">
        <w:rPr>
          <w:rFonts w:ascii="Times New Roman" w:hAnsi="Times New Roman"/>
          <w:lang w:val="en-IE"/>
        </w:rPr>
        <w:t xml:space="preserve"> (ORD)</w:t>
      </w:r>
      <w:r w:rsidRPr="000D4F0F" w:rsidR="05855E21">
        <w:rPr>
          <w:rFonts w:ascii="Times New Roman" w:hAnsi="Times New Roman"/>
          <w:lang w:val="en-IE"/>
        </w:rPr>
        <w:t>,</w:t>
      </w:r>
      <w:r>
        <w:rPr>
          <w:rStyle w:val="FootnoteReference"/>
          <w:rFonts w:ascii="Times New Roman" w:hAnsi="Times New Roman"/>
        </w:rPr>
        <w:footnoteReference w:id="3"/>
      </w:r>
      <w:r w:rsidRPr="000D4F0F" w:rsidR="05855E21">
        <w:rPr>
          <w:rFonts w:ascii="Times New Roman" w:hAnsi="Times New Roman"/>
          <w:lang w:val="en-IE"/>
        </w:rPr>
        <w:t xml:space="preserve"> there will be no new net borrowing</w:t>
      </w:r>
      <w:r w:rsidR="000711AD">
        <w:rPr>
          <w:rFonts w:ascii="Times New Roman" w:hAnsi="Times New Roman"/>
          <w:lang w:val="en-IE"/>
        </w:rPr>
        <w:t xml:space="preserve"> linked to the NGEU</w:t>
      </w:r>
      <w:r w:rsidRPr="000D4F0F" w:rsidR="05855E21">
        <w:rPr>
          <w:rFonts w:ascii="Times New Roman" w:hAnsi="Times New Roman"/>
          <w:lang w:val="en-IE"/>
        </w:rPr>
        <w:t xml:space="preserve"> </w:t>
      </w:r>
      <w:r w:rsidRPr="000D4F0F" w:rsidR="67D705EB">
        <w:rPr>
          <w:rFonts w:ascii="Times New Roman" w:hAnsi="Times New Roman"/>
          <w:lang w:val="en-IE"/>
        </w:rPr>
        <w:t xml:space="preserve">after the 31 December 2026. For the next </w:t>
      </w:r>
      <w:r w:rsidRPr="000D4F0F" w:rsidR="35505F69">
        <w:rPr>
          <w:rFonts w:ascii="Times New Roman" w:hAnsi="Times New Roman"/>
          <w:lang w:val="en-IE"/>
        </w:rPr>
        <w:t>MFF</w:t>
      </w:r>
      <w:r w:rsidRPr="000D4F0F" w:rsidR="67D705EB">
        <w:rPr>
          <w:rFonts w:ascii="Times New Roman" w:hAnsi="Times New Roman"/>
          <w:lang w:val="en-IE"/>
        </w:rPr>
        <w:t xml:space="preserve">, </w:t>
      </w:r>
      <w:r w:rsidRPr="000D4F0F" w:rsidR="67D705EB">
        <w:rPr>
          <w:rFonts w:ascii="Times New Roman" w:hAnsi="Times New Roman"/>
          <w:lang w:val="en-IE"/>
        </w:rPr>
        <w:t xml:space="preserve">the Commission has proposed a fixed annual amount of EUR 24 billion for </w:t>
      </w:r>
      <w:r w:rsidRPr="000D4F0F" w:rsidR="44E8E3C0">
        <w:rPr>
          <w:rFonts w:ascii="Times New Roman" w:hAnsi="Times New Roman"/>
          <w:lang w:val="en-IE"/>
        </w:rPr>
        <w:t xml:space="preserve">the borrowing costs </w:t>
      </w:r>
      <w:r w:rsidRPr="000D4F0F" w:rsidR="67D705EB">
        <w:rPr>
          <w:rFonts w:ascii="Times New Roman" w:hAnsi="Times New Roman"/>
          <w:lang w:val="en-IE"/>
        </w:rPr>
        <w:t xml:space="preserve">and repayment </w:t>
      </w:r>
      <w:r w:rsidRPr="000D4F0F" w:rsidR="419236D0">
        <w:rPr>
          <w:rFonts w:ascii="Times New Roman" w:hAnsi="Times New Roman"/>
          <w:lang w:val="en-IE"/>
        </w:rPr>
        <w:t xml:space="preserve">of the principal of the </w:t>
      </w:r>
      <w:r w:rsidRPr="000D4F0F" w:rsidR="224F80F1">
        <w:rPr>
          <w:rFonts w:ascii="Times New Roman" w:hAnsi="Times New Roman"/>
          <w:lang w:val="en-IE"/>
        </w:rPr>
        <w:t>NGEU</w:t>
      </w:r>
      <w:r w:rsidRPr="000D4F0F" w:rsidR="419236D0">
        <w:rPr>
          <w:rFonts w:ascii="Times New Roman" w:hAnsi="Times New Roman"/>
          <w:lang w:val="en-IE"/>
        </w:rPr>
        <w:t xml:space="preserve"> debt related to non-repayable support. This ensures predictability for the EU budget from residual flu</w:t>
      </w:r>
      <w:r w:rsidRPr="000D4F0F" w:rsidR="32F8B33B">
        <w:rPr>
          <w:rFonts w:ascii="Times New Roman" w:hAnsi="Times New Roman"/>
          <w:lang w:val="en-IE"/>
        </w:rPr>
        <w:t xml:space="preserve">ctuations in </w:t>
      </w:r>
      <w:r w:rsidRPr="000D4F0F" w:rsidR="007B731D">
        <w:rPr>
          <w:rFonts w:ascii="Times New Roman" w:hAnsi="Times New Roman"/>
          <w:lang w:val="en-IE"/>
        </w:rPr>
        <w:t xml:space="preserve">borrowing </w:t>
      </w:r>
      <w:r w:rsidRPr="000D4F0F" w:rsidR="32F8B33B">
        <w:rPr>
          <w:rFonts w:ascii="Times New Roman" w:hAnsi="Times New Roman"/>
          <w:lang w:val="en-IE"/>
        </w:rPr>
        <w:t>costs while gradual</w:t>
      </w:r>
      <w:r w:rsidRPr="000D4F0F" w:rsidR="7096BEE1">
        <w:rPr>
          <w:rFonts w:ascii="Times New Roman" w:hAnsi="Times New Roman"/>
          <w:lang w:val="en-IE"/>
        </w:rPr>
        <w:t>ly</w:t>
      </w:r>
      <w:r w:rsidRPr="000D4F0F" w:rsidR="32F8B33B">
        <w:rPr>
          <w:rFonts w:ascii="Times New Roman" w:hAnsi="Times New Roman"/>
          <w:lang w:val="en-IE"/>
        </w:rPr>
        <w:t xml:space="preserve"> reduc</w:t>
      </w:r>
      <w:r w:rsidRPr="000D4F0F" w:rsidR="4FC6B05A">
        <w:rPr>
          <w:rFonts w:ascii="Times New Roman" w:hAnsi="Times New Roman"/>
          <w:lang w:val="en-IE"/>
        </w:rPr>
        <w:t>ing</w:t>
      </w:r>
      <w:r w:rsidRPr="000D4F0F" w:rsidR="32F8B33B">
        <w:rPr>
          <w:rFonts w:ascii="Times New Roman" w:hAnsi="Times New Roman"/>
          <w:lang w:val="en-IE"/>
        </w:rPr>
        <w:t xml:space="preserve"> outstanding liabilities, in line with the </w:t>
      </w:r>
      <w:r w:rsidRPr="000D4F0F" w:rsidR="59E99E5A">
        <w:rPr>
          <w:rFonts w:ascii="Times New Roman" w:hAnsi="Times New Roman"/>
          <w:lang w:val="en-IE"/>
        </w:rPr>
        <w:t xml:space="preserve">ORD </w:t>
      </w:r>
      <w:r w:rsidRPr="000D4F0F" w:rsidR="32F8B33B">
        <w:rPr>
          <w:rFonts w:ascii="Times New Roman" w:hAnsi="Times New Roman"/>
          <w:lang w:val="en-IE"/>
        </w:rPr>
        <w:t>provisions</w:t>
      </w:r>
      <w:r w:rsidRPr="000D4F0F" w:rsidR="6F93AAB5">
        <w:rPr>
          <w:rFonts w:ascii="Times New Roman" w:hAnsi="Times New Roman"/>
          <w:lang w:val="en-IE"/>
        </w:rPr>
        <w:t>.</w:t>
      </w:r>
    </w:p>
    <w:p w:rsidR="14CE7D8B" w:rsidRPr="000D4F0F" w:rsidP="00BB50C7" w14:paraId="7CE8C58D" w14:textId="02BC169B">
      <w:pPr>
        <w:widowControl w:val="0"/>
        <w:rPr>
          <w:rFonts w:ascii="Times New Roman" w:hAnsi="Times New Roman"/>
          <w:lang w:val="en-IE"/>
        </w:rPr>
      </w:pPr>
      <w:r w:rsidRPr="000D4F0F">
        <w:rPr>
          <w:rFonts w:ascii="Times New Roman" w:hAnsi="Times New Roman"/>
          <w:lang w:val="en-IE"/>
        </w:rPr>
        <w:t xml:space="preserve">The other programmes that </w:t>
      </w:r>
      <w:r w:rsidRPr="000D4F0F" w:rsidR="3F78EA1D">
        <w:rPr>
          <w:rFonts w:ascii="Times New Roman" w:hAnsi="Times New Roman"/>
          <w:lang w:val="en-IE"/>
        </w:rPr>
        <w:t>are</w:t>
      </w:r>
      <w:r w:rsidRPr="000D4F0F">
        <w:rPr>
          <w:rFonts w:ascii="Times New Roman" w:hAnsi="Times New Roman"/>
          <w:lang w:val="en-IE"/>
        </w:rPr>
        <w:t xml:space="preserve"> lead</w:t>
      </w:r>
      <w:r w:rsidRPr="000D4F0F" w:rsidR="4A2678E7">
        <w:rPr>
          <w:rFonts w:ascii="Times New Roman" w:hAnsi="Times New Roman"/>
          <w:lang w:val="en-IE"/>
        </w:rPr>
        <w:t>ing</w:t>
      </w:r>
      <w:r w:rsidRPr="000D4F0F">
        <w:rPr>
          <w:rFonts w:ascii="Times New Roman" w:hAnsi="Times New Roman"/>
          <w:lang w:val="en-IE"/>
        </w:rPr>
        <w:t xml:space="preserve"> to an increase in outstanding EU debt are mainly </w:t>
      </w:r>
      <w:r w:rsidRPr="000D4F0F">
        <w:rPr>
          <w:rFonts w:ascii="Times New Roman" w:hAnsi="Times New Roman"/>
          <w:b/>
          <w:lang w:val="en-IE"/>
        </w:rPr>
        <w:t>SAFE</w:t>
      </w:r>
      <w:r w:rsidRPr="000D4F0F">
        <w:rPr>
          <w:rFonts w:ascii="Times New Roman" w:hAnsi="Times New Roman"/>
          <w:lang w:val="en-IE"/>
        </w:rPr>
        <w:t xml:space="preserve">, for which implementation is starting in 2026, and </w:t>
      </w:r>
      <w:r w:rsidRPr="000D4F0F">
        <w:rPr>
          <w:rFonts w:ascii="Times New Roman" w:hAnsi="Times New Roman"/>
          <w:b/>
          <w:lang w:val="en-IE"/>
        </w:rPr>
        <w:t>programmes to support Ukraine</w:t>
      </w:r>
      <w:r w:rsidRPr="000D4F0F">
        <w:rPr>
          <w:rFonts w:ascii="Times New Roman" w:hAnsi="Times New Roman"/>
          <w:lang w:val="en-IE"/>
        </w:rPr>
        <w:t xml:space="preserve">. </w:t>
      </w:r>
      <w:r w:rsidRPr="000D4F0F" w:rsidR="343BDDA9">
        <w:rPr>
          <w:rFonts w:ascii="Times New Roman" w:hAnsi="Times New Roman"/>
          <w:lang w:val="en-IE"/>
        </w:rPr>
        <w:t>SAFE does not hav</w:t>
      </w:r>
      <w:r w:rsidRPr="000D4F0F" w:rsidR="606C3A09">
        <w:rPr>
          <w:rFonts w:ascii="Times New Roman" w:hAnsi="Times New Roman"/>
          <w:lang w:val="en-IE"/>
        </w:rPr>
        <w:t xml:space="preserve">e direct budgetary implications for the EU budget. </w:t>
      </w:r>
      <w:r w:rsidRPr="000D4F0F" w:rsidR="19A52039">
        <w:rPr>
          <w:rFonts w:ascii="Times New Roman" w:hAnsi="Times New Roman"/>
          <w:lang w:val="en-IE"/>
        </w:rPr>
        <w:t>Beneficiary</w:t>
      </w:r>
      <w:r w:rsidRPr="000D4F0F" w:rsidR="606C3A09">
        <w:rPr>
          <w:rFonts w:ascii="Times New Roman" w:hAnsi="Times New Roman"/>
          <w:lang w:val="en-IE"/>
        </w:rPr>
        <w:t xml:space="preserve"> Member States</w:t>
      </w:r>
      <w:r w:rsidRPr="000D4F0F" w:rsidR="08F8F95B">
        <w:rPr>
          <w:rFonts w:ascii="Times New Roman" w:hAnsi="Times New Roman"/>
          <w:lang w:val="en-IE"/>
        </w:rPr>
        <w:t xml:space="preserve"> </w:t>
      </w:r>
      <w:r w:rsidRPr="000D4F0F" w:rsidR="606C3A09">
        <w:rPr>
          <w:rFonts w:ascii="Times New Roman" w:hAnsi="Times New Roman"/>
          <w:lang w:val="en-IE"/>
        </w:rPr>
        <w:t>will repay</w:t>
      </w:r>
      <w:r w:rsidRPr="000D4F0F">
        <w:rPr>
          <w:rFonts w:ascii="Times New Roman" w:hAnsi="Times New Roman"/>
          <w:lang w:val="en-IE"/>
        </w:rPr>
        <w:t xml:space="preserve"> </w:t>
      </w:r>
      <w:r w:rsidRPr="000D4F0F" w:rsidR="344B50BF">
        <w:rPr>
          <w:rFonts w:ascii="Times New Roman" w:hAnsi="Times New Roman"/>
          <w:lang w:val="en-IE"/>
        </w:rPr>
        <w:t>the debt and borrowing costs</w:t>
      </w:r>
      <w:r w:rsidRPr="000D4F0F" w:rsidR="00927410">
        <w:rPr>
          <w:rFonts w:ascii="Times New Roman" w:hAnsi="Times New Roman"/>
          <w:lang w:val="en-IE"/>
        </w:rPr>
        <w:t xml:space="preserve"> while the EU budget guarantees the bond issuance</w:t>
      </w:r>
      <w:r w:rsidRPr="000D4F0F" w:rsidR="344B50BF">
        <w:rPr>
          <w:rFonts w:ascii="Times New Roman" w:hAnsi="Times New Roman"/>
          <w:lang w:val="en-IE"/>
        </w:rPr>
        <w:t>.</w:t>
      </w:r>
      <w:r w:rsidRPr="000D4F0F" w:rsidR="1BEFA86F">
        <w:rPr>
          <w:rFonts w:ascii="Times New Roman" w:hAnsi="Times New Roman"/>
          <w:lang w:val="en-IE"/>
        </w:rPr>
        <w:t xml:space="preserve"> </w:t>
      </w:r>
      <w:r w:rsidRPr="000D4F0F">
        <w:rPr>
          <w:rFonts w:ascii="Times New Roman" w:hAnsi="Times New Roman"/>
          <w:lang w:val="en-IE"/>
        </w:rPr>
        <w:t>Programmes support</w:t>
      </w:r>
      <w:r w:rsidRPr="000D4F0F" w:rsidR="1ABED0A6">
        <w:rPr>
          <w:rFonts w:ascii="Times New Roman" w:hAnsi="Times New Roman"/>
          <w:lang w:val="en-IE"/>
        </w:rPr>
        <w:t>ing</w:t>
      </w:r>
      <w:r w:rsidRPr="000D4F0F">
        <w:rPr>
          <w:rFonts w:ascii="Times New Roman" w:hAnsi="Times New Roman"/>
          <w:lang w:val="en-IE"/>
        </w:rPr>
        <w:t xml:space="preserve"> Ukraine financed via joint EU borrowing </w:t>
      </w:r>
      <w:r w:rsidRPr="000D4F0F">
        <w:rPr>
          <w:rFonts w:ascii="Times New Roman" w:hAnsi="Times New Roman"/>
          <w:b/>
          <w:lang w:val="en-IE"/>
        </w:rPr>
        <w:t xml:space="preserve">pull together EU support </w:t>
      </w:r>
      <w:r w:rsidRPr="000D4F0F" w:rsidR="003C4273">
        <w:rPr>
          <w:rFonts w:ascii="Times New Roman" w:hAnsi="Times New Roman"/>
          <w:b/>
          <w:lang w:val="en-IE"/>
        </w:rPr>
        <w:t>thus providing significant EU added value</w:t>
      </w:r>
      <w:r w:rsidRPr="000D4F0F">
        <w:rPr>
          <w:rFonts w:ascii="Times New Roman" w:hAnsi="Times New Roman"/>
          <w:b/>
          <w:lang w:val="en-IE"/>
        </w:rPr>
        <w:t xml:space="preserve">, </w:t>
      </w:r>
      <w:r w:rsidRPr="000D4F0F" w:rsidR="003C4273">
        <w:rPr>
          <w:rFonts w:ascii="Times New Roman" w:hAnsi="Times New Roman"/>
          <w:b/>
          <w:lang w:val="en-IE"/>
        </w:rPr>
        <w:t>and ensuring</w:t>
      </w:r>
      <w:r w:rsidRPr="000D4F0F">
        <w:rPr>
          <w:rFonts w:ascii="Times New Roman" w:hAnsi="Times New Roman"/>
          <w:b/>
          <w:lang w:val="en-IE"/>
        </w:rPr>
        <w:t xml:space="preserve"> </w:t>
      </w:r>
      <w:r w:rsidRPr="000D4F0F" w:rsidR="202C2E91">
        <w:rPr>
          <w:rFonts w:ascii="Times New Roman" w:hAnsi="Times New Roman"/>
          <w:b/>
          <w:lang w:val="en-IE"/>
        </w:rPr>
        <w:t>financing for Ukraine in the face of Russia’s war of aggression</w:t>
      </w:r>
      <w:r w:rsidRPr="000D4F0F" w:rsidR="202C2E91">
        <w:rPr>
          <w:rFonts w:ascii="Times New Roman" w:hAnsi="Times New Roman"/>
          <w:lang w:val="en-IE"/>
        </w:rPr>
        <w:t xml:space="preserve">. These loans are </w:t>
      </w:r>
      <w:r w:rsidRPr="000D4F0F" w:rsidR="003C4273">
        <w:rPr>
          <w:rFonts w:ascii="Times New Roman" w:hAnsi="Times New Roman"/>
          <w:lang w:val="en-IE"/>
        </w:rPr>
        <w:t>provided at highly advantageous terms</w:t>
      </w:r>
      <w:r w:rsidRPr="000D4F0F" w:rsidR="2826C82E">
        <w:rPr>
          <w:rFonts w:ascii="Times New Roman" w:hAnsi="Times New Roman"/>
          <w:lang w:val="en-IE"/>
        </w:rPr>
        <w:t xml:space="preserve">, </w:t>
      </w:r>
      <w:r w:rsidRPr="000D4F0F" w:rsidR="00923F10">
        <w:rPr>
          <w:rFonts w:ascii="Times New Roman" w:hAnsi="Times New Roman"/>
          <w:lang w:val="en-IE"/>
        </w:rPr>
        <w:t xml:space="preserve">as </w:t>
      </w:r>
      <w:r w:rsidRPr="000D4F0F" w:rsidR="007B731D">
        <w:rPr>
          <w:rFonts w:ascii="Times New Roman" w:hAnsi="Times New Roman"/>
          <w:lang w:val="en-IE"/>
        </w:rPr>
        <w:t>borrowing</w:t>
      </w:r>
      <w:r w:rsidRPr="000D4F0F" w:rsidR="2826C82E">
        <w:rPr>
          <w:rFonts w:ascii="Times New Roman" w:hAnsi="Times New Roman"/>
          <w:lang w:val="en-IE"/>
        </w:rPr>
        <w:t xml:space="preserve"> costs </w:t>
      </w:r>
      <w:r w:rsidRPr="000D4F0F" w:rsidR="00923F10">
        <w:rPr>
          <w:rFonts w:ascii="Times New Roman" w:hAnsi="Times New Roman"/>
          <w:lang w:val="en-IE"/>
        </w:rPr>
        <w:t xml:space="preserve">are </w:t>
      </w:r>
      <w:r w:rsidRPr="000D4F0F" w:rsidR="00D15DE5">
        <w:rPr>
          <w:rFonts w:ascii="Times New Roman" w:hAnsi="Times New Roman"/>
          <w:lang w:val="en-IE"/>
        </w:rPr>
        <w:t>covered</w:t>
      </w:r>
      <w:r w:rsidRPr="000D4F0F" w:rsidR="00923F10">
        <w:rPr>
          <w:rFonts w:ascii="Times New Roman" w:hAnsi="Times New Roman"/>
          <w:lang w:val="en-IE"/>
        </w:rPr>
        <w:t xml:space="preserve"> by the EU budget </w:t>
      </w:r>
      <w:r w:rsidRPr="000D4F0F" w:rsidR="2826C82E">
        <w:rPr>
          <w:rFonts w:ascii="Times New Roman" w:hAnsi="Times New Roman"/>
          <w:lang w:val="en-IE"/>
        </w:rPr>
        <w:t>(a</w:t>
      </w:r>
      <w:r w:rsidRPr="000D4F0F" w:rsidR="44BE3D03">
        <w:rPr>
          <w:rFonts w:ascii="Times New Roman" w:hAnsi="Times New Roman"/>
          <w:lang w:val="en-IE"/>
        </w:rPr>
        <w:t>nd</w:t>
      </w:r>
      <w:r w:rsidRPr="000D4F0F" w:rsidR="0E4BA27F">
        <w:rPr>
          <w:rFonts w:ascii="Times New Roman" w:hAnsi="Times New Roman"/>
          <w:lang w:val="en-IE"/>
        </w:rPr>
        <w:t>, in the case of the ULCM</w:t>
      </w:r>
      <w:r w:rsidRPr="000D4F0F" w:rsidR="007B731D">
        <w:rPr>
          <w:rFonts w:ascii="Times New Roman" w:hAnsi="Times New Roman"/>
          <w:lang w:val="en-IE"/>
        </w:rPr>
        <w:t>, also the repayment of the principal, using the revenues from immobilised Russian assets</w:t>
      </w:r>
      <w:r w:rsidRPr="000D4F0F" w:rsidR="66401185">
        <w:rPr>
          <w:rFonts w:ascii="Times New Roman" w:hAnsi="Times New Roman"/>
          <w:lang w:val="en-IE"/>
        </w:rPr>
        <w:t>)</w:t>
      </w:r>
      <w:r w:rsidRPr="000D4F0F" w:rsidR="00D15DE5">
        <w:rPr>
          <w:rFonts w:ascii="Times New Roman" w:hAnsi="Times New Roman"/>
          <w:lang w:val="en-IE"/>
        </w:rPr>
        <w:t>.</w:t>
      </w:r>
      <w:r w:rsidRPr="000D4F0F" w:rsidR="66401185">
        <w:rPr>
          <w:rFonts w:ascii="Times New Roman" w:hAnsi="Times New Roman"/>
          <w:lang w:val="en-IE"/>
        </w:rPr>
        <w:t xml:space="preserve"> </w:t>
      </w:r>
      <w:r w:rsidRPr="000D4F0F" w:rsidR="00D15DE5">
        <w:rPr>
          <w:rFonts w:ascii="Times New Roman" w:hAnsi="Times New Roman"/>
          <w:lang w:val="en-IE"/>
        </w:rPr>
        <w:t xml:space="preserve">This leverages </w:t>
      </w:r>
      <w:r w:rsidRPr="000D4F0F" w:rsidR="66401185">
        <w:rPr>
          <w:rFonts w:ascii="Times New Roman" w:hAnsi="Times New Roman"/>
          <w:lang w:val="en-IE"/>
        </w:rPr>
        <w:t xml:space="preserve">on the EU budget while limiting the annual impact on </w:t>
      </w:r>
      <w:r w:rsidRPr="000D4F0F" w:rsidR="2029BF57">
        <w:rPr>
          <w:rFonts w:ascii="Times New Roman" w:hAnsi="Times New Roman"/>
          <w:lang w:val="en-IE"/>
        </w:rPr>
        <w:t>expenditures</w:t>
      </w:r>
      <w:r w:rsidRPr="000D4F0F" w:rsidR="66401185">
        <w:rPr>
          <w:rFonts w:ascii="Times New Roman" w:hAnsi="Times New Roman"/>
          <w:lang w:val="en-IE"/>
        </w:rPr>
        <w:t>.</w:t>
      </w:r>
    </w:p>
    <w:p w:rsidR="75393767" w:rsidRPr="000D4F0F" w:rsidP="00F018CA" w14:paraId="7D7A08F9" w14:textId="1D238A65">
      <w:pPr>
        <w:widowControl w:val="0"/>
        <w:rPr>
          <w:rFonts w:ascii="Times New Roman" w:hAnsi="Times New Roman"/>
          <w:lang w:val="en-IE"/>
        </w:rPr>
      </w:pPr>
      <w:r w:rsidRPr="000D4F0F">
        <w:rPr>
          <w:rFonts w:ascii="Times New Roman" w:hAnsi="Times New Roman"/>
          <w:lang w:val="en-IE"/>
        </w:rPr>
        <w:t xml:space="preserve">Other programmes financed via borrowing are </w:t>
      </w:r>
      <w:r w:rsidRPr="000D4F0F" w:rsidR="21B44CF9">
        <w:rPr>
          <w:rFonts w:ascii="Times New Roman" w:hAnsi="Times New Roman"/>
          <w:lang w:val="en-IE"/>
        </w:rPr>
        <w:t>smaller</w:t>
      </w:r>
      <w:r w:rsidRPr="000D4F0F">
        <w:rPr>
          <w:rFonts w:ascii="Times New Roman" w:hAnsi="Times New Roman"/>
          <w:lang w:val="en-IE"/>
        </w:rPr>
        <w:t xml:space="preserve"> (macro-financial assistance</w:t>
      </w:r>
      <w:r w:rsidRPr="000D4F0F" w:rsidR="001467B6">
        <w:rPr>
          <w:rFonts w:ascii="Times New Roman" w:hAnsi="Times New Roman"/>
          <w:lang w:val="en-IE"/>
        </w:rPr>
        <w:t xml:space="preserve"> loans</w:t>
      </w:r>
      <w:r w:rsidRPr="000D4F0F">
        <w:rPr>
          <w:rFonts w:ascii="Times New Roman" w:hAnsi="Times New Roman"/>
          <w:lang w:val="en-IE"/>
        </w:rPr>
        <w:t xml:space="preserve">, </w:t>
      </w:r>
      <w:r w:rsidRPr="000D4F0F" w:rsidR="001467B6">
        <w:rPr>
          <w:rFonts w:ascii="Times New Roman" w:hAnsi="Times New Roman"/>
          <w:lang w:val="en-IE"/>
        </w:rPr>
        <w:t xml:space="preserve">loan components of the </w:t>
      </w:r>
      <w:r w:rsidRPr="000D4F0F">
        <w:rPr>
          <w:rFonts w:ascii="Times New Roman" w:hAnsi="Times New Roman"/>
          <w:lang w:val="en-IE"/>
        </w:rPr>
        <w:t>Reform and Growth Facility for Western Balkans</w:t>
      </w:r>
      <w:r w:rsidRPr="000D4F0F" w:rsidR="001467B6">
        <w:rPr>
          <w:rFonts w:ascii="Times New Roman" w:hAnsi="Times New Roman"/>
          <w:lang w:val="en-IE"/>
        </w:rPr>
        <w:t xml:space="preserve"> and the </w:t>
      </w:r>
      <w:r w:rsidRPr="000D4F0F">
        <w:rPr>
          <w:rFonts w:ascii="Times New Roman" w:hAnsi="Times New Roman"/>
          <w:lang w:val="en-IE"/>
        </w:rPr>
        <w:t>Reform and Growth Facility for Moldova</w:t>
      </w:r>
      <w:r w:rsidRPr="000D4F0F" w:rsidR="00DC3F08">
        <w:rPr>
          <w:rFonts w:ascii="Times New Roman" w:hAnsi="Times New Roman"/>
          <w:lang w:val="en-IE"/>
        </w:rPr>
        <w:t xml:space="preserve">). The EU budget sets aside a </w:t>
      </w:r>
      <w:r w:rsidRPr="000D4F0F">
        <w:rPr>
          <w:rFonts w:ascii="Times New Roman" w:hAnsi="Times New Roman"/>
          <w:lang w:val="en-IE"/>
        </w:rPr>
        <w:t>guarantee in the Common Provisioning Fund</w:t>
      </w:r>
      <w:r w:rsidRPr="000D4F0F" w:rsidR="001467B6">
        <w:rPr>
          <w:rFonts w:ascii="Times New Roman" w:hAnsi="Times New Roman"/>
          <w:lang w:val="en-IE"/>
        </w:rPr>
        <w:t xml:space="preserve"> for these loans</w:t>
      </w:r>
      <w:r w:rsidRPr="000D4F0F" w:rsidR="00DC3F08">
        <w:rPr>
          <w:rFonts w:ascii="Times New Roman" w:hAnsi="Times New Roman"/>
          <w:lang w:val="en-IE"/>
        </w:rPr>
        <w:t xml:space="preserve">, but the </w:t>
      </w:r>
      <w:r w:rsidRPr="000D4F0F" w:rsidR="00E34960">
        <w:rPr>
          <w:rFonts w:ascii="Times New Roman" w:hAnsi="Times New Roman"/>
          <w:lang w:val="en-IE"/>
        </w:rPr>
        <w:t xml:space="preserve">debt and related borrowing costs are </w:t>
      </w:r>
      <w:r w:rsidRPr="000D4F0F" w:rsidR="00E34960">
        <w:rPr>
          <w:rFonts w:ascii="Times New Roman" w:hAnsi="Times New Roman"/>
          <w:b/>
          <w:lang w:val="en-IE"/>
        </w:rPr>
        <w:t>borne by the beneficiary countries</w:t>
      </w:r>
      <w:r w:rsidRPr="000D4F0F">
        <w:rPr>
          <w:rFonts w:ascii="Times New Roman" w:hAnsi="Times New Roman"/>
          <w:lang w:val="en-IE"/>
        </w:rPr>
        <w:t>.</w:t>
      </w:r>
    </w:p>
    <w:p w:rsidR="00822B9F" w:rsidRPr="000D4F0F" w:rsidP="00BB50C7" w14:paraId="7DC53B10" w14:textId="5627C7DC">
      <w:pPr>
        <w:widowControl w:val="0"/>
        <w:rPr>
          <w:rFonts w:ascii="Times New Roman" w:hAnsi="Times New Roman"/>
          <w:b/>
          <w:szCs w:val="24"/>
          <w:lang w:val="en-IE"/>
        </w:rPr>
      </w:pPr>
      <w:r w:rsidRPr="000D4F0F">
        <w:rPr>
          <w:rFonts w:ascii="Times New Roman" w:hAnsi="Times New Roman"/>
          <w:b/>
          <w:szCs w:val="24"/>
          <w:lang w:val="en-IE"/>
        </w:rPr>
        <w:t>P</w:t>
      </w:r>
      <w:r w:rsidRPr="000D4F0F" w:rsidR="00A51C9D">
        <w:rPr>
          <w:rFonts w:ascii="Times New Roman" w:hAnsi="Times New Roman"/>
          <w:b/>
          <w:szCs w:val="24"/>
          <w:lang w:val="en-IE"/>
        </w:rPr>
        <w:t>aragraph 9</w:t>
      </w:r>
    </w:p>
    <w:p w:rsidR="00A51C9D" w:rsidRPr="000D4F0F" w:rsidP="00BB50C7" w14:paraId="3A44ACE7" w14:textId="5AC78668">
      <w:pPr>
        <w:widowControl w:val="0"/>
        <w:rPr>
          <w:rFonts w:ascii="Times New Roman" w:hAnsi="Times New Roman"/>
          <w:lang w:val="en-IE"/>
        </w:rPr>
      </w:pPr>
      <w:r w:rsidRPr="000D4F0F">
        <w:rPr>
          <w:rFonts w:ascii="Times New Roman" w:hAnsi="Times New Roman"/>
          <w:lang w:val="en-IE"/>
        </w:rPr>
        <w:t>The Commission has proposed a</w:t>
      </w:r>
      <w:r w:rsidR="00AC6B61">
        <w:rPr>
          <w:rFonts w:ascii="Times New Roman" w:hAnsi="Times New Roman"/>
          <w:lang w:val="en-IE"/>
        </w:rPr>
        <w:t xml:space="preserve"> </w:t>
      </w:r>
      <w:r w:rsidRPr="000D4F0F">
        <w:rPr>
          <w:rFonts w:ascii="Times New Roman" w:hAnsi="Times New Roman"/>
          <w:lang w:val="en-IE"/>
        </w:rPr>
        <w:t xml:space="preserve">set of </w:t>
      </w:r>
      <w:r w:rsidRPr="000D4F0F">
        <w:rPr>
          <w:rFonts w:ascii="Times New Roman" w:hAnsi="Times New Roman"/>
          <w:b/>
          <w:lang w:val="en-IE"/>
        </w:rPr>
        <w:t>harmonised conditionality rules for all shared management funding</w:t>
      </w:r>
      <w:r w:rsidRPr="000D4F0F">
        <w:rPr>
          <w:rFonts w:ascii="Times New Roman" w:hAnsi="Times New Roman"/>
          <w:lang w:val="en-IE"/>
        </w:rPr>
        <w:t>.</w:t>
      </w:r>
      <w:r w:rsidR="00AC6B61">
        <w:rPr>
          <w:rFonts w:ascii="Times New Roman" w:hAnsi="Times New Roman"/>
          <w:lang w:val="en-IE"/>
        </w:rPr>
        <w:t xml:space="preserve"> </w:t>
      </w:r>
      <w:r w:rsidRPr="000D4F0F" w:rsidR="26D6EDBC">
        <w:rPr>
          <w:rFonts w:ascii="Times New Roman" w:hAnsi="Times New Roman"/>
          <w:lang w:val="en-IE"/>
        </w:rPr>
        <w:t xml:space="preserve">The NRPP Regulation proposal is based on a combination of financial support for measures aimed at strengthening </w:t>
      </w:r>
      <w:r w:rsidRPr="000D4F0F" w:rsidR="4ECF737B">
        <w:rPr>
          <w:rFonts w:ascii="Times New Roman" w:hAnsi="Times New Roman"/>
          <w:lang w:val="en-IE"/>
        </w:rPr>
        <w:t>the rule of la</w:t>
      </w:r>
      <w:r w:rsidRPr="000D4F0F" w:rsidR="58AD02AC">
        <w:rPr>
          <w:rFonts w:ascii="Times New Roman" w:hAnsi="Times New Roman"/>
          <w:lang w:val="en-IE"/>
        </w:rPr>
        <w:t>w</w:t>
      </w:r>
      <w:r w:rsidRPr="000D4F0F" w:rsidR="4ECF737B">
        <w:rPr>
          <w:rFonts w:ascii="Times New Roman" w:hAnsi="Times New Roman"/>
          <w:lang w:val="en-IE"/>
        </w:rPr>
        <w:t xml:space="preserve"> and fundamental rights and the application of strong safeguards and conditionalities to ensure that the EU budget is protected. </w:t>
      </w:r>
      <w:r w:rsidRPr="000D4F0F">
        <w:rPr>
          <w:rFonts w:ascii="Times New Roman" w:eastAsia="Calibri" w:hAnsi="Times New Roman"/>
          <w:lang w:val="en-IE" w:eastAsia="en-US"/>
        </w:rPr>
        <w:t>Under the proposal,</w:t>
      </w:r>
      <w:r w:rsidR="00AC6B61">
        <w:rPr>
          <w:rFonts w:ascii="Times New Roman" w:eastAsia="Calibri" w:hAnsi="Times New Roman"/>
          <w:lang w:val="en-IE" w:eastAsia="en-US"/>
        </w:rPr>
        <w:t xml:space="preserve"> </w:t>
      </w:r>
      <w:r w:rsidRPr="000D4F0F">
        <w:rPr>
          <w:rFonts w:ascii="Times New Roman" w:eastAsia="Calibri" w:hAnsi="Times New Roman"/>
          <w:lang w:val="en-IE" w:eastAsia="en-US"/>
        </w:rPr>
        <w:t>the Member States must ensure respect of the principles of</w:t>
      </w:r>
      <w:r w:rsidR="00AC6B61">
        <w:rPr>
          <w:rFonts w:ascii="Times New Roman" w:eastAsia="Calibri" w:hAnsi="Times New Roman"/>
          <w:lang w:val="en-IE" w:eastAsia="en-US"/>
        </w:rPr>
        <w:t xml:space="preserve"> </w:t>
      </w:r>
      <w:r w:rsidRPr="000D4F0F">
        <w:rPr>
          <w:rFonts w:ascii="Times New Roman" w:eastAsia="Calibri" w:hAnsi="Times New Roman"/>
          <w:lang w:val="en-IE" w:eastAsia="en-US"/>
        </w:rPr>
        <w:t>rule of</w:t>
      </w:r>
      <w:r w:rsidR="00AC6B61">
        <w:rPr>
          <w:rFonts w:ascii="Times New Roman" w:eastAsia="Calibri" w:hAnsi="Times New Roman"/>
          <w:lang w:val="en-IE" w:eastAsia="en-US"/>
        </w:rPr>
        <w:t xml:space="preserve"> </w:t>
      </w:r>
      <w:r w:rsidRPr="000D4F0F">
        <w:rPr>
          <w:rFonts w:ascii="Times New Roman" w:eastAsia="Calibri" w:hAnsi="Times New Roman"/>
          <w:lang w:val="en-IE" w:eastAsia="en-US"/>
        </w:rPr>
        <w:t>law</w:t>
      </w:r>
      <w:r w:rsidR="00AC6B61">
        <w:rPr>
          <w:rFonts w:ascii="Times New Roman" w:eastAsia="Calibri" w:hAnsi="Times New Roman"/>
          <w:lang w:val="en-IE" w:eastAsia="en-US"/>
        </w:rPr>
        <w:t xml:space="preserve"> </w:t>
      </w:r>
      <w:r w:rsidRPr="000D4F0F">
        <w:rPr>
          <w:rFonts w:ascii="Times New Roman" w:eastAsia="Calibri" w:hAnsi="Times New Roman"/>
          <w:lang w:val="en-IE" w:eastAsia="en-US"/>
        </w:rPr>
        <w:t>(“Rule of</w:t>
      </w:r>
      <w:r w:rsidR="00AC6B61">
        <w:rPr>
          <w:rFonts w:ascii="Times New Roman" w:eastAsia="Calibri" w:hAnsi="Times New Roman"/>
          <w:lang w:val="en-IE" w:eastAsia="en-US"/>
        </w:rPr>
        <w:t xml:space="preserve"> </w:t>
      </w:r>
      <w:r w:rsidRPr="000D4F0F">
        <w:rPr>
          <w:rFonts w:ascii="Times New Roman" w:eastAsia="Calibri" w:hAnsi="Times New Roman"/>
          <w:lang w:val="en-IE" w:eastAsia="en-US"/>
        </w:rPr>
        <w:t>Law horizontal condition”)</w:t>
      </w:r>
      <w:r w:rsidR="00AC6B61">
        <w:rPr>
          <w:rFonts w:ascii="Times New Roman" w:eastAsia="Calibri" w:hAnsi="Times New Roman"/>
          <w:lang w:val="en-IE" w:eastAsia="en-US"/>
        </w:rPr>
        <w:t xml:space="preserve"> </w:t>
      </w:r>
      <w:r w:rsidRPr="000D4F0F">
        <w:rPr>
          <w:rFonts w:ascii="Times New Roman" w:eastAsia="Calibri" w:hAnsi="Times New Roman"/>
          <w:lang w:val="en-IE" w:eastAsia="en-US"/>
        </w:rPr>
        <w:t>throughout the implementation of their NRP Plans. They</w:t>
      </w:r>
      <w:r w:rsidR="00AC6B61">
        <w:rPr>
          <w:rFonts w:ascii="Times New Roman" w:eastAsia="Calibri" w:hAnsi="Times New Roman"/>
          <w:lang w:val="en-IE" w:eastAsia="en-US"/>
        </w:rPr>
        <w:t xml:space="preserve"> </w:t>
      </w:r>
      <w:r w:rsidRPr="000D4F0F">
        <w:rPr>
          <w:rFonts w:ascii="Times New Roman" w:eastAsia="Calibri" w:hAnsi="Times New Roman"/>
          <w:lang w:val="en-IE" w:eastAsia="en-US"/>
        </w:rPr>
        <w:t>must</w:t>
      </w:r>
      <w:r w:rsidR="00AC6B61">
        <w:rPr>
          <w:rFonts w:ascii="Times New Roman" w:eastAsia="Calibri" w:hAnsi="Times New Roman"/>
          <w:lang w:val="en-IE" w:eastAsia="en-US"/>
        </w:rPr>
        <w:t xml:space="preserve"> </w:t>
      </w:r>
      <w:r w:rsidRPr="000D4F0F">
        <w:rPr>
          <w:rFonts w:ascii="Times New Roman" w:eastAsia="Calibri" w:hAnsi="Times New Roman"/>
          <w:lang w:val="en-IE" w:eastAsia="en-US"/>
        </w:rPr>
        <w:t>also</w:t>
      </w:r>
      <w:r w:rsidR="00AC6B61">
        <w:rPr>
          <w:rFonts w:ascii="Times New Roman" w:eastAsia="Calibri" w:hAnsi="Times New Roman"/>
          <w:lang w:val="en-IE" w:eastAsia="en-US"/>
        </w:rPr>
        <w:t xml:space="preserve"> </w:t>
      </w:r>
      <w:r w:rsidRPr="000D4F0F">
        <w:rPr>
          <w:rFonts w:ascii="Times New Roman" w:eastAsia="Calibri" w:hAnsi="Times New Roman"/>
          <w:lang w:val="en-IE" w:eastAsia="en-US"/>
        </w:rPr>
        <w:t>put in place</w:t>
      </w:r>
      <w:r w:rsidRPr="000D4F0F">
        <w:rPr>
          <w:rFonts w:ascii="Times New Roman" w:hAnsi="Times New Roman"/>
          <w:lang w:val="en-IE"/>
        </w:rPr>
        <w:t xml:space="preserve"> and</w:t>
      </w:r>
      <w:r w:rsidR="00AC6B61">
        <w:rPr>
          <w:rFonts w:ascii="Times New Roman" w:hAnsi="Times New Roman"/>
          <w:lang w:val="en-IE"/>
        </w:rPr>
        <w:t xml:space="preserve"> </w:t>
      </w:r>
      <w:r w:rsidRPr="000D4F0F">
        <w:rPr>
          <w:rFonts w:ascii="Times New Roman" w:hAnsi="Times New Roman"/>
          <w:lang w:val="en-IE"/>
        </w:rPr>
        <w:t>maintain</w:t>
      </w:r>
      <w:r w:rsidR="00AC6B61">
        <w:rPr>
          <w:rFonts w:ascii="Times New Roman" w:hAnsi="Times New Roman"/>
          <w:lang w:val="en-IE"/>
        </w:rPr>
        <w:t xml:space="preserve"> </w:t>
      </w:r>
      <w:r w:rsidRPr="000D4F0F">
        <w:rPr>
          <w:rFonts w:ascii="Times New Roman" w:hAnsi="Times New Roman"/>
          <w:lang w:val="en-IE"/>
        </w:rPr>
        <w:t>effective mechanisms to ensure compliance of the measures</w:t>
      </w:r>
      <w:r w:rsidR="00DB44CF">
        <w:rPr>
          <w:rFonts w:ascii="Times New Roman" w:hAnsi="Times New Roman"/>
          <w:lang w:val="en-IE"/>
        </w:rPr>
        <w:t xml:space="preserve"> </w:t>
      </w:r>
      <w:r w:rsidRPr="000D4F0F">
        <w:rPr>
          <w:rFonts w:ascii="Times New Roman" w:hAnsi="Times New Roman"/>
          <w:lang w:val="en-IE"/>
        </w:rPr>
        <w:t>under</w:t>
      </w:r>
      <w:r w:rsidR="00DB44CF">
        <w:rPr>
          <w:rFonts w:ascii="Times New Roman" w:hAnsi="Times New Roman"/>
          <w:lang w:val="en-IE"/>
        </w:rPr>
        <w:t xml:space="preserve"> </w:t>
      </w:r>
      <w:r w:rsidRPr="000D4F0F">
        <w:rPr>
          <w:rFonts w:ascii="Times New Roman" w:hAnsi="Times New Roman"/>
          <w:lang w:val="en-IE"/>
        </w:rPr>
        <w:t>their</w:t>
      </w:r>
      <w:r w:rsidR="00DB44CF">
        <w:rPr>
          <w:rFonts w:ascii="Times New Roman" w:hAnsi="Times New Roman"/>
          <w:lang w:val="en-IE"/>
        </w:rPr>
        <w:t xml:space="preserve"> </w:t>
      </w:r>
      <w:r w:rsidRPr="000D4F0F">
        <w:rPr>
          <w:rFonts w:ascii="Times New Roman" w:hAnsi="Times New Roman"/>
          <w:lang w:val="en-IE"/>
        </w:rPr>
        <w:t>Plans and their implementation with the EU Charter of Fundamental Rights (“Charter horizontal condition”).</w:t>
      </w:r>
    </w:p>
    <w:p w:rsidR="00A51C9D" w:rsidRPr="000D4F0F" w:rsidP="00BB50C7" w14:paraId="66B28238" w14:textId="0C08F952">
      <w:pPr>
        <w:widowControl w:val="0"/>
        <w:rPr>
          <w:rFonts w:ascii="Times New Roman" w:hAnsi="Times New Roman"/>
          <w:szCs w:val="24"/>
          <w:lang w:val="en-IE"/>
        </w:rPr>
      </w:pPr>
      <w:r w:rsidRPr="000D4F0F">
        <w:rPr>
          <w:rFonts w:ascii="Times New Roman" w:hAnsi="Times New Roman"/>
          <w:szCs w:val="24"/>
          <w:lang w:val="en-IE"/>
        </w:rPr>
        <w:t>Compliance with the</w:t>
      </w:r>
      <w:r w:rsidR="00F539F7">
        <w:rPr>
          <w:rFonts w:ascii="Times New Roman" w:hAnsi="Times New Roman"/>
          <w:szCs w:val="24"/>
          <w:lang w:val="en-IE"/>
        </w:rPr>
        <w:t xml:space="preserve"> </w:t>
      </w:r>
      <w:r w:rsidRPr="000D4F0F">
        <w:rPr>
          <w:rFonts w:ascii="Times New Roman" w:hAnsi="Times New Roman"/>
          <w:szCs w:val="24"/>
          <w:lang w:val="en-IE"/>
        </w:rPr>
        <w:t>rule of</w:t>
      </w:r>
      <w:r w:rsidR="00F539F7">
        <w:rPr>
          <w:rFonts w:ascii="Times New Roman" w:hAnsi="Times New Roman"/>
          <w:szCs w:val="24"/>
          <w:lang w:val="en-IE"/>
        </w:rPr>
        <w:t xml:space="preserve"> </w:t>
      </w:r>
      <w:r w:rsidRPr="000D4F0F">
        <w:rPr>
          <w:rFonts w:ascii="Times New Roman" w:hAnsi="Times New Roman"/>
          <w:szCs w:val="24"/>
          <w:lang w:val="en-IE"/>
        </w:rPr>
        <w:t>law and</w:t>
      </w:r>
      <w:r w:rsidR="00F539F7">
        <w:rPr>
          <w:rFonts w:ascii="Times New Roman" w:hAnsi="Times New Roman"/>
          <w:szCs w:val="24"/>
          <w:lang w:val="en-IE"/>
        </w:rPr>
        <w:t xml:space="preserve"> </w:t>
      </w:r>
      <w:r w:rsidRPr="000D4F0F">
        <w:rPr>
          <w:rFonts w:ascii="Times New Roman" w:hAnsi="Times New Roman"/>
          <w:szCs w:val="24"/>
          <w:lang w:val="en-IE"/>
        </w:rPr>
        <w:t>fundamental</w:t>
      </w:r>
      <w:r w:rsidR="00F539F7">
        <w:rPr>
          <w:rFonts w:ascii="Times New Roman" w:hAnsi="Times New Roman"/>
          <w:szCs w:val="24"/>
          <w:lang w:val="en-IE"/>
        </w:rPr>
        <w:t xml:space="preserve"> </w:t>
      </w:r>
      <w:r w:rsidRPr="000D4F0F">
        <w:rPr>
          <w:rFonts w:ascii="Times New Roman" w:hAnsi="Times New Roman"/>
          <w:szCs w:val="24"/>
          <w:lang w:val="en-IE"/>
        </w:rPr>
        <w:t xml:space="preserve">rights will be a </w:t>
      </w:r>
      <w:r w:rsidRPr="000D4F0F">
        <w:rPr>
          <w:rFonts w:ascii="Times New Roman" w:hAnsi="Times New Roman"/>
          <w:b/>
          <w:szCs w:val="24"/>
          <w:lang w:val="en-IE"/>
        </w:rPr>
        <w:t>prerequisite for receiving support</w:t>
      </w:r>
      <w:r w:rsidR="00F539F7">
        <w:rPr>
          <w:rFonts w:ascii="Times New Roman" w:hAnsi="Times New Roman"/>
          <w:b/>
          <w:szCs w:val="24"/>
          <w:lang w:val="en-IE"/>
        </w:rPr>
        <w:t xml:space="preserve"> </w:t>
      </w:r>
      <w:r w:rsidRPr="000D4F0F">
        <w:rPr>
          <w:rFonts w:ascii="Times New Roman" w:hAnsi="Times New Roman"/>
          <w:b/>
          <w:szCs w:val="24"/>
          <w:lang w:val="en-IE"/>
        </w:rPr>
        <w:t>from the Union budget</w:t>
      </w:r>
      <w:r w:rsidRPr="000D4F0F">
        <w:rPr>
          <w:rFonts w:ascii="Times New Roman" w:hAnsi="Times New Roman"/>
          <w:szCs w:val="24"/>
          <w:lang w:val="en-IE"/>
        </w:rPr>
        <w:t>.</w:t>
      </w:r>
      <w:r w:rsidR="00F539F7">
        <w:rPr>
          <w:rFonts w:ascii="Times New Roman" w:hAnsi="Times New Roman"/>
          <w:szCs w:val="24"/>
          <w:lang w:val="en-IE"/>
        </w:rPr>
        <w:t xml:space="preserve"> </w:t>
      </w:r>
      <w:r w:rsidRPr="000D4F0F">
        <w:rPr>
          <w:rFonts w:ascii="Times New Roman" w:hAnsi="Times New Roman"/>
          <w:szCs w:val="24"/>
          <w:lang w:val="en-IE"/>
        </w:rPr>
        <w:t>As part of the submission, assessment and adoption process of their NRPPs, Member States will have to provide assurance on the fulfilment of these two horizontal conditions, with an identification of potential deficiencies and remedial actions based, in particular, on the country-specific challenges identified in the context of the Rule of Law Report and European Semester, judgments of the Court of Justice of the EU, etc.</w:t>
      </w:r>
    </w:p>
    <w:p w:rsidR="00A51C9D" w:rsidRPr="000D4F0F" w:rsidP="00BB50C7" w14:paraId="30A2CEB0" w14:textId="36ADE745">
      <w:pPr>
        <w:widowControl w:val="0"/>
        <w:rPr>
          <w:rFonts w:ascii="Times New Roman" w:hAnsi="Times New Roman"/>
          <w:lang w:val="en-IE"/>
        </w:rPr>
      </w:pPr>
      <w:r w:rsidRPr="000D4F0F">
        <w:rPr>
          <w:rFonts w:ascii="Times New Roman" w:hAnsi="Times New Roman"/>
          <w:lang w:val="en-IE"/>
        </w:rPr>
        <w:t xml:space="preserve">There will be a </w:t>
      </w:r>
      <w:r w:rsidRPr="000D4F0F">
        <w:rPr>
          <w:rFonts w:ascii="Times New Roman" w:hAnsi="Times New Roman"/>
          <w:b/>
          <w:lang w:val="en-IE"/>
        </w:rPr>
        <w:t>possibility to block part or all of the payments</w:t>
      </w:r>
      <w:r w:rsidRPr="000D4F0F">
        <w:rPr>
          <w:rFonts w:ascii="Times New Roman" w:hAnsi="Times New Roman"/>
          <w:lang w:val="en-IE"/>
        </w:rPr>
        <w:t xml:space="preserve"> at any moment during implementation in line with the principle of proportionality, taking into account the nature, duration, gravity and scope of the identified breach.</w:t>
      </w:r>
    </w:p>
    <w:p w:rsidR="007A0B2F" w:rsidP="00BB50C7" w14:paraId="07420D10" w14:textId="77810D85">
      <w:pPr>
        <w:widowControl w:val="0"/>
        <w:rPr>
          <w:rFonts w:ascii="Times New Roman" w:hAnsi="Times New Roman"/>
          <w:szCs w:val="24"/>
          <w:lang w:val="en-IE"/>
        </w:rPr>
      </w:pPr>
      <w:r w:rsidRPr="000D4F0F">
        <w:rPr>
          <w:rFonts w:ascii="Times New Roman" w:hAnsi="Times New Roman"/>
          <w:szCs w:val="24"/>
          <w:lang w:val="en-IE"/>
        </w:rPr>
        <w:t xml:space="preserve">The </w:t>
      </w:r>
      <w:r w:rsidRPr="000D4F0F">
        <w:rPr>
          <w:rFonts w:ascii="Times New Roman" w:hAnsi="Times New Roman"/>
          <w:b/>
          <w:szCs w:val="24"/>
          <w:lang w:val="en-IE"/>
        </w:rPr>
        <w:t>Conditionality Regulation</w:t>
      </w:r>
      <w:r w:rsidRPr="000D4F0F">
        <w:rPr>
          <w:rFonts w:ascii="Times New Roman" w:hAnsi="Times New Roman"/>
          <w:szCs w:val="24"/>
          <w:lang w:val="en-IE"/>
        </w:rPr>
        <w:t xml:space="preserve"> continues </w:t>
      </w:r>
      <w:r w:rsidRPr="000D4F0F" w:rsidR="001C5006">
        <w:rPr>
          <w:rFonts w:ascii="Times New Roman" w:hAnsi="Times New Roman"/>
          <w:szCs w:val="24"/>
          <w:lang w:val="en-IE"/>
        </w:rPr>
        <w:t xml:space="preserve">to </w:t>
      </w:r>
      <w:r w:rsidRPr="000D4F0F" w:rsidR="006D7634">
        <w:rPr>
          <w:rFonts w:ascii="Times New Roman" w:hAnsi="Times New Roman"/>
          <w:szCs w:val="24"/>
          <w:lang w:val="en-IE"/>
        </w:rPr>
        <w:t>a</w:t>
      </w:r>
      <w:r w:rsidRPr="000D4F0F">
        <w:rPr>
          <w:rFonts w:ascii="Times New Roman" w:hAnsi="Times New Roman"/>
          <w:szCs w:val="24"/>
          <w:lang w:val="en-IE"/>
        </w:rPr>
        <w:t>ppl</w:t>
      </w:r>
      <w:r w:rsidRPr="000D4F0F" w:rsidR="006D7634">
        <w:rPr>
          <w:rFonts w:ascii="Times New Roman" w:hAnsi="Times New Roman"/>
          <w:szCs w:val="24"/>
          <w:lang w:val="en-IE"/>
        </w:rPr>
        <w:t>y</w:t>
      </w:r>
      <w:r w:rsidRPr="000D4F0F">
        <w:rPr>
          <w:rFonts w:ascii="Times New Roman" w:hAnsi="Times New Roman"/>
          <w:szCs w:val="24"/>
          <w:lang w:val="en-IE"/>
        </w:rPr>
        <w:t xml:space="preserve"> to the </w:t>
      </w:r>
      <w:r w:rsidRPr="000D4F0F" w:rsidR="006D7634">
        <w:rPr>
          <w:rFonts w:ascii="Times New Roman" w:hAnsi="Times New Roman"/>
          <w:szCs w:val="24"/>
          <w:lang w:val="en-IE"/>
        </w:rPr>
        <w:t xml:space="preserve">entire </w:t>
      </w:r>
      <w:r w:rsidRPr="000D4F0F">
        <w:rPr>
          <w:rFonts w:ascii="Times New Roman" w:hAnsi="Times New Roman"/>
          <w:szCs w:val="24"/>
          <w:lang w:val="en-IE"/>
        </w:rPr>
        <w:t>EU budget (</w:t>
      </w:r>
      <w:r w:rsidRPr="000D4F0F" w:rsidR="006D7634">
        <w:rPr>
          <w:rFonts w:ascii="Times New Roman" w:hAnsi="Times New Roman"/>
          <w:szCs w:val="24"/>
          <w:lang w:val="en-IE"/>
        </w:rPr>
        <w:t xml:space="preserve">both </w:t>
      </w:r>
      <w:r w:rsidRPr="000D4F0F">
        <w:rPr>
          <w:rFonts w:ascii="Times New Roman" w:hAnsi="Times New Roman"/>
          <w:szCs w:val="24"/>
          <w:lang w:val="en-IE"/>
        </w:rPr>
        <w:t>revenue</w:t>
      </w:r>
      <w:r w:rsidRPr="000D4F0F" w:rsidR="006D7634">
        <w:rPr>
          <w:rFonts w:ascii="Times New Roman" w:hAnsi="Times New Roman"/>
          <w:szCs w:val="24"/>
          <w:lang w:val="en-IE"/>
        </w:rPr>
        <w:t>s</w:t>
      </w:r>
      <w:r w:rsidRPr="000D4F0F">
        <w:rPr>
          <w:rFonts w:ascii="Times New Roman" w:hAnsi="Times New Roman"/>
          <w:szCs w:val="24"/>
          <w:lang w:val="en-IE"/>
        </w:rPr>
        <w:t xml:space="preserve"> and expenditure</w:t>
      </w:r>
      <w:r w:rsidRPr="000D4F0F" w:rsidR="006D7634">
        <w:rPr>
          <w:rFonts w:ascii="Times New Roman" w:hAnsi="Times New Roman"/>
          <w:szCs w:val="24"/>
          <w:lang w:val="en-IE"/>
        </w:rPr>
        <w:t>s</w:t>
      </w:r>
      <w:r w:rsidRPr="000D4F0F">
        <w:rPr>
          <w:rFonts w:ascii="Times New Roman" w:hAnsi="Times New Roman"/>
          <w:szCs w:val="24"/>
          <w:lang w:val="en-IE"/>
        </w:rPr>
        <w:t xml:space="preserve">) and all management modes when breaches of the principles of the rule of law in the Member States affect or seriously risk affecting the sound financial management of the Union budget or the protection of the financial interests </w:t>
      </w:r>
      <w:r w:rsidRPr="000D4F0F" w:rsidR="006D7634">
        <w:rPr>
          <w:rFonts w:ascii="Times New Roman" w:hAnsi="Times New Roman"/>
          <w:szCs w:val="24"/>
          <w:lang w:val="en-IE"/>
        </w:rPr>
        <w:t xml:space="preserve">of the Union </w:t>
      </w:r>
      <w:r w:rsidRPr="000D4F0F">
        <w:rPr>
          <w:rFonts w:ascii="Times New Roman" w:hAnsi="Times New Roman"/>
          <w:szCs w:val="24"/>
          <w:lang w:val="en-IE"/>
        </w:rPr>
        <w:t>in a sufficiently direct way.</w:t>
      </w:r>
    </w:p>
    <w:p w:rsidR="007737AA" w:rsidRPr="000D4F0F" w:rsidP="00BB50C7" w14:paraId="5618F0C4" w14:textId="77777777">
      <w:pPr>
        <w:widowControl w:val="0"/>
        <w:rPr>
          <w:rFonts w:ascii="Times New Roman" w:hAnsi="Times New Roman"/>
          <w:szCs w:val="24"/>
          <w:lang w:val="en-IE"/>
        </w:rPr>
      </w:pPr>
    </w:p>
    <w:p w:rsidR="00964966" w:rsidRPr="000D4F0F" w:rsidP="00BB50C7" w14:paraId="2C74F1ED" w14:textId="79A222FE">
      <w:pPr>
        <w:widowControl w:val="0"/>
        <w:rPr>
          <w:rFonts w:ascii="Times New Roman" w:hAnsi="Times New Roman"/>
          <w:b/>
          <w:lang w:val="en-IE"/>
        </w:rPr>
      </w:pPr>
      <w:r w:rsidRPr="000D4F0F">
        <w:rPr>
          <w:rFonts w:ascii="Times New Roman" w:hAnsi="Times New Roman"/>
          <w:b/>
          <w:lang w:val="en-IE"/>
        </w:rPr>
        <w:t>Paragraph 10</w:t>
      </w:r>
    </w:p>
    <w:p w:rsidR="5BB1BB56" w:rsidRPr="000D4F0F" w:rsidP="5730D613" w14:paraId="5F0C3CF3" w14:textId="59496B18">
      <w:pPr>
        <w:widowControl w:val="0"/>
        <w:rPr>
          <w:rFonts w:ascii="Times New Roman" w:hAnsi="Times New Roman"/>
          <w:lang w:val="en-IE"/>
        </w:rPr>
      </w:pPr>
      <w:r w:rsidRPr="000D4F0F">
        <w:rPr>
          <w:rFonts w:ascii="Times New Roman" w:hAnsi="Times New Roman"/>
          <w:lang w:val="en-IE"/>
        </w:rPr>
        <w:t xml:space="preserve">The Commission takes note of </w:t>
      </w:r>
      <w:r w:rsidR="00517941">
        <w:rPr>
          <w:rFonts w:ascii="Times New Roman" w:hAnsi="Times New Roman"/>
          <w:lang w:val="en-IE"/>
        </w:rPr>
        <w:t xml:space="preserve">the </w:t>
      </w:r>
      <w:r w:rsidRPr="000D4F0F">
        <w:rPr>
          <w:rFonts w:ascii="Times New Roman" w:hAnsi="Times New Roman"/>
          <w:lang w:val="en-IE"/>
        </w:rPr>
        <w:t xml:space="preserve">EPPO’s 2024 Annual Report, in which the EPPO estimates €2.8 billion of potential damage in relation to the cases currently under </w:t>
      </w:r>
      <w:r w:rsidR="00517941">
        <w:rPr>
          <w:rFonts w:ascii="Times New Roman" w:hAnsi="Times New Roman"/>
          <w:lang w:val="en-IE"/>
        </w:rPr>
        <w:t>investigation</w:t>
      </w:r>
      <w:r w:rsidRPr="000D4F0F" w:rsidR="6D10BB19">
        <w:rPr>
          <w:rFonts w:ascii="Times New Roman" w:hAnsi="Times New Roman"/>
          <w:lang w:val="en-IE"/>
        </w:rPr>
        <w:t xml:space="preserve">. This </w:t>
      </w:r>
      <w:r w:rsidRPr="000D4F0F">
        <w:rPr>
          <w:rFonts w:ascii="Times New Roman" w:hAnsi="Times New Roman"/>
          <w:lang w:val="en-IE"/>
        </w:rPr>
        <w:t>correspond</w:t>
      </w:r>
      <w:r w:rsidRPr="000D4F0F" w:rsidR="625C6595">
        <w:rPr>
          <w:rFonts w:ascii="Times New Roman" w:hAnsi="Times New Roman"/>
          <w:lang w:val="en-IE"/>
        </w:rPr>
        <w:t>s</w:t>
      </w:r>
      <w:r w:rsidRPr="000D4F0F">
        <w:rPr>
          <w:rFonts w:ascii="Times New Roman" w:hAnsi="Times New Roman"/>
          <w:lang w:val="en-IE"/>
        </w:rPr>
        <w:t xml:space="preserve"> to 0.9% of the total RRF amount disbursed </w:t>
      </w:r>
      <w:r w:rsidRPr="000D4F0F" w:rsidR="65F9738D">
        <w:rPr>
          <w:rFonts w:ascii="Times New Roman" w:hAnsi="Times New Roman"/>
          <w:lang w:val="en-IE"/>
        </w:rPr>
        <w:t>by the end of 2024</w:t>
      </w:r>
      <w:r w:rsidRPr="000D4F0F">
        <w:rPr>
          <w:rFonts w:ascii="Times New Roman" w:hAnsi="Times New Roman"/>
          <w:lang w:val="en-IE"/>
        </w:rPr>
        <w:t xml:space="preserve"> </w:t>
      </w:r>
      <w:r w:rsidRPr="000D4F0F" w:rsidR="3BE5BED3">
        <w:rPr>
          <w:rFonts w:ascii="Times New Roman" w:hAnsi="Times New Roman"/>
          <w:lang w:val="en-IE"/>
        </w:rPr>
        <w:t>(</w:t>
      </w:r>
      <w:r w:rsidRPr="000D4F0F">
        <w:rPr>
          <w:rFonts w:ascii="Times New Roman" w:hAnsi="Times New Roman"/>
          <w:lang w:val="en-IE"/>
        </w:rPr>
        <w:t>€306.1 billion</w:t>
      </w:r>
      <w:r w:rsidRPr="000D4F0F" w:rsidR="377DF8CB">
        <w:rPr>
          <w:rFonts w:ascii="Times New Roman" w:hAnsi="Times New Roman"/>
          <w:lang w:val="en-IE"/>
        </w:rPr>
        <w:t>)</w:t>
      </w:r>
      <w:r w:rsidRPr="000D4F0F" w:rsidR="4B47B215">
        <w:rPr>
          <w:rFonts w:ascii="Times New Roman" w:hAnsi="Times New Roman"/>
          <w:lang w:val="en-IE"/>
        </w:rPr>
        <w:t xml:space="preserve">. While the number of cases under investigation has increased compared to the previous report, this is explained, as also acknowledged by the EPPO, by the fact that the RRF implementation continues to increase, and the amount of disbursed funds has increased significantly in the last year. The proportion of potential damage in comparison to the total amount of RRF funds remains stable </w:t>
      </w:r>
      <w:r w:rsidR="006D71A0">
        <w:rPr>
          <w:rFonts w:ascii="Times New Roman" w:hAnsi="Times New Roman"/>
          <w:lang w:val="en-IE"/>
        </w:rPr>
        <w:t>around</w:t>
      </w:r>
      <w:r w:rsidRPr="000D4F0F" w:rsidR="4B47B215">
        <w:rPr>
          <w:rFonts w:ascii="Times New Roman" w:hAnsi="Times New Roman"/>
          <w:lang w:val="en-IE"/>
        </w:rPr>
        <w:t xml:space="preserve"> 1%</w:t>
      </w:r>
      <w:r w:rsidRPr="000D4F0F" w:rsidR="3EEEAF92">
        <w:rPr>
          <w:rFonts w:ascii="Times New Roman" w:hAnsi="Times New Roman"/>
          <w:lang w:val="en-IE"/>
        </w:rPr>
        <w:t xml:space="preserve">. Also, one should not equate an investigation with financial damage to the </w:t>
      </w:r>
      <w:r w:rsidR="00517941">
        <w:rPr>
          <w:rFonts w:ascii="Times New Roman" w:hAnsi="Times New Roman"/>
          <w:lang w:val="en-IE"/>
        </w:rPr>
        <w:t>Union</w:t>
      </w:r>
      <w:r w:rsidRPr="000D4F0F" w:rsidR="00517941">
        <w:rPr>
          <w:rFonts w:ascii="Times New Roman" w:hAnsi="Times New Roman"/>
          <w:lang w:val="en-IE"/>
        </w:rPr>
        <w:t xml:space="preserve"> </w:t>
      </w:r>
      <w:r w:rsidR="00517941">
        <w:rPr>
          <w:rFonts w:ascii="Times New Roman" w:hAnsi="Times New Roman"/>
          <w:lang w:val="en-IE"/>
        </w:rPr>
        <w:t>b</w:t>
      </w:r>
      <w:r w:rsidRPr="000D4F0F" w:rsidR="3EEEAF92">
        <w:rPr>
          <w:rFonts w:ascii="Times New Roman" w:hAnsi="Times New Roman"/>
          <w:lang w:val="en-IE"/>
        </w:rPr>
        <w:t xml:space="preserve">udget. Not all investigations will conclude that </w:t>
      </w:r>
      <w:r w:rsidR="00517941">
        <w:rPr>
          <w:rFonts w:ascii="Times New Roman" w:hAnsi="Times New Roman"/>
          <w:lang w:val="en-IE"/>
        </w:rPr>
        <w:t>a criminal offence affecting the Union’s financial interests was indeed committed</w:t>
      </w:r>
      <w:r w:rsidRPr="000D4F0F" w:rsidR="3EEEAF92">
        <w:rPr>
          <w:rFonts w:ascii="Times New Roman" w:hAnsi="Times New Roman"/>
          <w:lang w:val="en-IE"/>
        </w:rPr>
        <w:t xml:space="preserve">, and the actual amount affected </w:t>
      </w:r>
      <w:r w:rsidR="00517941">
        <w:rPr>
          <w:rFonts w:ascii="Times New Roman" w:hAnsi="Times New Roman"/>
          <w:lang w:val="en-IE"/>
        </w:rPr>
        <w:t>may</w:t>
      </w:r>
      <w:r w:rsidRPr="000D4F0F" w:rsidR="3EEEAF92">
        <w:rPr>
          <w:rFonts w:ascii="Times New Roman" w:hAnsi="Times New Roman"/>
          <w:lang w:val="en-IE"/>
        </w:rPr>
        <w:t xml:space="preserve"> be well below the theoretical maximum.</w:t>
      </w:r>
      <w:r w:rsidRPr="000D4F0F" w:rsidR="596547B2">
        <w:rPr>
          <w:rFonts w:ascii="Times New Roman" w:hAnsi="Times New Roman"/>
          <w:lang w:val="en-IE"/>
        </w:rPr>
        <w:t xml:space="preserve"> </w:t>
      </w:r>
      <w:r w:rsidRPr="000D4F0F" w:rsidR="26F0ABE1">
        <w:rPr>
          <w:rFonts w:ascii="Times New Roman" w:hAnsi="Times New Roman"/>
          <w:lang w:val="en-IE"/>
        </w:rPr>
        <w:t xml:space="preserve">In addition, </w:t>
      </w:r>
      <w:r w:rsidRPr="000D4F0F" w:rsidR="596547B2">
        <w:rPr>
          <w:rFonts w:ascii="Times New Roman" w:hAnsi="Times New Roman"/>
          <w:lang w:val="en-IE"/>
        </w:rPr>
        <w:t xml:space="preserve">EPPO’s 2024 Annual Report confirms that Member States take their own obligations very seriously: 90% of newly opened EPPO investigations have in fact been launched upon notification by the national authorities. Finally, </w:t>
      </w:r>
      <w:r w:rsidR="00517941">
        <w:rPr>
          <w:rFonts w:ascii="Times New Roman" w:hAnsi="Times New Roman"/>
          <w:lang w:val="en-IE"/>
        </w:rPr>
        <w:t xml:space="preserve">out of the </w:t>
      </w:r>
      <w:r w:rsidRPr="000D4F0F" w:rsidR="1C30BAFD">
        <w:rPr>
          <w:rFonts w:ascii="Times New Roman" w:hAnsi="Times New Roman"/>
          <w:lang w:val="en-IE"/>
        </w:rPr>
        <w:t>311 active cases related to NGEU, the EPPO had notified the Commission of 75 cases</w:t>
      </w:r>
      <w:r w:rsidRPr="000D4F0F" w:rsidR="29B43A1A">
        <w:rPr>
          <w:rFonts w:ascii="Times New Roman" w:hAnsi="Times New Roman"/>
          <w:lang w:val="en-IE"/>
        </w:rPr>
        <w:t xml:space="preserve"> related to the RRF</w:t>
      </w:r>
      <w:r w:rsidRPr="000D4F0F" w:rsidR="1C30BAFD">
        <w:rPr>
          <w:rFonts w:ascii="Times New Roman" w:hAnsi="Times New Roman"/>
          <w:lang w:val="en-IE"/>
        </w:rPr>
        <w:t xml:space="preserve"> during the same period, among whic</w:t>
      </w:r>
      <w:r w:rsidRPr="000D4F0F" w:rsidR="05D8483B">
        <w:rPr>
          <w:rFonts w:ascii="Times New Roman" w:hAnsi="Times New Roman"/>
          <w:lang w:val="en-IE"/>
        </w:rPr>
        <w:t>h</w:t>
      </w:r>
      <w:r w:rsidRPr="000D4F0F" w:rsidR="1C30BAFD">
        <w:rPr>
          <w:rFonts w:ascii="Times New Roman" w:hAnsi="Times New Roman"/>
          <w:lang w:val="en-IE"/>
        </w:rPr>
        <w:t xml:space="preserve"> 8</w:t>
      </w:r>
      <w:r w:rsidRPr="000D4F0F" w:rsidR="789DF255">
        <w:rPr>
          <w:rFonts w:ascii="Times New Roman" w:hAnsi="Times New Roman"/>
          <w:lang w:val="en-IE"/>
        </w:rPr>
        <w:t>0% related to a single measure in one Member State,</w:t>
      </w:r>
      <w:r w:rsidRPr="000D4F0F" w:rsidR="6DFF452A">
        <w:rPr>
          <w:rFonts w:ascii="Times New Roman" w:hAnsi="Times New Roman"/>
          <w:lang w:val="en-IE"/>
        </w:rPr>
        <w:t xml:space="preserve"> partly financed through domestic funds and partly financed by RRF loans. </w:t>
      </w:r>
    </w:p>
    <w:p w:rsidR="0DC36B2D" w:rsidRPr="000D4F0F" w:rsidP="00BB50C7" w14:paraId="44AF1F2C" w14:textId="59F9230D">
      <w:pPr>
        <w:widowControl w:val="0"/>
        <w:rPr>
          <w:rFonts w:ascii="Times New Roman" w:hAnsi="Times New Roman"/>
          <w:b/>
          <w:lang w:val="en-IE"/>
        </w:rPr>
      </w:pPr>
      <w:r w:rsidRPr="000D4F0F">
        <w:rPr>
          <w:rFonts w:ascii="Times New Roman" w:hAnsi="Times New Roman"/>
          <w:b/>
          <w:lang w:val="en-IE"/>
        </w:rPr>
        <w:t>Paragraph 14</w:t>
      </w:r>
    </w:p>
    <w:p w:rsidR="0DC36B2D" w:rsidRPr="000D4F0F" w:rsidP="00BB50C7" w14:paraId="1D50F09C" w14:textId="24C8088D">
      <w:pPr>
        <w:rPr>
          <w:rFonts w:ascii="Times New Roman" w:hAnsi="Times New Roman"/>
          <w:color w:val="000000"/>
          <w:szCs w:val="24"/>
          <w:lang w:val="en-IE"/>
        </w:rPr>
      </w:pPr>
      <w:r w:rsidRPr="000D4F0F">
        <w:rPr>
          <w:rFonts w:ascii="Times New Roman" w:hAnsi="Times New Roman"/>
          <w:color w:val="000000"/>
          <w:szCs w:val="24"/>
          <w:lang w:val="en-IE"/>
        </w:rPr>
        <w:t xml:space="preserve">The Commission agrees that information on recipients of EU funds is essential for traceability, to protect </w:t>
      </w:r>
      <w:r w:rsidRPr="000D4F0F" w:rsidR="482CFF83">
        <w:rPr>
          <w:rFonts w:ascii="Times New Roman" w:hAnsi="Times New Roman"/>
          <w:color w:val="000000"/>
          <w:szCs w:val="24"/>
          <w:lang w:val="en-IE"/>
        </w:rPr>
        <w:t xml:space="preserve">the </w:t>
      </w:r>
      <w:r w:rsidRPr="000D4F0F">
        <w:rPr>
          <w:rFonts w:ascii="Times New Roman" w:hAnsi="Times New Roman"/>
          <w:color w:val="000000"/>
          <w:szCs w:val="24"/>
          <w:lang w:val="en-IE"/>
        </w:rPr>
        <w:t>financial in</w:t>
      </w:r>
      <w:r w:rsidRPr="000D4F0F" w:rsidR="128E5698">
        <w:rPr>
          <w:rFonts w:ascii="Times New Roman" w:hAnsi="Times New Roman"/>
          <w:color w:val="000000"/>
          <w:szCs w:val="24"/>
          <w:lang w:val="en-IE"/>
        </w:rPr>
        <w:t>terests of the EU and allow for proper scrutiny.</w:t>
      </w:r>
      <w:r w:rsidRPr="000D4F0F" w:rsidR="4255B92A">
        <w:rPr>
          <w:rFonts w:ascii="Times New Roman" w:hAnsi="Times New Roman"/>
          <w:color w:val="000000"/>
          <w:szCs w:val="24"/>
          <w:lang w:val="en-IE"/>
        </w:rPr>
        <w:t xml:space="preserve"> At the same time the </w:t>
      </w:r>
      <w:r w:rsidRPr="000D4F0F">
        <w:rPr>
          <w:rFonts w:ascii="Times New Roman" w:hAnsi="Times New Roman"/>
          <w:color w:val="000000"/>
          <w:szCs w:val="24"/>
          <w:lang w:val="en-IE"/>
        </w:rPr>
        <w:t xml:space="preserve">Commission recalls that it </w:t>
      </w:r>
      <w:r w:rsidRPr="000D4F0F" w:rsidR="7D7362E2">
        <w:rPr>
          <w:rFonts w:ascii="Times New Roman" w:hAnsi="Times New Roman"/>
          <w:color w:val="000000"/>
          <w:szCs w:val="24"/>
          <w:lang w:val="en-IE"/>
        </w:rPr>
        <w:t xml:space="preserve">must </w:t>
      </w:r>
      <w:r w:rsidRPr="000D4F0F">
        <w:rPr>
          <w:rFonts w:ascii="Times New Roman" w:hAnsi="Times New Roman"/>
          <w:color w:val="000000"/>
          <w:szCs w:val="24"/>
          <w:lang w:val="en-IE"/>
        </w:rPr>
        <w:t>i</w:t>
      </w:r>
      <w:r w:rsidRPr="000D4F0F" w:rsidR="346E0D32">
        <w:rPr>
          <w:rFonts w:ascii="Times New Roman" w:hAnsi="Times New Roman"/>
          <w:color w:val="000000"/>
          <w:szCs w:val="24"/>
          <w:lang w:val="en-IE"/>
        </w:rPr>
        <w:t xml:space="preserve">mplement the RRF in line with legal requirements </w:t>
      </w:r>
      <w:r w:rsidRPr="000D4F0F">
        <w:rPr>
          <w:rFonts w:ascii="Times New Roman" w:hAnsi="Times New Roman"/>
          <w:color w:val="000000"/>
          <w:szCs w:val="24"/>
          <w:lang w:val="en-IE"/>
        </w:rPr>
        <w:t xml:space="preserve">agreed by the co-legislators. </w:t>
      </w:r>
    </w:p>
    <w:p w:rsidR="1C50E117" w:rsidRPr="000D4F0F" w:rsidP="00BB50C7" w14:paraId="5B7C8676" w14:textId="180D897F">
      <w:pPr>
        <w:rPr>
          <w:rFonts w:ascii="Times New Roman" w:hAnsi="Times New Roman"/>
          <w:color w:val="000000"/>
          <w:szCs w:val="24"/>
          <w:lang w:val="en-IE"/>
        </w:rPr>
      </w:pPr>
      <w:r w:rsidRPr="000D4F0F">
        <w:rPr>
          <w:rFonts w:ascii="Times New Roman" w:hAnsi="Times New Roman"/>
          <w:color w:val="000000"/>
          <w:szCs w:val="24"/>
          <w:lang w:val="en-IE"/>
        </w:rPr>
        <w:t>Under the RRF Regulation, Member States collect data on all recipients of funds, including contractors and sub-contractors. This data is not systematically published by Member States as there is no</w:t>
      </w:r>
      <w:r w:rsidRPr="000D4F0F" w:rsidR="00FD747D">
        <w:rPr>
          <w:rFonts w:ascii="Times New Roman" w:hAnsi="Times New Roman"/>
          <w:color w:val="000000"/>
          <w:szCs w:val="24"/>
          <w:lang w:val="en-IE"/>
        </w:rPr>
        <w:t xml:space="preserve"> legal</w:t>
      </w:r>
      <w:r w:rsidRPr="000D4F0F">
        <w:rPr>
          <w:rFonts w:ascii="Times New Roman" w:hAnsi="Times New Roman"/>
          <w:color w:val="000000"/>
          <w:szCs w:val="24"/>
          <w:lang w:val="en-IE"/>
        </w:rPr>
        <w:t xml:space="preserve"> obligation to do so, but is made available where needed, for example in case of audits or investigations. </w:t>
      </w:r>
      <w:r w:rsidRPr="000D4F0F" w:rsidR="21CBF1DB">
        <w:rPr>
          <w:rFonts w:ascii="Times New Roman" w:hAnsi="Times New Roman"/>
          <w:color w:val="000000"/>
          <w:szCs w:val="24"/>
          <w:lang w:val="en-IE"/>
        </w:rPr>
        <w:t>In line with the RRF Regulation, M</w:t>
      </w:r>
      <w:r w:rsidRPr="000D4F0F">
        <w:rPr>
          <w:rFonts w:ascii="Times New Roman" w:hAnsi="Times New Roman"/>
          <w:color w:val="000000"/>
          <w:szCs w:val="24"/>
          <w:lang w:val="en-IE"/>
        </w:rPr>
        <w:t xml:space="preserve">ember States publish twice a year the updated list of the 100 final recipients receiving the highest amount of funding under the RRF. </w:t>
      </w:r>
      <w:r w:rsidRPr="000D4F0F" w:rsidR="00A70DBC">
        <w:rPr>
          <w:rFonts w:ascii="Times New Roman" w:hAnsi="Times New Roman"/>
          <w:color w:val="000000"/>
          <w:szCs w:val="24"/>
          <w:lang w:val="en-IE"/>
        </w:rPr>
        <w:t>As mandated by the RRF Regulation, this list excludes contractors and sub-contractors receiving funds under the RRF</w:t>
      </w:r>
      <w:r w:rsidRPr="000D4F0F" w:rsidR="002079F3">
        <w:rPr>
          <w:rFonts w:ascii="Times New Roman" w:hAnsi="Times New Roman"/>
          <w:color w:val="000000"/>
          <w:szCs w:val="24"/>
          <w:lang w:val="en-IE"/>
        </w:rPr>
        <w:t>.</w:t>
      </w:r>
      <w:r w:rsidRPr="000D4F0F" w:rsidR="00A70DBC">
        <w:rPr>
          <w:rFonts w:ascii="Times New Roman" w:hAnsi="Times New Roman"/>
          <w:color w:val="000000"/>
          <w:szCs w:val="24"/>
          <w:lang w:val="en-IE"/>
        </w:rPr>
        <w:t xml:space="preserve"> </w:t>
      </w:r>
      <w:r w:rsidRPr="000D4F0F">
        <w:rPr>
          <w:rFonts w:ascii="Times New Roman" w:hAnsi="Times New Roman"/>
          <w:color w:val="000000"/>
          <w:szCs w:val="24"/>
          <w:lang w:val="en-IE"/>
        </w:rPr>
        <w:t>The Commission consolidates and publishes this data on the Recovery and Resilience Scoreboard and, where errors are spotted, engages with the relevant authorities to resolve the issues</w:t>
      </w:r>
      <w:r w:rsidRPr="000D4F0F" w:rsidR="5B4E600A">
        <w:rPr>
          <w:rFonts w:ascii="Times New Roman" w:hAnsi="Times New Roman"/>
          <w:color w:val="000000"/>
          <w:szCs w:val="24"/>
          <w:lang w:val="en-IE"/>
        </w:rPr>
        <w:t>.</w:t>
      </w:r>
    </w:p>
    <w:p w:rsidR="0DC36B2D" w:rsidRPr="000D4F0F" w:rsidP="00BB50C7" w14:paraId="2D5EDA8D" w14:textId="2C8C3292">
      <w:pPr>
        <w:rPr>
          <w:rFonts w:ascii="Times New Roman" w:hAnsi="Times New Roman"/>
          <w:color w:val="000000"/>
          <w:szCs w:val="24"/>
          <w:lang w:val="en-IE"/>
        </w:rPr>
      </w:pPr>
      <w:r w:rsidRPr="000D4F0F">
        <w:rPr>
          <w:rFonts w:ascii="Times New Roman" w:hAnsi="Times New Roman"/>
          <w:color w:val="000000"/>
          <w:szCs w:val="24"/>
          <w:lang w:val="en-IE"/>
        </w:rPr>
        <w:t xml:space="preserve">The Commission considers that it has applied the provisions </w:t>
      </w:r>
      <w:r w:rsidRPr="000D4F0F" w:rsidR="218772B1">
        <w:rPr>
          <w:rFonts w:ascii="Times New Roman" w:hAnsi="Times New Roman"/>
          <w:color w:val="000000"/>
          <w:szCs w:val="24"/>
          <w:lang w:val="en-IE"/>
        </w:rPr>
        <w:t>of the RRF R</w:t>
      </w:r>
      <w:r w:rsidRPr="000D4F0F" w:rsidR="3D9C9759">
        <w:rPr>
          <w:rFonts w:ascii="Times New Roman" w:hAnsi="Times New Roman"/>
          <w:color w:val="000000"/>
          <w:szCs w:val="24"/>
          <w:lang w:val="en-IE"/>
        </w:rPr>
        <w:t>e</w:t>
      </w:r>
      <w:r w:rsidRPr="000D4F0F" w:rsidR="218772B1">
        <w:rPr>
          <w:rFonts w:ascii="Times New Roman" w:hAnsi="Times New Roman"/>
          <w:color w:val="000000"/>
          <w:szCs w:val="24"/>
          <w:lang w:val="en-IE"/>
        </w:rPr>
        <w:t xml:space="preserve">gulation </w:t>
      </w:r>
      <w:r w:rsidRPr="000D4F0F" w:rsidR="002079F3">
        <w:rPr>
          <w:rFonts w:ascii="Times New Roman" w:hAnsi="Times New Roman"/>
          <w:color w:val="000000"/>
          <w:szCs w:val="24"/>
          <w:lang w:val="en-IE"/>
        </w:rPr>
        <w:t xml:space="preserve">correctly and </w:t>
      </w:r>
      <w:r w:rsidRPr="000D4F0F">
        <w:rPr>
          <w:rFonts w:ascii="Times New Roman" w:hAnsi="Times New Roman"/>
          <w:color w:val="000000"/>
          <w:szCs w:val="24"/>
          <w:lang w:val="en-IE"/>
        </w:rPr>
        <w:t>consistently,</w:t>
      </w:r>
      <w:r w:rsidRPr="000D4F0F" w:rsidR="00BB50C7">
        <w:rPr>
          <w:rFonts w:ascii="Times New Roman" w:hAnsi="Times New Roman"/>
          <w:color w:val="000000"/>
          <w:szCs w:val="24"/>
          <w:lang w:val="en-IE"/>
        </w:rPr>
        <w:t xml:space="preserve"> </w:t>
      </w:r>
      <w:r w:rsidRPr="000D4F0F" w:rsidR="72AEF483">
        <w:rPr>
          <w:rFonts w:ascii="Times New Roman" w:hAnsi="Times New Roman"/>
          <w:color w:val="000000"/>
          <w:szCs w:val="24"/>
          <w:lang w:val="en-IE"/>
        </w:rPr>
        <w:t>and provided guidance to Member States as appropriate.</w:t>
      </w:r>
      <w:r w:rsidRPr="000D4F0F">
        <w:rPr>
          <w:rFonts w:ascii="Times New Roman" w:hAnsi="Times New Roman"/>
          <w:color w:val="000000"/>
          <w:szCs w:val="24"/>
          <w:lang w:val="en-IE"/>
        </w:rPr>
        <w:t xml:space="preserve"> The Commission </w:t>
      </w:r>
      <w:r w:rsidRPr="000D4F0F" w:rsidR="002079F3">
        <w:rPr>
          <w:rFonts w:ascii="Times New Roman" w:hAnsi="Times New Roman"/>
          <w:color w:val="000000"/>
          <w:szCs w:val="24"/>
          <w:lang w:val="en-IE"/>
        </w:rPr>
        <w:t xml:space="preserve">has also </w:t>
      </w:r>
      <w:r w:rsidRPr="000D4F0F">
        <w:rPr>
          <w:rFonts w:ascii="Times New Roman" w:hAnsi="Times New Roman"/>
          <w:color w:val="000000"/>
          <w:szCs w:val="24"/>
          <w:lang w:val="en-IE"/>
        </w:rPr>
        <w:t xml:space="preserve">strongly </w:t>
      </w:r>
      <w:r w:rsidR="000711AD">
        <w:rPr>
          <w:rFonts w:ascii="Times New Roman" w:hAnsi="Times New Roman"/>
          <w:color w:val="000000"/>
          <w:szCs w:val="24"/>
          <w:lang w:val="en-IE"/>
        </w:rPr>
        <w:t>reminded</w:t>
      </w:r>
      <w:r w:rsidRPr="000D4F0F" w:rsidR="000711AD">
        <w:rPr>
          <w:rFonts w:ascii="Times New Roman" w:hAnsi="Times New Roman"/>
          <w:color w:val="000000"/>
          <w:szCs w:val="24"/>
          <w:lang w:val="en-IE"/>
        </w:rPr>
        <w:t xml:space="preserve"> </w:t>
      </w:r>
      <w:r w:rsidRPr="000D4F0F" w:rsidR="332CE693">
        <w:rPr>
          <w:rFonts w:ascii="Times New Roman" w:hAnsi="Times New Roman"/>
          <w:color w:val="000000"/>
          <w:szCs w:val="24"/>
          <w:lang w:val="en-IE"/>
        </w:rPr>
        <w:t xml:space="preserve">Member States </w:t>
      </w:r>
      <w:r w:rsidR="000711AD">
        <w:rPr>
          <w:rFonts w:ascii="Times New Roman" w:hAnsi="Times New Roman"/>
          <w:color w:val="000000"/>
          <w:szCs w:val="24"/>
          <w:lang w:val="en-IE"/>
        </w:rPr>
        <w:t>about the importance of ensuring adequate transparency</w:t>
      </w:r>
      <w:r w:rsidRPr="000D4F0F" w:rsidR="00F17F60">
        <w:rPr>
          <w:rFonts w:ascii="Times New Roman" w:hAnsi="Times New Roman"/>
          <w:color w:val="000000"/>
          <w:szCs w:val="24"/>
          <w:lang w:val="en-IE"/>
        </w:rPr>
        <w:t xml:space="preserve"> on the recipients of funding</w:t>
      </w:r>
      <w:r w:rsidRPr="000D4F0F">
        <w:rPr>
          <w:rFonts w:ascii="Times New Roman" w:hAnsi="Times New Roman"/>
          <w:color w:val="000000"/>
          <w:szCs w:val="24"/>
          <w:lang w:val="en-IE"/>
        </w:rPr>
        <w:t xml:space="preserve">. </w:t>
      </w:r>
    </w:p>
    <w:p w:rsidR="003B5AB4" w:rsidRPr="000D4F0F" w:rsidP="00BB50C7" w14:paraId="17F51215" w14:textId="08C0A2B2">
      <w:pPr>
        <w:widowControl w:val="0"/>
        <w:rPr>
          <w:rFonts w:ascii="Times New Roman" w:hAnsi="Times New Roman"/>
          <w:b/>
          <w:lang w:val="en-IE"/>
        </w:rPr>
      </w:pPr>
      <w:r w:rsidRPr="000D4F0F">
        <w:rPr>
          <w:rFonts w:ascii="Times New Roman" w:hAnsi="Times New Roman"/>
          <w:lang w:val="en-IE"/>
        </w:rPr>
        <w:t xml:space="preserve">The </w:t>
      </w:r>
      <w:r w:rsidRPr="000D4F0F" w:rsidR="52B9E092">
        <w:rPr>
          <w:rFonts w:ascii="Times New Roman" w:hAnsi="Times New Roman"/>
          <w:lang w:val="en-IE"/>
        </w:rPr>
        <w:t xml:space="preserve">NRP Regulation </w:t>
      </w:r>
      <w:r w:rsidRPr="000D4F0F">
        <w:rPr>
          <w:rFonts w:ascii="Times New Roman" w:hAnsi="Times New Roman"/>
          <w:lang w:val="en-IE"/>
        </w:rPr>
        <w:t>proposal aims at ensuring full traceability and transparency of the funding under the NRP Plans, thus improving the transparency requirements compared to the RRF Regulation</w:t>
      </w:r>
      <w:r w:rsidRPr="000D4F0F" w:rsidR="0AF05D34">
        <w:rPr>
          <w:rFonts w:ascii="Times New Roman" w:hAnsi="Times New Roman"/>
          <w:b/>
          <w:lang w:val="en-IE"/>
        </w:rPr>
        <w:t xml:space="preserve"> </w:t>
      </w:r>
      <w:r w:rsidRPr="000D4F0F" w:rsidR="0AF05D34">
        <w:rPr>
          <w:rFonts w:ascii="Times New Roman" w:hAnsi="Times New Roman"/>
          <w:lang w:val="en-IE"/>
        </w:rPr>
        <w:t xml:space="preserve">(see </w:t>
      </w:r>
      <w:r w:rsidRPr="000D4F0F" w:rsidR="0AF05D34">
        <w:rPr>
          <w:rFonts w:ascii="Times New Roman" w:hAnsi="Times New Roman"/>
          <w:i/>
          <w:lang w:val="en-IE"/>
        </w:rPr>
        <w:t>infra</w:t>
      </w:r>
      <w:r w:rsidRPr="000D4F0F" w:rsidR="0AF05D34">
        <w:rPr>
          <w:rFonts w:ascii="Times New Roman" w:hAnsi="Times New Roman"/>
          <w:lang w:val="en-IE"/>
        </w:rPr>
        <w:t>).</w:t>
      </w:r>
    </w:p>
    <w:p w:rsidR="009E45F6" w:rsidRPr="000D4F0F" w:rsidP="00BB50C7" w14:paraId="7C926790" w14:textId="126449EE">
      <w:pPr>
        <w:widowControl w:val="0"/>
        <w:rPr>
          <w:rFonts w:ascii="Times New Roman" w:hAnsi="Times New Roman"/>
          <w:b/>
          <w:szCs w:val="24"/>
          <w:lang w:val="en-IE"/>
        </w:rPr>
      </w:pPr>
      <w:r w:rsidRPr="000D4F0F">
        <w:rPr>
          <w:rFonts w:ascii="Times New Roman" w:hAnsi="Times New Roman"/>
          <w:b/>
          <w:szCs w:val="24"/>
          <w:lang w:val="en-IE"/>
        </w:rPr>
        <w:t>Paragraph 11, 12, 13, 15, 17, 20</w:t>
      </w:r>
      <w:r w:rsidRPr="000D4F0F" w:rsidR="00120DDC">
        <w:rPr>
          <w:rFonts w:ascii="Times New Roman" w:hAnsi="Times New Roman"/>
          <w:b/>
          <w:szCs w:val="24"/>
          <w:lang w:val="en-IE"/>
        </w:rPr>
        <w:t xml:space="preserve">, </w:t>
      </w:r>
      <w:r w:rsidRPr="000D4F0F" w:rsidR="00681EB6">
        <w:rPr>
          <w:rFonts w:ascii="Times New Roman" w:hAnsi="Times New Roman"/>
          <w:b/>
          <w:szCs w:val="24"/>
          <w:lang w:val="en-IE"/>
        </w:rPr>
        <w:t xml:space="preserve">25, </w:t>
      </w:r>
      <w:r w:rsidRPr="000D4F0F" w:rsidR="00222D65">
        <w:rPr>
          <w:rFonts w:ascii="Times New Roman" w:hAnsi="Times New Roman"/>
          <w:b/>
          <w:szCs w:val="24"/>
          <w:lang w:val="en-IE"/>
        </w:rPr>
        <w:t>32</w:t>
      </w:r>
    </w:p>
    <w:p w:rsidR="00322AB7" w:rsidRPr="000D4F0F" w:rsidP="00BB50C7" w14:paraId="676DA8FA" w14:textId="0E1E3E1C">
      <w:pPr>
        <w:rPr>
          <w:rFonts w:ascii="Times New Roman" w:hAnsi="Times New Roman"/>
          <w:lang w:val="en-IE"/>
        </w:rPr>
      </w:pPr>
      <w:r w:rsidRPr="000D4F0F">
        <w:rPr>
          <w:rFonts w:ascii="Times New Roman" w:hAnsi="Times New Roman"/>
          <w:lang w:val="en-IE"/>
        </w:rPr>
        <w:t xml:space="preserve">The Commission proposal ensures a </w:t>
      </w:r>
      <w:r w:rsidRPr="000D4F0F">
        <w:rPr>
          <w:rFonts w:ascii="Times New Roman" w:hAnsi="Times New Roman"/>
          <w:b/>
          <w:lang w:val="en-IE"/>
        </w:rPr>
        <w:t>robust assurance</w:t>
      </w:r>
      <w:r w:rsidR="00886805">
        <w:rPr>
          <w:rFonts w:ascii="Times New Roman" w:hAnsi="Times New Roman"/>
          <w:b/>
          <w:lang w:val="en-IE"/>
        </w:rPr>
        <w:t xml:space="preserve"> </w:t>
      </w:r>
      <w:r w:rsidRPr="000D4F0F">
        <w:rPr>
          <w:rFonts w:ascii="Times New Roman" w:hAnsi="Times New Roman"/>
          <w:b/>
          <w:lang w:val="en-IE"/>
        </w:rPr>
        <w:t>model</w:t>
      </w:r>
      <w:r w:rsidR="00886805">
        <w:rPr>
          <w:rFonts w:ascii="Times New Roman" w:hAnsi="Times New Roman"/>
          <w:lang w:val="en-IE"/>
        </w:rPr>
        <w:t xml:space="preserve"> </w:t>
      </w:r>
      <w:r w:rsidRPr="000D4F0F">
        <w:rPr>
          <w:rFonts w:ascii="Times New Roman" w:hAnsi="Times New Roman"/>
          <w:lang w:val="en-IE"/>
        </w:rPr>
        <w:t xml:space="preserve">that is built on the experience gained </w:t>
      </w:r>
      <w:r w:rsidRPr="000D4F0F" w:rsidR="380AF578">
        <w:rPr>
          <w:rFonts w:ascii="Times New Roman" w:hAnsi="Times New Roman"/>
          <w:lang w:val="en-IE"/>
        </w:rPr>
        <w:t xml:space="preserve">from </w:t>
      </w:r>
      <w:r w:rsidRPr="000D4F0F" w:rsidR="008F4E2B">
        <w:rPr>
          <w:rFonts w:ascii="Times New Roman" w:hAnsi="Times New Roman"/>
          <w:lang w:val="en-IE"/>
        </w:rPr>
        <w:t xml:space="preserve">the </w:t>
      </w:r>
      <w:r w:rsidRPr="000D4F0F" w:rsidR="59773159">
        <w:rPr>
          <w:rFonts w:ascii="Times New Roman" w:hAnsi="Times New Roman"/>
          <w:lang w:val="en-IE"/>
        </w:rPr>
        <w:t xml:space="preserve">cost-based </w:t>
      </w:r>
      <w:r w:rsidRPr="000D4F0F">
        <w:rPr>
          <w:rFonts w:ascii="Times New Roman" w:hAnsi="Times New Roman"/>
          <w:lang w:val="en-IE"/>
        </w:rPr>
        <w:t>system</w:t>
      </w:r>
      <w:r w:rsidR="00C70130">
        <w:rPr>
          <w:rFonts w:ascii="Times New Roman" w:hAnsi="Times New Roman"/>
          <w:lang w:val="en-IE"/>
        </w:rPr>
        <w:t xml:space="preserve">, </w:t>
      </w:r>
      <w:r w:rsidRPr="2E7FAC7A" w:rsidR="00C70130">
        <w:rPr>
          <w:rFonts w:ascii="Times New Roman" w:hAnsi="Times New Roman"/>
          <w:lang w:val="en-IE"/>
        </w:rPr>
        <w:t>simplified cost options and financing not linked to costs schemes</w:t>
      </w:r>
      <w:r w:rsidRPr="000D4F0F" w:rsidR="008F4E2B">
        <w:rPr>
          <w:rFonts w:ascii="Times New Roman" w:hAnsi="Times New Roman"/>
          <w:lang w:val="en-IE"/>
        </w:rPr>
        <w:t xml:space="preserve"> </w:t>
      </w:r>
      <w:r w:rsidRPr="000D4F0F">
        <w:rPr>
          <w:rFonts w:ascii="Times New Roman" w:hAnsi="Times New Roman"/>
          <w:lang w:val="en-IE"/>
        </w:rPr>
        <w:t>in cohesion polic</w:t>
      </w:r>
      <w:r w:rsidR="00C70130">
        <w:rPr>
          <w:rFonts w:ascii="Times New Roman" w:hAnsi="Times New Roman"/>
          <w:lang w:val="en-IE"/>
        </w:rPr>
        <w:t>y</w:t>
      </w:r>
      <w:r w:rsidRPr="000D4F0F">
        <w:rPr>
          <w:rFonts w:ascii="Times New Roman" w:hAnsi="Times New Roman"/>
          <w:lang w:val="en-IE"/>
        </w:rPr>
        <w:t xml:space="preserve"> and </w:t>
      </w:r>
      <w:r w:rsidRPr="000D4F0F" w:rsidR="008F4E2B">
        <w:rPr>
          <w:rFonts w:ascii="Times New Roman" w:hAnsi="Times New Roman"/>
          <w:lang w:val="en-IE"/>
        </w:rPr>
        <w:t xml:space="preserve">the </w:t>
      </w:r>
      <w:r w:rsidRPr="000D4F0F">
        <w:rPr>
          <w:rFonts w:ascii="Times New Roman" w:hAnsi="Times New Roman"/>
          <w:lang w:val="en-IE"/>
        </w:rPr>
        <w:t>performance</w:t>
      </w:r>
      <w:r w:rsidRPr="000D4F0F" w:rsidR="29C167D3">
        <w:rPr>
          <w:rFonts w:ascii="Times New Roman" w:hAnsi="Times New Roman"/>
          <w:lang w:val="en-IE"/>
        </w:rPr>
        <w:t>-</w:t>
      </w:r>
      <w:r w:rsidRPr="000D4F0F">
        <w:rPr>
          <w:rFonts w:ascii="Times New Roman" w:hAnsi="Times New Roman"/>
          <w:lang w:val="en-IE"/>
        </w:rPr>
        <w:t>based</w:t>
      </w:r>
      <w:r w:rsidR="009C5AF8">
        <w:rPr>
          <w:rFonts w:ascii="Times New Roman" w:hAnsi="Times New Roman"/>
          <w:lang w:val="en-IE"/>
        </w:rPr>
        <w:t xml:space="preserve"> </w:t>
      </w:r>
      <w:r w:rsidRPr="000D4F0F">
        <w:rPr>
          <w:rFonts w:ascii="Times New Roman" w:hAnsi="Times New Roman"/>
          <w:lang w:val="en-IE"/>
        </w:rPr>
        <w:t xml:space="preserve">approach </w:t>
      </w:r>
      <w:r w:rsidRPr="000D4F0F" w:rsidR="008F4E2B">
        <w:rPr>
          <w:rFonts w:ascii="Times New Roman" w:hAnsi="Times New Roman"/>
          <w:lang w:val="en-IE"/>
        </w:rPr>
        <w:t xml:space="preserve">of the </w:t>
      </w:r>
      <w:r w:rsidRPr="000D4F0F">
        <w:rPr>
          <w:rFonts w:ascii="Times New Roman" w:hAnsi="Times New Roman"/>
          <w:lang w:val="en-IE"/>
        </w:rPr>
        <w:t>RRF and CAP.</w:t>
      </w:r>
    </w:p>
    <w:p w:rsidR="00322AB7" w:rsidRPr="000D4F0F" w:rsidP="00BB50C7" w14:paraId="74F85F40" w14:textId="25D5C20A">
      <w:pPr>
        <w:rPr>
          <w:rFonts w:ascii="Times New Roman" w:hAnsi="Times New Roman"/>
          <w:lang w:val="en-IE"/>
        </w:rPr>
      </w:pPr>
      <w:r w:rsidRPr="000D4F0F">
        <w:rPr>
          <w:rFonts w:ascii="Times New Roman" w:hAnsi="Times New Roman"/>
          <w:lang w:val="en-IE"/>
        </w:rPr>
        <w:t xml:space="preserve">The proposed audit and control framework is </w:t>
      </w:r>
      <w:r w:rsidRPr="000D4F0F">
        <w:rPr>
          <w:rFonts w:ascii="Times New Roman" w:hAnsi="Times New Roman"/>
          <w:b/>
          <w:lang w:val="en-IE"/>
        </w:rPr>
        <w:t>tailored to the new objective-based delivery model</w:t>
      </w:r>
      <w:r w:rsidRPr="000D4F0F">
        <w:rPr>
          <w:rFonts w:ascii="Times New Roman" w:hAnsi="Times New Roman"/>
          <w:lang w:val="en-IE"/>
        </w:rPr>
        <w:t xml:space="preserve"> and provides</w:t>
      </w:r>
      <w:r w:rsidR="006E26AD">
        <w:rPr>
          <w:rFonts w:ascii="Times New Roman" w:hAnsi="Times New Roman"/>
          <w:lang w:val="en-IE"/>
        </w:rPr>
        <w:t xml:space="preserve"> </w:t>
      </w:r>
      <w:r w:rsidRPr="000D4F0F">
        <w:rPr>
          <w:rFonts w:ascii="Times New Roman" w:hAnsi="Times New Roman"/>
          <w:lang w:val="en-IE"/>
        </w:rPr>
        <w:t>solid safeguards for the protection of</w:t>
      </w:r>
      <w:r w:rsidR="006E26AD">
        <w:rPr>
          <w:rFonts w:ascii="Times New Roman" w:hAnsi="Times New Roman"/>
          <w:lang w:val="en-IE"/>
        </w:rPr>
        <w:t xml:space="preserve"> </w:t>
      </w:r>
      <w:r w:rsidRPr="000D4F0F">
        <w:rPr>
          <w:rFonts w:ascii="Times New Roman" w:hAnsi="Times New Roman"/>
          <w:lang w:val="en-IE"/>
        </w:rPr>
        <w:t>financial interests</w:t>
      </w:r>
      <w:r w:rsidR="006E26AD">
        <w:rPr>
          <w:rFonts w:ascii="Times New Roman" w:hAnsi="Times New Roman"/>
          <w:lang w:val="en-IE"/>
        </w:rPr>
        <w:t xml:space="preserve"> </w:t>
      </w:r>
      <w:r w:rsidRPr="000D4F0F">
        <w:rPr>
          <w:rFonts w:ascii="Times New Roman" w:hAnsi="Times New Roman"/>
          <w:lang w:val="en-IE"/>
        </w:rPr>
        <w:t xml:space="preserve">of the Union, </w:t>
      </w:r>
      <w:r w:rsidRPr="000D4F0F">
        <w:rPr>
          <w:rFonts w:ascii="Times New Roman" w:hAnsi="Times New Roman"/>
          <w:lang w:val="en-IE"/>
        </w:rPr>
        <w:t>the respect of sound</w:t>
      </w:r>
      <w:r w:rsidR="006E26AD">
        <w:rPr>
          <w:rFonts w:ascii="Times New Roman" w:hAnsi="Times New Roman"/>
          <w:lang w:val="en-IE"/>
        </w:rPr>
        <w:t xml:space="preserve"> </w:t>
      </w:r>
      <w:r w:rsidRPr="000D4F0F">
        <w:rPr>
          <w:rFonts w:ascii="Times New Roman" w:hAnsi="Times New Roman"/>
          <w:lang w:val="en-IE"/>
        </w:rPr>
        <w:t>financial management</w:t>
      </w:r>
      <w:r w:rsidR="006E26AD">
        <w:rPr>
          <w:rFonts w:ascii="Times New Roman" w:hAnsi="Times New Roman"/>
          <w:lang w:val="en-IE"/>
        </w:rPr>
        <w:t xml:space="preserve"> </w:t>
      </w:r>
      <w:r w:rsidRPr="000D4F0F">
        <w:rPr>
          <w:rFonts w:ascii="Times New Roman" w:hAnsi="Times New Roman"/>
          <w:lang w:val="en-IE"/>
        </w:rPr>
        <w:t>and compliance with applicable law. Notably,</w:t>
      </w:r>
      <w:r w:rsidR="006E26AD">
        <w:rPr>
          <w:rFonts w:ascii="Times New Roman" w:hAnsi="Times New Roman"/>
          <w:lang w:val="en-IE"/>
        </w:rPr>
        <w:t xml:space="preserve"> </w:t>
      </w:r>
      <w:r w:rsidRPr="000D4F0F">
        <w:rPr>
          <w:rFonts w:ascii="Times New Roman" w:hAnsi="Times New Roman"/>
          <w:lang w:val="en-IE"/>
        </w:rPr>
        <w:t>the proposed assurance framework is built on</w:t>
      </w:r>
      <w:r w:rsidR="006E26AD">
        <w:rPr>
          <w:rFonts w:ascii="Times New Roman" w:hAnsi="Times New Roman"/>
          <w:lang w:val="en-IE"/>
        </w:rPr>
        <w:t xml:space="preserve"> </w:t>
      </w:r>
      <w:r w:rsidRPr="000D4F0F">
        <w:rPr>
          <w:rFonts w:ascii="Times New Roman" w:hAnsi="Times New Roman"/>
          <w:b/>
          <w:lang w:val="en-IE"/>
        </w:rPr>
        <w:t>four key pillars</w:t>
      </w:r>
      <w:r w:rsidRPr="000D4F0F">
        <w:rPr>
          <w:rFonts w:ascii="Times New Roman" w:hAnsi="Times New Roman"/>
          <w:lang w:val="en-IE"/>
        </w:rPr>
        <w:t>:</w:t>
      </w:r>
      <w:r w:rsidR="006E26AD">
        <w:rPr>
          <w:rFonts w:ascii="Times New Roman" w:hAnsi="Times New Roman"/>
          <w:lang w:val="en-IE"/>
        </w:rPr>
        <w:t xml:space="preserve"> </w:t>
      </w:r>
      <w:r w:rsidRPr="000D4F0F">
        <w:rPr>
          <w:rFonts w:ascii="Times New Roman" w:hAnsi="Times New Roman"/>
          <w:b/>
          <w:lang w:val="en-IE"/>
        </w:rPr>
        <w:t>(1)</w:t>
      </w:r>
      <w:r w:rsidRPr="000D4F0F">
        <w:rPr>
          <w:rFonts w:ascii="Times New Roman" w:hAnsi="Times New Roman"/>
          <w:lang w:val="en-IE"/>
        </w:rPr>
        <w:t xml:space="preserve"> effective and efficient functioning of the management and control systems of Member States;</w:t>
      </w:r>
      <w:r w:rsidR="006E26AD">
        <w:rPr>
          <w:rFonts w:ascii="Times New Roman" w:hAnsi="Times New Roman"/>
          <w:lang w:val="en-IE"/>
        </w:rPr>
        <w:t xml:space="preserve"> </w:t>
      </w:r>
      <w:r w:rsidRPr="000D4F0F">
        <w:rPr>
          <w:rFonts w:ascii="Times New Roman" w:hAnsi="Times New Roman"/>
          <w:b/>
          <w:lang w:val="en-IE"/>
        </w:rPr>
        <w:t>(2)</w:t>
      </w:r>
      <w:r w:rsidRPr="000D4F0F">
        <w:rPr>
          <w:rFonts w:ascii="Times New Roman" w:hAnsi="Times New Roman"/>
          <w:lang w:val="en-IE"/>
        </w:rPr>
        <w:t xml:space="preserve"> a robust system for reasonable and plausible cost estimates</w:t>
      </w:r>
      <w:r w:rsidRPr="000D4F0F" w:rsidR="331F7BA0">
        <w:rPr>
          <w:rFonts w:ascii="Times New Roman" w:hAnsi="Times New Roman"/>
          <w:lang w:val="en-IE"/>
        </w:rPr>
        <w:t xml:space="preserve"> throughout implementation</w:t>
      </w:r>
      <w:r w:rsidRPr="000D4F0F">
        <w:rPr>
          <w:rFonts w:ascii="Times New Roman" w:hAnsi="Times New Roman"/>
          <w:lang w:val="en-IE"/>
        </w:rPr>
        <w:t>;</w:t>
      </w:r>
      <w:r w:rsidR="006E26AD">
        <w:rPr>
          <w:rFonts w:ascii="Times New Roman" w:hAnsi="Times New Roman"/>
          <w:lang w:val="en-IE"/>
        </w:rPr>
        <w:t xml:space="preserve"> </w:t>
      </w:r>
      <w:r w:rsidRPr="000D4F0F">
        <w:rPr>
          <w:rFonts w:ascii="Times New Roman" w:hAnsi="Times New Roman"/>
          <w:b/>
          <w:lang w:val="en-IE"/>
        </w:rPr>
        <w:t>(3)</w:t>
      </w:r>
      <w:r w:rsidRPr="000D4F0F" w:rsidR="445673B7">
        <w:rPr>
          <w:rFonts w:ascii="Times New Roman" w:hAnsi="Times New Roman"/>
          <w:lang w:val="en-IE"/>
        </w:rPr>
        <w:t xml:space="preserve"> </w:t>
      </w:r>
      <w:r w:rsidRPr="000D4F0F" w:rsidR="0BB9188E">
        <w:rPr>
          <w:rFonts w:ascii="Times New Roman" w:hAnsi="Times New Roman"/>
          <w:lang w:val="en-IE"/>
        </w:rPr>
        <w:t>verification of the fulfilment of milestones, targets and outputs</w:t>
      </w:r>
      <w:r w:rsidRPr="000D4F0F">
        <w:rPr>
          <w:rFonts w:ascii="Times New Roman" w:hAnsi="Times New Roman"/>
          <w:lang w:val="en-IE"/>
        </w:rPr>
        <w:t>;</w:t>
      </w:r>
      <w:r w:rsidR="006E26AD">
        <w:rPr>
          <w:rFonts w:ascii="Times New Roman" w:hAnsi="Times New Roman"/>
          <w:lang w:val="en-IE"/>
        </w:rPr>
        <w:t xml:space="preserve"> </w:t>
      </w:r>
      <w:r w:rsidRPr="000D4F0F" w:rsidR="009C087E">
        <w:rPr>
          <w:rFonts w:ascii="Times New Roman" w:hAnsi="Times New Roman"/>
          <w:lang w:val="en-IE"/>
        </w:rPr>
        <w:t xml:space="preserve">as well as </w:t>
      </w:r>
      <w:r w:rsidRPr="000D4F0F">
        <w:rPr>
          <w:rFonts w:ascii="Times New Roman" w:hAnsi="Times New Roman"/>
          <w:b/>
          <w:lang w:val="en-IE"/>
        </w:rPr>
        <w:t>(4)</w:t>
      </w:r>
      <w:r w:rsidRPr="000D4F0F">
        <w:rPr>
          <w:rFonts w:ascii="Times New Roman" w:hAnsi="Times New Roman"/>
          <w:lang w:val="en-IE"/>
        </w:rPr>
        <w:t xml:space="preserve"> </w:t>
      </w:r>
      <w:r w:rsidRPr="000D4F0F" w:rsidR="5C6F7D03">
        <w:rPr>
          <w:rFonts w:ascii="Times New Roman" w:hAnsi="Times New Roman"/>
          <w:lang w:val="en-IE"/>
        </w:rPr>
        <w:t xml:space="preserve">ensuring </w:t>
      </w:r>
      <w:r w:rsidRPr="000D4F0F">
        <w:rPr>
          <w:rFonts w:ascii="Times New Roman" w:hAnsi="Times New Roman"/>
          <w:lang w:val="en-IE"/>
        </w:rPr>
        <w:t>compliance with applicable law.</w:t>
      </w:r>
    </w:p>
    <w:p w:rsidR="00322AB7" w:rsidRPr="000D4F0F" w:rsidP="00BB50C7" w14:paraId="776B11AF" w14:textId="50AAE88A">
      <w:pPr>
        <w:rPr>
          <w:rFonts w:ascii="Times New Roman" w:hAnsi="Times New Roman"/>
          <w:szCs w:val="24"/>
          <w:lang w:val="en-IE"/>
        </w:rPr>
      </w:pPr>
      <w:r w:rsidRPr="000D4F0F">
        <w:rPr>
          <w:rFonts w:ascii="Times New Roman" w:hAnsi="Times New Roman"/>
          <w:szCs w:val="24"/>
          <w:lang w:val="en-IE"/>
        </w:rPr>
        <w:t>In line with the logic of shared management and considering the single audit principle, assurance is guaranteed through management verifications by the Member States’ managing authorities, audits performed by the Member States’ audit authorities</w:t>
      </w:r>
      <w:r w:rsidRPr="000D4F0F" w:rsidR="00120DDC">
        <w:rPr>
          <w:rFonts w:ascii="Times New Roman" w:hAnsi="Times New Roman"/>
          <w:szCs w:val="24"/>
          <w:lang w:val="en-IE"/>
        </w:rPr>
        <w:t xml:space="preserve"> (who must be functionally independent)</w:t>
      </w:r>
      <w:r w:rsidRPr="000D4F0F">
        <w:rPr>
          <w:rFonts w:ascii="Times New Roman" w:hAnsi="Times New Roman"/>
          <w:szCs w:val="24"/>
          <w:lang w:val="en-IE"/>
        </w:rPr>
        <w:t>, Commission audits, and audits by ECA.</w:t>
      </w:r>
    </w:p>
    <w:p w:rsidR="00BB50C7" w:rsidRPr="000D4F0F" w:rsidP="00F018CA" w14:paraId="464CEC97" w14:textId="3113E39A">
      <w:pPr>
        <w:rPr>
          <w:rFonts w:ascii="Times New Roman" w:hAnsi="Times New Roman"/>
          <w:lang w:val="en-IE"/>
        </w:rPr>
      </w:pPr>
      <w:r w:rsidRPr="000D4F0F">
        <w:rPr>
          <w:rFonts w:ascii="Times New Roman" w:hAnsi="Times New Roman"/>
          <w:lang w:val="en-IE"/>
        </w:rPr>
        <w:t xml:space="preserve">In this regard, </w:t>
      </w:r>
      <w:r w:rsidRPr="000D4F0F" w:rsidR="2E4948B6">
        <w:rPr>
          <w:rFonts w:ascii="Times New Roman" w:hAnsi="Times New Roman"/>
          <w:lang w:val="en-IE"/>
        </w:rPr>
        <w:t>the Commission proposal includes</w:t>
      </w:r>
      <w:r w:rsidRPr="000D4F0F">
        <w:rPr>
          <w:rFonts w:ascii="Times New Roman" w:hAnsi="Times New Roman"/>
          <w:lang w:val="en-IE"/>
        </w:rPr>
        <w:t xml:space="preserve"> clear requirements for the Member States to establish effective and efficient management and control systems</w:t>
      </w:r>
      <w:r w:rsidRPr="000D4F0F" w:rsidR="7FD29284">
        <w:rPr>
          <w:rFonts w:ascii="Times New Roman" w:hAnsi="Times New Roman"/>
          <w:lang w:val="en-IE"/>
        </w:rPr>
        <w:t xml:space="preserve"> and ensure their proper functioning in accordance with the principle of sound financial management</w:t>
      </w:r>
      <w:r w:rsidRPr="000D4F0F">
        <w:rPr>
          <w:rFonts w:ascii="Times New Roman" w:hAnsi="Times New Roman"/>
          <w:lang w:val="en-IE"/>
        </w:rPr>
        <w:t xml:space="preserve">, to take appropriate measures to protect the financial interests of the Union, and to ensure that the use of funds in the implementation of the NRP Plans complies with applicable law, including public procurement and State aid rules. The </w:t>
      </w:r>
      <w:r w:rsidRPr="000D4F0F" w:rsidR="6B6C32C2">
        <w:rPr>
          <w:rFonts w:ascii="Times New Roman" w:hAnsi="Times New Roman"/>
          <w:lang w:val="en-IE"/>
        </w:rPr>
        <w:t xml:space="preserve">Member States’ </w:t>
      </w:r>
      <w:r w:rsidRPr="000D4F0F">
        <w:rPr>
          <w:rFonts w:ascii="Times New Roman" w:hAnsi="Times New Roman"/>
          <w:lang w:val="en-IE"/>
        </w:rPr>
        <w:t>management and control systems need to</w:t>
      </w:r>
      <w:r w:rsidR="005D4B23">
        <w:rPr>
          <w:rFonts w:ascii="Times New Roman" w:hAnsi="Times New Roman"/>
          <w:lang w:val="en-IE"/>
        </w:rPr>
        <w:t xml:space="preserve"> </w:t>
      </w:r>
      <w:r w:rsidRPr="000D4F0F">
        <w:rPr>
          <w:rFonts w:ascii="Times New Roman" w:hAnsi="Times New Roman"/>
          <w:lang w:val="en-IE"/>
        </w:rPr>
        <w:t>ensure</w:t>
      </w:r>
      <w:r w:rsidRPr="000D4F0F" w:rsidR="7DDFACB0">
        <w:rPr>
          <w:rFonts w:ascii="Times New Roman" w:hAnsi="Times New Roman"/>
          <w:lang w:val="en-IE"/>
        </w:rPr>
        <w:t xml:space="preserve">, </w:t>
      </w:r>
      <w:r w:rsidRPr="000D4F0F" w:rsidR="25916CD4">
        <w:rPr>
          <w:rFonts w:ascii="Times New Roman" w:hAnsi="Times New Roman"/>
          <w:lang w:val="en-IE"/>
        </w:rPr>
        <w:t>among others,</w:t>
      </w:r>
      <w:r w:rsidRPr="000D4F0F">
        <w:rPr>
          <w:rFonts w:ascii="Times New Roman" w:hAnsi="Times New Roman"/>
          <w:lang w:val="en-IE"/>
        </w:rPr>
        <w:t xml:space="preserve"> that</w:t>
      </w:r>
      <w:r w:rsidR="005D4B23">
        <w:rPr>
          <w:rFonts w:ascii="Times New Roman" w:hAnsi="Times New Roman"/>
          <w:lang w:val="en-IE"/>
        </w:rPr>
        <w:t xml:space="preserve"> </w:t>
      </w:r>
      <w:r w:rsidRPr="000D4F0F" w:rsidR="7D8294F9">
        <w:rPr>
          <w:rFonts w:ascii="Times New Roman" w:hAnsi="Times New Roman"/>
          <w:lang w:val="en-IE"/>
        </w:rPr>
        <w:t>the information submitted with the</w:t>
      </w:r>
      <w:r w:rsidRPr="000D4F0F" w:rsidR="7D8294F9">
        <w:rPr>
          <w:rFonts w:ascii="Times New Roman" w:hAnsi="Times New Roman"/>
          <w:b/>
          <w:lang w:val="en-IE"/>
        </w:rPr>
        <w:t xml:space="preserve"> </w:t>
      </w:r>
      <w:r w:rsidRPr="000D4F0F">
        <w:rPr>
          <w:rFonts w:ascii="Times New Roman" w:hAnsi="Times New Roman"/>
          <w:b/>
          <w:lang w:val="en-IE"/>
        </w:rPr>
        <w:t>payment applications to the Commission</w:t>
      </w:r>
      <w:r w:rsidR="005D4B23">
        <w:rPr>
          <w:rFonts w:ascii="Times New Roman" w:hAnsi="Times New Roman"/>
          <w:lang w:val="en-IE"/>
        </w:rPr>
        <w:t xml:space="preserve"> </w:t>
      </w:r>
      <w:r w:rsidRPr="000D4F0F" w:rsidR="7CE9ABD4">
        <w:rPr>
          <w:rFonts w:ascii="Times New Roman" w:hAnsi="Times New Roman"/>
          <w:lang w:val="en-IE"/>
        </w:rPr>
        <w:t xml:space="preserve">is </w:t>
      </w:r>
      <w:r w:rsidRPr="000D4F0F">
        <w:rPr>
          <w:rFonts w:ascii="Times New Roman" w:hAnsi="Times New Roman"/>
          <w:lang w:val="en-IE"/>
        </w:rPr>
        <w:t>complete,</w:t>
      </w:r>
      <w:r w:rsidR="005D4B23">
        <w:rPr>
          <w:rFonts w:ascii="Times New Roman" w:hAnsi="Times New Roman"/>
          <w:lang w:val="en-IE"/>
        </w:rPr>
        <w:t xml:space="preserve"> </w:t>
      </w:r>
      <w:r w:rsidRPr="000D4F0F">
        <w:rPr>
          <w:rFonts w:ascii="Times New Roman" w:hAnsi="Times New Roman"/>
          <w:lang w:val="en-IE"/>
        </w:rPr>
        <w:t>accurate</w:t>
      </w:r>
      <w:r w:rsidR="005D4B23">
        <w:rPr>
          <w:rFonts w:ascii="Times New Roman" w:hAnsi="Times New Roman"/>
          <w:lang w:val="en-IE"/>
        </w:rPr>
        <w:t xml:space="preserve"> </w:t>
      </w:r>
      <w:r w:rsidRPr="000D4F0F">
        <w:rPr>
          <w:rFonts w:ascii="Times New Roman" w:hAnsi="Times New Roman"/>
          <w:lang w:val="en-IE"/>
        </w:rPr>
        <w:t>and reliable,</w:t>
      </w:r>
      <w:r w:rsidR="005D4B23">
        <w:rPr>
          <w:rFonts w:ascii="Times New Roman" w:hAnsi="Times New Roman"/>
          <w:lang w:val="en-IE"/>
        </w:rPr>
        <w:t xml:space="preserve"> </w:t>
      </w:r>
      <w:r w:rsidRPr="000D4F0F">
        <w:rPr>
          <w:rFonts w:ascii="Times New Roman" w:hAnsi="Times New Roman"/>
          <w:lang w:val="en-IE"/>
        </w:rPr>
        <w:t>and that the funds were</w:t>
      </w:r>
      <w:r w:rsidR="005D4B23">
        <w:rPr>
          <w:rFonts w:ascii="Times New Roman" w:hAnsi="Times New Roman"/>
          <w:lang w:val="en-IE"/>
        </w:rPr>
        <w:t xml:space="preserve"> </w:t>
      </w:r>
      <w:r w:rsidRPr="000D4F0F">
        <w:rPr>
          <w:rFonts w:ascii="Times New Roman" w:hAnsi="Times New Roman"/>
          <w:lang w:val="en-IE"/>
        </w:rPr>
        <w:t>properly used</w:t>
      </w:r>
      <w:r w:rsidR="00C70130">
        <w:rPr>
          <w:rFonts w:ascii="Times New Roman" w:hAnsi="Times New Roman"/>
          <w:lang w:val="en-IE"/>
        </w:rPr>
        <w:t>,</w:t>
      </w:r>
      <w:r w:rsidRPr="2E7FAC7A" w:rsidR="00C70130">
        <w:rPr>
          <w:rFonts w:ascii="Times New Roman" w:hAnsi="Times New Roman"/>
          <w:lang w:val="en-IE"/>
        </w:rPr>
        <w:t xml:space="preserve"> in compliance with the applicable law. Moreover, Member States are required to ensure </w:t>
      </w:r>
      <w:r w:rsidRPr="2E7FAC7A" w:rsidR="00815E00">
        <w:rPr>
          <w:rFonts w:ascii="Times New Roman" w:hAnsi="Times New Roman"/>
          <w:lang w:val="en-GB"/>
        </w:rPr>
        <w:t>appropriate</w:t>
      </w:r>
      <w:r w:rsidRPr="2E7FAC7A" w:rsidR="00C70130">
        <w:rPr>
          <w:rFonts w:ascii="Times New Roman" w:hAnsi="Times New Roman"/>
          <w:lang w:val="en-GB"/>
        </w:rPr>
        <w:t xml:space="preserve"> procedures for the recovery of unduly paid Union funds.</w:t>
      </w:r>
      <w:r w:rsidR="005D4B23">
        <w:rPr>
          <w:rFonts w:ascii="Times New Roman" w:hAnsi="Times New Roman"/>
          <w:lang w:val="en-IE"/>
        </w:rPr>
        <w:t xml:space="preserve"> </w:t>
      </w:r>
      <w:r w:rsidRPr="000D4F0F">
        <w:rPr>
          <w:rFonts w:ascii="Times New Roman" w:hAnsi="Times New Roman"/>
          <w:lang w:val="en-IE"/>
        </w:rPr>
        <w:t>Member States will have to provide evidence</w:t>
      </w:r>
      <w:r w:rsidRPr="000D4F0F" w:rsidR="502F4266">
        <w:rPr>
          <w:rFonts w:ascii="Times New Roman" w:hAnsi="Times New Roman"/>
          <w:lang w:val="en-IE"/>
        </w:rPr>
        <w:t xml:space="preserve"> </w:t>
      </w:r>
      <w:r w:rsidRPr="000D4F0F">
        <w:rPr>
          <w:rFonts w:ascii="Times New Roman" w:hAnsi="Times New Roman"/>
          <w:lang w:val="en-IE"/>
        </w:rPr>
        <w:t>on this in each</w:t>
      </w:r>
      <w:r w:rsidR="005D4B23">
        <w:rPr>
          <w:rFonts w:ascii="Times New Roman" w:hAnsi="Times New Roman"/>
          <w:lang w:val="en-IE"/>
        </w:rPr>
        <w:t xml:space="preserve"> </w:t>
      </w:r>
      <w:r w:rsidRPr="000D4F0F">
        <w:rPr>
          <w:rFonts w:ascii="Times New Roman" w:hAnsi="Times New Roman"/>
          <w:b/>
          <w:lang w:val="en-IE"/>
        </w:rPr>
        <w:t>annual assurance package</w:t>
      </w:r>
      <w:r w:rsidR="005D4B23">
        <w:rPr>
          <w:rFonts w:ascii="Times New Roman" w:hAnsi="Times New Roman"/>
          <w:lang w:val="en-IE"/>
        </w:rPr>
        <w:t xml:space="preserve"> </w:t>
      </w:r>
      <w:r w:rsidRPr="000D4F0F">
        <w:rPr>
          <w:rFonts w:ascii="Times New Roman" w:hAnsi="Times New Roman"/>
          <w:lang w:val="en-IE"/>
        </w:rPr>
        <w:t>which will sum up the work of managing and audit authorities</w:t>
      </w:r>
      <w:r w:rsidR="005D4B23">
        <w:rPr>
          <w:rFonts w:ascii="Times New Roman" w:hAnsi="Times New Roman"/>
          <w:lang w:val="en-IE"/>
        </w:rPr>
        <w:t xml:space="preserve"> </w:t>
      </w:r>
      <w:r w:rsidRPr="000D4F0F">
        <w:rPr>
          <w:rFonts w:ascii="Times New Roman" w:hAnsi="Times New Roman"/>
          <w:lang w:val="en-IE"/>
        </w:rPr>
        <w:t>regarding</w:t>
      </w:r>
      <w:r w:rsidR="005D4B23">
        <w:rPr>
          <w:rFonts w:ascii="Times New Roman" w:hAnsi="Times New Roman"/>
          <w:lang w:val="en-IE"/>
        </w:rPr>
        <w:t xml:space="preserve"> </w:t>
      </w:r>
      <w:r w:rsidRPr="000D4F0F">
        <w:rPr>
          <w:rFonts w:ascii="Times New Roman" w:hAnsi="Times New Roman"/>
          <w:lang w:val="en-IE"/>
        </w:rPr>
        <w:t>controls and audits.</w:t>
      </w:r>
    </w:p>
    <w:p w:rsidR="00BB50C7" w:rsidRPr="000D4F0F" w:rsidP="00F018CA" w14:paraId="04D67277" w14:textId="015EE012">
      <w:pPr>
        <w:rPr>
          <w:rFonts w:ascii="Times New Roman" w:hAnsi="Times New Roman"/>
          <w:lang w:val="en-IE"/>
        </w:rPr>
      </w:pPr>
      <w:r w:rsidRPr="000D4F0F">
        <w:rPr>
          <w:rFonts w:ascii="Times New Roman" w:hAnsi="Times New Roman"/>
          <w:lang w:val="en-IE"/>
        </w:rPr>
        <w:t>The</w:t>
      </w:r>
      <w:r w:rsidR="005D4B23">
        <w:rPr>
          <w:rFonts w:ascii="Times New Roman" w:hAnsi="Times New Roman"/>
          <w:lang w:val="en-IE"/>
        </w:rPr>
        <w:t xml:space="preserve"> </w:t>
      </w:r>
      <w:r w:rsidRPr="000D4F0F">
        <w:rPr>
          <w:rFonts w:ascii="Times New Roman" w:hAnsi="Times New Roman"/>
          <w:b/>
          <w:lang w:val="en-IE"/>
        </w:rPr>
        <w:t>Commission will regularly audit</w:t>
      </w:r>
      <w:r w:rsidR="005D4B23">
        <w:rPr>
          <w:rFonts w:ascii="Times New Roman" w:hAnsi="Times New Roman"/>
          <w:lang w:val="en-IE"/>
        </w:rPr>
        <w:t xml:space="preserve"> </w:t>
      </w:r>
      <w:r w:rsidRPr="000D4F0F">
        <w:rPr>
          <w:rFonts w:ascii="Times New Roman" w:hAnsi="Times New Roman"/>
          <w:lang w:val="en-IE"/>
        </w:rPr>
        <w:t>the</w:t>
      </w:r>
      <w:r w:rsidR="005D4B23">
        <w:rPr>
          <w:rFonts w:ascii="Times New Roman" w:hAnsi="Times New Roman"/>
          <w:lang w:val="en-IE"/>
        </w:rPr>
        <w:t xml:space="preserve"> </w:t>
      </w:r>
      <w:r w:rsidRPr="000D4F0F">
        <w:rPr>
          <w:rFonts w:ascii="Times New Roman" w:hAnsi="Times New Roman"/>
          <w:lang w:val="en-IE"/>
        </w:rPr>
        <w:t>work performed by national authorities to assess the robustness and reliability of</w:t>
      </w:r>
      <w:r w:rsidR="005D4B23">
        <w:rPr>
          <w:rFonts w:ascii="Times New Roman" w:hAnsi="Times New Roman"/>
          <w:lang w:val="en-IE"/>
        </w:rPr>
        <w:t xml:space="preserve"> </w:t>
      </w:r>
      <w:r w:rsidRPr="000D4F0F">
        <w:rPr>
          <w:rFonts w:ascii="Times New Roman" w:hAnsi="Times New Roman"/>
          <w:lang w:val="en-IE"/>
        </w:rPr>
        <w:t>the</w:t>
      </w:r>
      <w:r w:rsidR="005D4B23">
        <w:rPr>
          <w:rFonts w:ascii="Times New Roman" w:hAnsi="Times New Roman"/>
          <w:lang w:val="en-IE"/>
        </w:rPr>
        <w:t xml:space="preserve"> </w:t>
      </w:r>
      <w:r w:rsidRPr="000D4F0F" w:rsidR="15915EE8">
        <w:rPr>
          <w:rFonts w:ascii="Times New Roman" w:hAnsi="Times New Roman"/>
          <w:lang w:val="en-IE"/>
        </w:rPr>
        <w:t xml:space="preserve">Member States’ </w:t>
      </w:r>
      <w:r w:rsidRPr="000D4F0F">
        <w:rPr>
          <w:rFonts w:ascii="Times New Roman" w:hAnsi="Times New Roman"/>
          <w:lang w:val="en-IE"/>
        </w:rPr>
        <w:t>systems</w:t>
      </w:r>
      <w:r w:rsidRPr="000D4F0F" w:rsidR="0EAE86D3">
        <w:rPr>
          <w:rFonts w:ascii="Times New Roman" w:hAnsi="Times New Roman"/>
          <w:lang w:val="en-IE"/>
        </w:rPr>
        <w:t>.</w:t>
      </w:r>
      <w:r w:rsidR="005D4B23">
        <w:rPr>
          <w:rFonts w:ascii="Times New Roman" w:hAnsi="Times New Roman"/>
          <w:lang w:val="en-IE"/>
        </w:rPr>
        <w:t xml:space="preserve"> </w:t>
      </w:r>
      <w:r w:rsidRPr="000D4F0F">
        <w:rPr>
          <w:rFonts w:ascii="Times New Roman" w:hAnsi="Times New Roman"/>
          <w:lang w:val="en-IE"/>
        </w:rPr>
        <w:t>The Commission will</w:t>
      </w:r>
      <w:r w:rsidR="003146B6">
        <w:rPr>
          <w:rFonts w:ascii="Times New Roman" w:hAnsi="Times New Roman"/>
          <w:lang w:val="en-IE"/>
        </w:rPr>
        <w:t xml:space="preserve"> </w:t>
      </w:r>
      <w:r w:rsidRPr="000D4F0F">
        <w:rPr>
          <w:rFonts w:ascii="Times New Roman" w:hAnsi="Times New Roman"/>
          <w:lang w:val="en-IE"/>
        </w:rPr>
        <w:t>also</w:t>
      </w:r>
      <w:r w:rsidR="003146B6">
        <w:rPr>
          <w:rFonts w:ascii="Times New Roman" w:hAnsi="Times New Roman"/>
          <w:lang w:val="en-IE"/>
        </w:rPr>
        <w:t xml:space="preserve"> </w:t>
      </w:r>
      <w:r w:rsidRPr="000D4F0F">
        <w:rPr>
          <w:rFonts w:ascii="Times New Roman" w:hAnsi="Times New Roman"/>
          <w:lang w:val="en-IE"/>
        </w:rPr>
        <w:t>retain</w:t>
      </w:r>
      <w:r w:rsidR="003146B6">
        <w:rPr>
          <w:rFonts w:ascii="Times New Roman" w:hAnsi="Times New Roman"/>
          <w:lang w:val="en-IE"/>
        </w:rPr>
        <w:t xml:space="preserve"> </w:t>
      </w:r>
      <w:r w:rsidRPr="000D4F0F">
        <w:rPr>
          <w:rFonts w:ascii="Times New Roman" w:hAnsi="Times New Roman"/>
          <w:lang w:val="en-IE"/>
        </w:rPr>
        <w:t>the possibility to</w:t>
      </w:r>
      <w:r w:rsidR="003146B6">
        <w:rPr>
          <w:rFonts w:ascii="Times New Roman" w:hAnsi="Times New Roman"/>
          <w:lang w:val="en-IE"/>
        </w:rPr>
        <w:t xml:space="preserve"> </w:t>
      </w:r>
      <w:r w:rsidRPr="000D4F0F">
        <w:rPr>
          <w:rFonts w:ascii="Times New Roman" w:hAnsi="Times New Roman"/>
          <w:b/>
          <w:lang w:val="en-IE"/>
        </w:rPr>
        <w:t>interrupt payment deadline</w:t>
      </w:r>
      <w:r w:rsidRPr="000D4F0F" w:rsidR="241FFEDB">
        <w:rPr>
          <w:rFonts w:ascii="Times New Roman" w:hAnsi="Times New Roman"/>
          <w:b/>
          <w:lang w:val="en-IE"/>
        </w:rPr>
        <w:t>s</w:t>
      </w:r>
      <w:r w:rsidRPr="000D4F0F">
        <w:rPr>
          <w:rFonts w:ascii="Times New Roman" w:hAnsi="Times New Roman"/>
          <w:b/>
          <w:lang w:val="en-IE"/>
        </w:rPr>
        <w:t>,</w:t>
      </w:r>
      <w:r w:rsidR="003146B6">
        <w:rPr>
          <w:rFonts w:ascii="Times New Roman" w:hAnsi="Times New Roman"/>
          <w:b/>
          <w:lang w:val="en-IE"/>
        </w:rPr>
        <w:t xml:space="preserve"> </w:t>
      </w:r>
      <w:r w:rsidRPr="000D4F0F">
        <w:rPr>
          <w:rFonts w:ascii="Times New Roman" w:hAnsi="Times New Roman"/>
          <w:b/>
          <w:lang w:val="en-IE"/>
        </w:rPr>
        <w:t>suspend</w:t>
      </w:r>
      <w:r w:rsidR="003146B6">
        <w:rPr>
          <w:rFonts w:ascii="Times New Roman" w:hAnsi="Times New Roman"/>
          <w:b/>
          <w:lang w:val="en-IE"/>
        </w:rPr>
        <w:t xml:space="preserve"> </w:t>
      </w:r>
      <w:r w:rsidRPr="000D4F0F">
        <w:rPr>
          <w:rFonts w:ascii="Times New Roman" w:hAnsi="Times New Roman"/>
          <w:b/>
          <w:lang w:val="en-IE"/>
        </w:rPr>
        <w:t>payments</w:t>
      </w:r>
      <w:r w:rsidR="003146B6">
        <w:rPr>
          <w:rFonts w:ascii="Times New Roman" w:hAnsi="Times New Roman"/>
          <w:b/>
          <w:lang w:val="en-IE"/>
        </w:rPr>
        <w:t xml:space="preserve"> </w:t>
      </w:r>
      <w:r w:rsidRPr="000D4F0F">
        <w:rPr>
          <w:rFonts w:ascii="Times New Roman" w:hAnsi="Times New Roman"/>
          <w:b/>
          <w:lang w:val="en-IE"/>
        </w:rPr>
        <w:t>and apply financial corrections</w:t>
      </w:r>
      <w:r w:rsidRPr="000D4F0F">
        <w:rPr>
          <w:rFonts w:ascii="Times New Roman" w:hAnsi="Times New Roman"/>
          <w:lang w:val="en-IE"/>
        </w:rPr>
        <w:t xml:space="preserve">, including in case </w:t>
      </w:r>
      <w:r w:rsidRPr="000D4F0F" w:rsidR="36A900FC">
        <w:rPr>
          <w:rFonts w:ascii="Times New Roman" w:hAnsi="Times New Roman"/>
          <w:lang w:val="en-IE"/>
        </w:rPr>
        <w:t xml:space="preserve">of serious </w:t>
      </w:r>
      <w:r w:rsidRPr="000D4F0F" w:rsidR="1E256E47">
        <w:rPr>
          <w:rFonts w:ascii="Times New Roman" w:hAnsi="Times New Roman"/>
          <w:lang w:val="en-IE"/>
        </w:rPr>
        <w:t xml:space="preserve">breaches of applicable law amounting to serious non-compliance with </w:t>
      </w:r>
      <w:r w:rsidRPr="000D4F0F" w:rsidR="00DF2D5A">
        <w:rPr>
          <w:rFonts w:ascii="Times New Roman" w:hAnsi="Times New Roman"/>
          <w:lang w:val="en-IE"/>
        </w:rPr>
        <w:t xml:space="preserve">a </w:t>
      </w:r>
      <w:r w:rsidRPr="000D4F0F" w:rsidR="1E256E47">
        <w:rPr>
          <w:rFonts w:ascii="Times New Roman" w:hAnsi="Times New Roman"/>
          <w:lang w:val="en-IE"/>
        </w:rPr>
        <w:t>Member State’s obligations</w:t>
      </w:r>
      <w:r w:rsidRPr="000D4F0F">
        <w:rPr>
          <w:rFonts w:ascii="Times New Roman" w:hAnsi="Times New Roman"/>
          <w:lang w:val="en-IE"/>
        </w:rPr>
        <w:t>.</w:t>
      </w:r>
      <w:r w:rsidR="003146B6">
        <w:rPr>
          <w:rFonts w:ascii="Times New Roman" w:hAnsi="Times New Roman"/>
          <w:lang w:val="en-IE"/>
        </w:rPr>
        <w:t xml:space="preserve"> </w:t>
      </w:r>
      <w:r w:rsidRPr="000D4F0F">
        <w:rPr>
          <w:rFonts w:ascii="Times New Roman" w:hAnsi="Times New Roman"/>
          <w:lang w:val="en-IE"/>
        </w:rPr>
        <w:t>This provides for strong safeguards to protect the</w:t>
      </w:r>
      <w:r w:rsidR="003146B6">
        <w:rPr>
          <w:rFonts w:ascii="Times New Roman" w:hAnsi="Times New Roman"/>
          <w:lang w:val="en-IE"/>
        </w:rPr>
        <w:t xml:space="preserve"> </w:t>
      </w:r>
      <w:r w:rsidRPr="000D4F0F">
        <w:rPr>
          <w:rFonts w:ascii="Times New Roman" w:hAnsi="Times New Roman"/>
          <w:lang w:val="en-IE"/>
        </w:rPr>
        <w:t>financial interests</w:t>
      </w:r>
      <w:r w:rsidR="003146B6">
        <w:rPr>
          <w:rFonts w:ascii="Times New Roman" w:hAnsi="Times New Roman"/>
          <w:lang w:val="en-IE"/>
        </w:rPr>
        <w:t xml:space="preserve"> </w:t>
      </w:r>
      <w:r w:rsidRPr="000D4F0F">
        <w:rPr>
          <w:rFonts w:ascii="Times New Roman" w:hAnsi="Times New Roman"/>
          <w:lang w:val="en-IE"/>
        </w:rPr>
        <w:t>of the Union while</w:t>
      </w:r>
      <w:r w:rsidR="003146B6">
        <w:rPr>
          <w:rFonts w:ascii="Times New Roman" w:hAnsi="Times New Roman"/>
          <w:lang w:val="en-IE"/>
        </w:rPr>
        <w:t xml:space="preserve"> </w:t>
      </w:r>
      <w:r w:rsidRPr="000D4F0F">
        <w:rPr>
          <w:rFonts w:ascii="Times New Roman" w:hAnsi="Times New Roman"/>
          <w:lang w:val="en-IE"/>
        </w:rPr>
        <w:t>maintaining</w:t>
      </w:r>
      <w:r w:rsidR="003146B6">
        <w:rPr>
          <w:rFonts w:ascii="Times New Roman" w:hAnsi="Times New Roman"/>
          <w:lang w:val="en-IE"/>
        </w:rPr>
        <w:t xml:space="preserve"> </w:t>
      </w:r>
      <w:r w:rsidRPr="000D4F0F">
        <w:rPr>
          <w:rFonts w:ascii="Times New Roman" w:hAnsi="Times New Roman"/>
          <w:lang w:val="en-IE"/>
        </w:rPr>
        <w:t>the</w:t>
      </w:r>
      <w:r w:rsidRPr="000D4F0F" w:rsidR="7E193495">
        <w:rPr>
          <w:rFonts w:ascii="Times New Roman" w:hAnsi="Times New Roman"/>
          <w:lang w:val="en-IE"/>
        </w:rPr>
        <w:t xml:space="preserve"> logic of</w:t>
      </w:r>
      <w:r w:rsidRPr="000D4F0F">
        <w:rPr>
          <w:rFonts w:ascii="Times New Roman" w:hAnsi="Times New Roman"/>
          <w:lang w:val="en-IE"/>
        </w:rPr>
        <w:t xml:space="preserve"> shared management.</w:t>
      </w:r>
    </w:p>
    <w:p w:rsidR="00322AB7" w:rsidRPr="000D4F0F" w:rsidP="00966AFC" w14:paraId="13F28F46" w14:textId="55E975D3">
      <w:pPr>
        <w:spacing w:line="259" w:lineRule="auto"/>
        <w:rPr>
          <w:rFonts w:ascii="Times New Roman" w:hAnsi="Times New Roman"/>
          <w:lang w:val="en-IE"/>
        </w:rPr>
      </w:pPr>
      <w:r w:rsidRPr="3C3E096E">
        <w:rPr>
          <w:rFonts w:ascii="Times New Roman" w:hAnsi="Times New Roman"/>
          <w:lang w:val="en-IE"/>
        </w:rPr>
        <w:t xml:space="preserve">Fraud, corruption and conflict of interest, if detected by EU audits or competent investigative bodies (OLAF or EPPO) and not detected, reported and corrected by the Member State, </w:t>
      </w:r>
      <w:r w:rsidRPr="3C3E096E" w:rsidR="290AD198">
        <w:rPr>
          <w:rFonts w:ascii="Times New Roman" w:hAnsi="Times New Roman"/>
          <w:lang w:val="en-IE"/>
        </w:rPr>
        <w:t xml:space="preserve">will </w:t>
      </w:r>
      <w:r w:rsidRPr="3C3E096E">
        <w:rPr>
          <w:rFonts w:ascii="Times New Roman" w:hAnsi="Times New Roman"/>
          <w:lang w:val="en-IE"/>
        </w:rPr>
        <w:t xml:space="preserve">lead to a financial </w:t>
      </w:r>
      <w:r w:rsidRPr="00815E00">
        <w:rPr>
          <w:rFonts w:ascii="Times New Roman" w:hAnsi="Times New Roman"/>
          <w:lang w:val="en-IE"/>
        </w:rPr>
        <w:t>correction.</w:t>
      </w:r>
      <w:r w:rsidRPr="00815E00" w:rsidR="00BB50C7">
        <w:rPr>
          <w:rFonts w:ascii="Times New Roman" w:hAnsi="Times New Roman"/>
          <w:lang w:val="en-IE"/>
        </w:rPr>
        <w:t xml:space="preserve"> </w:t>
      </w:r>
      <w:r w:rsidRPr="00815E00" w:rsidR="74422D49">
        <w:rPr>
          <w:rFonts w:ascii="Times New Roman" w:hAnsi="Times New Roman"/>
          <w:lang w:val="en-IE"/>
        </w:rPr>
        <w:t xml:space="preserve">The Member States’ </w:t>
      </w:r>
      <w:r w:rsidRPr="00815E00" w:rsidR="03CECEEE">
        <w:rPr>
          <w:rFonts w:ascii="Times New Roman" w:hAnsi="Times New Roman"/>
          <w:lang w:val="en-IE"/>
        </w:rPr>
        <w:t xml:space="preserve">respective </w:t>
      </w:r>
      <w:r w:rsidRPr="00815E00" w:rsidR="74422D49">
        <w:rPr>
          <w:rFonts w:ascii="Times New Roman" w:hAnsi="Times New Roman"/>
          <w:lang w:val="en-IE"/>
        </w:rPr>
        <w:t>reporting obligations via the Irregularity Management System (IMS) will also provide the Commission with relevant information on the functioning of national systems.</w:t>
      </w:r>
      <w:r w:rsidRPr="3C3E096E" w:rsidR="00BB50C7">
        <w:rPr>
          <w:rFonts w:ascii="Times New Roman" w:hAnsi="Times New Roman"/>
          <w:lang w:val="en-IE"/>
        </w:rPr>
        <w:t xml:space="preserve"> </w:t>
      </w:r>
    </w:p>
    <w:p w:rsidR="00322AB7" w:rsidRPr="000D4F0F" w:rsidP="009115B6" w14:paraId="7962A162" w14:textId="7FF63A84">
      <w:pPr>
        <w:spacing w:line="259" w:lineRule="auto"/>
        <w:rPr>
          <w:rFonts w:ascii="Times New Roman" w:hAnsi="Times New Roman"/>
          <w:lang w:val="en-IE"/>
        </w:rPr>
      </w:pPr>
      <w:r w:rsidRPr="3C3E096E">
        <w:rPr>
          <w:rFonts w:ascii="Times New Roman" w:hAnsi="Times New Roman"/>
          <w:lang w:val="en-IE"/>
        </w:rPr>
        <w:t xml:space="preserve">The assurance framework will allow the </w:t>
      </w:r>
      <w:r w:rsidRPr="3C3E096E">
        <w:rPr>
          <w:rFonts w:ascii="Times New Roman" w:hAnsi="Times New Roman"/>
          <w:b/>
          <w:bCs/>
          <w:lang w:val="en-IE"/>
        </w:rPr>
        <w:t>recovery of amounts</w:t>
      </w:r>
      <w:r w:rsidRPr="3C3E096E">
        <w:rPr>
          <w:rFonts w:ascii="Times New Roman" w:hAnsi="Times New Roman"/>
          <w:lang w:val="en-IE"/>
        </w:rPr>
        <w:t xml:space="preserve"> previously paid for interim steps (i.e. interim milestones or targets), if the final milestone or target of a given measure is not fulfilled. In addition, the Commission will have the means to take </w:t>
      </w:r>
      <w:r w:rsidRPr="3C3E096E">
        <w:rPr>
          <w:rFonts w:ascii="Times New Roman" w:hAnsi="Times New Roman"/>
          <w:b/>
          <w:bCs/>
          <w:lang w:val="en-IE"/>
        </w:rPr>
        <w:t>actions and apply financial corrections in case of a reversal of a milestone or a target</w:t>
      </w:r>
      <w:r w:rsidRPr="3C3E096E">
        <w:rPr>
          <w:rFonts w:ascii="Times New Roman" w:hAnsi="Times New Roman"/>
          <w:lang w:val="en-IE"/>
        </w:rPr>
        <w:t xml:space="preserve">. </w:t>
      </w:r>
    </w:p>
    <w:p w:rsidR="00322AB7" w:rsidRPr="000D4F0F" w:rsidP="00A042A0" w14:paraId="2C41218B" w14:textId="67134D4E">
      <w:pPr>
        <w:spacing w:line="259" w:lineRule="auto"/>
        <w:rPr>
          <w:rFonts w:ascii="Times New Roman" w:hAnsi="Times New Roman"/>
          <w:lang w:val="en-IE"/>
        </w:rPr>
      </w:pPr>
      <w:r w:rsidRPr="000D4F0F">
        <w:rPr>
          <w:rFonts w:ascii="Times New Roman" w:hAnsi="Times New Roman"/>
          <w:lang w:val="en-IE"/>
        </w:rPr>
        <w:t xml:space="preserve">The financial corrections should, as much as possible, correspond to the actual financial loss or risk for the Union budget, while taking due account of the seriousness, frequency and financial impact as well as the principle of proportionality. In cases where it is not possible to determine the actual level of undue payments, and the amount of financial damage suffered by the Union, the Commission may determine the amount by applying extrapolated or flat-rate corrections. </w:t>
      </w:r>
    </w:p>
    <w:p w:rsidR="00322AB7" w:rsidRPr="000D4F0F" w:rsidP="00A042A0" w14:paraId="0C462F87" w14:textId="404F9B92">
      <w:pPr>
        <w:spacing w:line="259" w:lineRule="auto"/>
        <w:rPr>
          <w:rFonts w:ascii="Times New Roman" w:hAnsi="Times New Roman"/>
          <w:lang w:val="en-IE"/>
        </w:rPr>
      </w:pPr>
      <w:r w:rsidRPr="000D4F0F">
        <w:rPr>
          <w:rFonts w:ascii="Times New Roman" w:hAnsi="Times New Roman"/>
          <w:lang w:val="en-IE"/>
        </w:rPr>
        <w:t xml:space="preserve">The integrated programming process will allow to prevent fragmentation of different, very often complementary policies implemented in shared management, as well as to reduce </w:t>
      </w:r>
      <w:r w:rsidRPr="000D4F0F">
        <w:rPr>
          <w:rFonts w:ascii="Times New Roman" w:hAnsi="Times New Roman"/>
          <w:lang w:val="en-IE"/>
        </w:rPr>
        <w:t>overlaps in responsibilities between authorities at various levels (EU, national,</w:t>
      </w:r>
      <w:r w:rsidR="00941879">
        <w:rPr>
          <w:rFonts w:ascii="Times New Roman" w:hAnsi="Times New Roman"/>
          <w:lang w:val="en-IE"/>
        </w:rPr>
        <w:t xml:space="preserve"> </w:t>
      </w:r>
      <w:r w:rsidRPr="000D4F0F">
        <w:rPr>
          <w:rFonts w:ascii="Times New Roman" w:hAnsi="Times New Roman"/>
          <w:lang w:val="en-IE"/>
        </w:rPr>
        <w:t>regional</w:t>
      </w:r>
      <w:r w:rsidR="00941879">
        <w:rPr>
          <w:rFonts w:ascii="Times New Roman" w:hAnsi="Times New Roman"/>
          <w:lang w:val="en-IE"/>
        </w:rPr>
        <w:t xml:space="preserve"> </w:t>
      </w:r>
      <w:r w:rsidRPr="000D4F0F">
        <w:rPr>
          <w:rFonts w:ascii="Times New Roman" w:hAnsi="Times New Roman"/>
          <w:lang w:val="en-IE"/>
        </w:rPr>
        <w:t>and local). This will also help to avoid the</w:t>
      </w:r>
      <w:r w:rsidR="00941879">
        <w:rPr>
          <w:rFonts w:ascii="Times New Roman" w:hAnsi="Times New Roman"/>
          <w:lang w:val="en-IE"/>
        </w:rPr>
        <w:t xml:space="preserve"> </w:t>
      </w:r>
      <w:r w:rsidRPr="000D4F0F">
        <w:rPr>
          <w:rFonts w:ascii="Times New Roman" w:hAnsi="Times New Roman"/>
          <w:b/>
          <w:lang w:val="en-IE"/>
        </w:rPr>
        <w:t>risk of double funding</w:t>
      </w:r>
      <w:r w:rsidRPr="000D4F0F">
        <w:rPr>
          <w:rFonts w:ascii="Times New Roman" w:hAnsi="Times New Roman"/>
          <w:lang w:val="en-IE"/>
        </w:rPr>
        <w:t>.</w:t>
      </w:r>
    </w:p>
    <w:p w:rsidR="00322AB7" w:rsidRPr="000D4F0F" w:rsidP="00A042A0" w14:paraId="7B9A0D5B" w14:textId="49101245">
      <w:pPr>
        <w:spacing w:line="259" w:lineRule="auto"/>
        <w:rPr>
          <w:rFonts w:ascii="Times New Roman" w:hAnsi="Times New Roman"/>
          <w:lang w:val="en-IE"/>
        </w:rPr>
      </w:pPr>
      <w:r w:rsidRPr="000D4F0F">
        <w:rPr>
          <w:rFonts w:ascii="Times New Roman" w:hAnsi="Times New Roman"/>
          <w:lang w:val="en-IE"/>
        </w:rPr>
        <w:t xml:space="preserve">The Commission has stressed that while the </w:t>
      </w:r>
      <w:r w:rsidRPr="000D4F0F">
        <w:rPr>
          <w:rFonts w:ascii="Times New Roman" w:hAnsi="Times New Roman"/>
          <w:b/>
          <w:lang w:val="en-IE"/>
        </w:rPr>
        <w:t>assessment of the actual fulfilment of milestones, targets and outputs</w:t>
      </w:r>
      <w:r w:rsidRPr="000D4F0F">
        <w:rPr>
          <w:rFonts w:ascii="Times New Roman" w:hAnsi="Times New Roman"/>
          <w:lang w:val="en-IE"/>
        </w:rPr>
        <w:t xml:space="preserve"> does not require verification of underlying costs of the measures</w:t>
      </w:r>
      <w:r w:rsidRPr="000D4F0F" w:rsidR="1466DE81">
        <w:rPr>
          <w:rFonts w:ascii="Times New Roman" w:hAnsi="Times New Roman"/>
          <w:lang w:val="en-IE"/>
        </w:rPr>
        <w:t xml:space="preserve"> and underlying operations</w:t>
      </w:r>
      <w:r w:rsidRPr="000D4F0F">
        <w:rPr>
          <w:rFonts w:ascii="Times New Roman" w:hAnsi="Times New Roman"/>
          <w:lang w:val="en-IE"/>
        </w:rPr>
        <w:t>, supporting documents containing cost-related information might still need to be used to carry out checks on compliance with applicable law. That being said, verifications and audits must and will be in place to make sure that the Union budget was used for the delivery of operations that are compliant with applicable law.</w:t>
      </w:r>
    </w:p>
    <w:p w:rsidR="00120DDC" w:rsidRPr="000D4F0F" w:rsidP="00A042A0" w14:paraId="26231DA9" w14:textId="0899BFEE">
      <w:pPr>
        <w:spacing w:line="259" w:lineRule="auto"/>
        <w:rPr>
          <w:rFonts w:ascii="Times New Roman" w:hAnsi="Times New Roman"/>
          <w:lang w:val="en-IE"/>
        </w:rPr>
      </w:pPr>
      <w:r w:rsidRPr="54EDC3FC">
        <w:rPr>
          <w:rFonts w:ascii="Times New Roman" w:hAnsi="Times New Roman"/>
          <w:lang w:val="en-IE"/>
        </w:rPr>
        <w:t xml:space="preserve">The </w:t>
      </w:r>
      <w:r w:rsidRPr="54EDC3FC">
        <w:rPr>
          <w:rFonts w:ascii="Times New Roman" w:hAnsi="Times New Roman"/>
          <w:b/>
          <w:bCs/>
          <w:lang w:val="en-IE"/>
        </w:rPr>
        <w:t>Commission continuously supports the Member States in their efforts to protect the</w:t>
      </w:r>
      <w:r w:rsidR="00573A84">
        <w:rPr>
          <w:rFonts w:ascii="Times New Roman" w:hAnsi="Times New Roman"/>
          <w:b/>
          <w:bCs/>
          <w:lang w:val="en-IE"/>
        </w:rPr>
        <w:t xml:space="preserve"> </w:t>
      </w:r>
      <w:r w:rsidRPr="54EDC3FC">
        <w:rPr>
          <w:rFonts w:ascii="Times New Roman" w:hAnsi="Times New Roman"/>
          <w:b/>
          <w:bCs/>
          <w:lang w:val="en-IE"/>
        </w:rPr>
        <w:t>financial interests of the Union</w:t>
      </w:r>
      <w:r w:rsidRPr="54EDC3FC">
        <w:rPr>
          <w:rFonts w:ascii="Times New Roman" w:hAnsi="Times New Roman"/>
          <w:lang w:val="en-IE"/>
        </w:rPr>
        <w:t>, for instance via raising awareness, guidance and trainings on controls and audits, as well through technical meetings and annual coordination meetings with the Member States’ audit authorities. Strengthening of administrative capacity is among the objectives of the NRP Plan</w:t>
      </w:r>
      <w:r w:rsidRPr="54EDC3FC" w:rsidR="00517941">
        <w:rPr>
          <w:rFonts w:ascii="Times New Roman" w:hAnsi="Times New Roman"/>
          <w:lang w:val="en-IE"/>
        </w:rPr>
        <w:t>s</w:t>
      </w:r>
      <w:r w:rsidRPr="54EDC3FC">
        <w:rPr>
          <w:rFonts w:ascii="Times New Roman" w:hAnsi="Times New Roman"/>
          <w:lang w:val="en-IE"/>
        </w:rPr>
        <w:t xml:space="preserve"> and therefore, the Member States will be able to rely on funding via the EU Facility and Union action focused on technical support.</w:t>
      </w:r>
      <w:r w:rsidRPr="54EDC3FC" w:rsidR="00D947B1">
        <w:rPr>
          <w:rFonts w:ascii="Times New Roman" w:hAnsi="Times New Roman"/>
          <w:lang w:val="en-IE"/>
        </w:rPr>
        <w:t xml:space="preserve"> </w:t>
      </w:r>
    </w:p>
    <w:p w:rsidR="009461AB" w:rsidRPr="000D4F0F" w:rsidP="00BB50C7" w14:paraId="1EDABD67" w14:textId="77777777">
      <w:pPr>
        <w:widowControl w:val="0"/>
        <w:rPr>
          <w:rFonts w:ascii="Times New Roman" w:hAnsi="Times New Roman"/>
          <w:b/>
          <w:szCs w:val="24"/>
          <w:lang w:val="en-IE"/>
        </w:rPr>
      </w:pPr>
      <w:r w:rsidRPr="000D4F0F">
        <w:rPr>
          <w:rFonts w:ascii="Times New Roman" w:hAnsi="Times New Roman"/>
          <w:b/>
          <w:szCs w:val="24"/>
          <w:lang w:val="en-IE"/>
        </w:rPr>
        <w:t>Paragraph 19</w:t>
      </w:r>
    </w:p>
    <w:p w:rsidR="009461AB" w:rsidRPr="000D4F0F" w:rsidP="00BB50C7" w14:paraId="2FB06122" w14:textId="36FE8836">
      <w:pPr>
        <w:widowControl w:val="0"/>
        <w:rPr>
          <w:rFonts w:ascii="Times New Roman" w:hAnsi="Times New Roman"/>
          <w:lang w:val="en-IE"/>
        </w:rPr>
      </w:pPr>
      <w:r w:rsidRPr="000D4F0F">
        <w:rPr>
          <w:rFonts w:ascii="Times New Roman" w:hAnsi="Times New Roman"/>
          <w:lang w:val="en-IE"/>
        </w:rPr>
        <w:t xml:space="preserve">The </w:t>
      </w:r>
      <w:r w:rsidRPr="000D4F0F">
        <w:rPr>
          <w:rFonts w:ascii="Times New Roman" w:hAnsi="Times New Roman"/>
          <w:b/>
          <w:lang w:val="en-IE"/>
        </w:rPr>
        <w:t>partnership</w:t>
      </w:r>
      <w:r w:rsidRPr="000D4F0F">
        <w:rPr>
          <w:rFonts w:ascii="Times New Roman" w:hAnsi="Times New Roman"/>
          <w:lang w:val="en-IE"/>
        </w:rPr>
        <w:t xml:space="preserve"> principle and multi-level governance are at the core of the Commission proposal. The NRP Plans will be designed, implemented, and monitored in full partnership with national, regional and local authorities, social partners, civil society organisations and relevant stakeholders. The Commission proposal largely builds on the current roles and responsibilities of the Member States’ authorities whereby managing authorities (being it at national or regional level) will continue being in the lead of the implementation of the NRP Plans and will continue interacting with the Commission services as it is the case today.</w:t>
      </w:r>
    </w:p>
    <w:p w:rsidR="00857382" w:rsidRPr="000D4F0F" w:rsidP="00BB50C7" w14:paraId="01B6BA46" w14:textId="61BD01AC">
      <w:pPr>
        <w:widowControl w:val="0"/>
        <w:rPr>
          <w:rFonts w:ascii="Times New Roman" w:hAnsi="Times New Roman"/>
          <w:b/>
          <w:szCs w:val="24"/>
          <w:lang w:val="en-IE"/>
        </w:rPr>
      </w:pPr>
      <w:r w:rsidRPr="000D4F0F">
        <w:rPr>
          <w:rFonts w:ascii="Times New Roman" w:hAnsi="Times New Roman"/>
          <w:b/>
          <w:szCs w:val="24"/>
          <w:lang w:val="en-IE"/>
        </w:rPr>
        <w:t>Paragraph 20 and 40</w:t>
      </w:r>
    </w:p>
    <w:p w:rsidR="38ED3199" w:rsidRPr="000D4F0F" w:rsidP="00BB50C7" w14:paraId="57A9FF16" w14:textId="77AAD20D">
      <w:pPr>
        <w:widowControl w:val="0"/>
        <w:rPr>
          <w:rFonts w:ascii="Times New Roman" w:hAnsi="Times New Roman"/>
          <w:lang w:val="en-IE"/>
        </w:rPr>
      </w:pPr>
      <w:r w:rsidRPr="000D4F0F">
        <w:rPr>
          <w:rFonts w:ascii="Times New Roman" w:hAnsi="Times New Roman"/>
          <w:lang w:val="en-IE"/>
        </w:rPr>
        <w:t xml:space="preserve">The Commission proposal frames the possibility of combining grants and financial instruments, ensuring continuity with the previous programming period and </w:t>
      </w:r>
      <w:r w:rsidRPr="000D4F0F" w:rsidR="30C74A3E">
        <w:rPr>
          <w:rFonts w:ascii="Times New Roman" w:hAnsi="Times New Roman"/>
          <w:lang w:val="en-IE"/>
        </w:rPr>
        <w:t xml:space="preserve">respect of </w:t>
      </w:r>
      <w:r w:rsidRPr="000D4F0F" w:rsidR="7439D4A2">
        <w:rPr>
          <w:rFonts w:ascii="Times New Roman" w:hAnsi="Times New Roman"/>
          <w:lang w:val="en-IE"/>
        </w:rPr>
        <w:t xml:space="preserve">sound financial management. </w:t>
      </w:r>
      <w:r w:rsidRPr="000D4F0F" w:rsidR="629F7345">
        <w:rPr>
          <w:rFonts w:ascii="Times New Roman" w:hAnsi="Times New Roman"/>
          <w:lang w:val="en-IE"/>
        </w:rPr>
        <w:t xml:space="preserve">The support in the form of grants will be directly linked and necessary for the financial instrument and </w:t>
      </w:r>
      <w:r w:rsidRPr="000D4F0F" w:rsidR="37E37404">
        <w:rPr>
          <w:rFonts w:ascii="Times New Roman" w:hAnsi="Times New Roman"/>
          <w:lang w:val="en-IE"/>
        </w:rPr>
        <w:t>the rules applicable to financial instruments shall apply to that single financial instrument operation.</w:t>
      </w:r>
      <w:r w:rsidRPr="000D4F0F" w:rsidR="11CBC08B">
        <w:rPr>
          <w:rFonts w:ascii="Times New Roman" w:hAnsi="Times New Roman"/>
          <w:lang w:val="en-IE"/>
        </w:rPr>
        <w:t xml:space="preserve"> </w:t>
      </w:r>
      <w:r w:rsidRPr="000D4F0F" w:rsidR="629F7345">
        <w:rPr>
          <w:rFonts w:ascii="Times New Roman" w:hAnsi="Times New Roman"/>
          <w:lang w:val="en-IE"/>
        </w:rPr>
        <w:t>Moreover,</w:t>
      </w:r>
      <w:r w:rsidRPr="000D4F0F" w:rsidR="6FD331BC">
        <w:rPr>
          <w:rFonts w:ascii="Times New Roman" w:hAnsi="Times New Roman"/>
          <w:lang w:val="en-IE"/>
        </w:rPr>
        <w:t xml:space="preserve"> </w:t>
      </w:r>
      <w:r w:rsidRPr="000D4F0F" w:rsidR="629F7345">
        <w:rPr>
          <w:rFonts w:ascii="Times New Roman" w:hAnsi="Times New Roman"/>
          <w:lang w:val="en-IE"/>
        </w:rPr>
        <w:t>the sum of all forms of combined support shall not exceed the total amount of the expenditure item concerned.</w:t>
      </w:r>
    </w:p>
    <w:p w:rsidR="00BA5920" w:rsidRPr="000D4F0F" w:rsidP="00F018CA" w14:paraId="2B05E034" w14:textId="2CBA06FD">
      <w:pPr>
        <w:widowControl w:val="0"/>
        <w:rPr>
          <w:rFonts w:ascii="Times New Roman" w:hAnsi="Times New Roman"/>
          <w:b/>
          <w:lang w:val="en-IE"/>
        </w:rPr>
      </w:pPr>
      <w:r w:rsidRPr="000D4F0F">
        <w:rPr>
          <w:rFonts w:ascii="Times New Roman" w:hAnsi="Times New Roman"/>
          <w:b/>
          <w:lang w:val="en-IE"/>
        </w:rPr>
        <w:t>Paragraph 21</w:t>
      </w:r>
    </w:p>
    <w:p w:rsidR="00BA5920" w:rsidRPr="000D4F0F" w:rsidP="00BB50C7" w14:paraId="2C40AA7E" w14:textId="45739400">
      <w:pPr>
        <w:widowControl w:val="0"/>
        <w:rPr>
          <w:rFonts w:ascii="Times New Roman" w:hAnsi="Times New Roman"/>
          <w:lang w:val="en-IE"/>
        </w:rPr>
      </w:pPr>
      <w:r w:rsidRPr="000D4F0F">
        <w:rPr>
          <w:rFonts w:ascii="Times New Roman" w:hAnsi="Times New Roman"/>
          <w:lang w:val="en-IE"/>
        </w:rPr>
        <w:t>The Commission proposal for a Performance Regulation</w:t>
      </w:r>
      <w:r w:rsidRPr="000D4F0F" w:rsidR="1E8128FF">
        <w:rPr>
          <w:rFonts w:ascii="Times New Roman" w:hAnsi="Times New Roman"/>
          <w:lang w:val="en-IE"/>
        </w:rPr>
        <w:t xml:space="preserve"> will streamline and harmonise </w:t>
      </w:r>
      <w:r w:rsidRPr="000D4F0F" w:rsidR="34A1FC93">
        <w:rPr>
          <w:rFonts w:ascii="Times New Roman" w:hAnsi="Times New Roman"/>
          <w:lang w:val="en-IE"/>
        </w:rPr>
        <w:t xml:space="preserve">the indicators enabling to monitor </w:t>
      </w:r>
      <w:r w:rsidRPr="000D4F0F" w:rsidR="1E8128FF">
        <w:rPr>
          <w:rFonts w:ascii="Times New Roman" w:hAnsi="Times New Roman"/>
          <w:lang w:val="en-IE"/>
        </w:rPr>
        <w:t xml:space="preserve">EU spending and results, </w:t>
      </w:r>
      <w:r w:rsidRPr="000D4F0F" w:rsidR="00051F40">
        <w:rPr>
          <w:rFonts w:ascii="Times New Roman" w:hAnsi="Times New Roman"/>
          <w:lang w:val="en-IE"/>
        </w:rPr>
        <w:t xml:space="preserve">to aggregate </w:t>
      </w:r>
      <w:r w:rsidRPr="000D4F0F" w:rsidR="1E8128FF">
        <w:rPr>
          <w:rFonts w:ascii="Times New Roman" w:hAnsi="Times New Roman"/>
          <w:lang w:val="en-IE"/>
        </w:rPr>
        <w:t>performance data across the entire EU budget.</w:t>
      </w:r>
      <w:r w:rsidRPr="000D4F0F" w:rsidR="3B2B0A36">
        <w:rPr>
          <w:rFonts w:ascii="Times New Roman" w:hAnsi="Times New Roman"/>
          <w:lang w:val="en-IE"/>
        </w:rPr>
        <w:t xml:space="preserve"> As documented by the impact assessment underpinning the proposal, the</w:t>
      </w:r>
      <w:r w:rsidRPr="000D4F0F" w:rsidR="3B6DBB0A">
        <w:rPr>
          <w:rFonts w:ascii="Times New Roman" w:hAnsi="Times New Roman"/>
          <w:lang w:val="en-IE"/>
        </w:rPr>
        <w:t xml:space="preserve"> performance framework</w:t>
      </w:r>
      <w:r w:rsidRPr="000D4F0F" w:rsidR="3B2B0A36">
        <w:rPr>
          <w:rFonts w:ascii="Times New Roman" w:hAnsi="Times New Roman"/>
          <w:lang w:val="en-IE"/>
        </w:rPr>
        <w:t xml:space="preserve"> will further enable to reduce administrative burden</w:t>
      </w:r>
      <w:r w:rsidRPr="000D4F0F" w:rsidR="468CBB0B">
        <w:rPr>
          <w:rFonts w:ascii="Times New Roman" w:hAnsi="Times New Roman"/>
          <w:lang w:val="en-IE"/>
        </w:rPr>
        <w:t xml:space="preserve">, including for Member States authorities and beneficiaries, </w:t>
      </w:r>
      <w:r w:rsidRPr="000D4F0F" w:rsidR="3B2B0A36">
        <w:rPr>
          <w:rFonts w:ascii="Times New Roman" w:hAnsi="Times New Roman"/>
          <w:lang w:val="en-IE"/>
        </w:rPr>
        <w:t>while improving transparency and accountability.</w:t>
      </w:r>
    </w:p>
    <w:p w:rsidR="00BA5920" w:rsidRPr="000D4F0F" w:rsidP="00BB50C7" w14:paraId="03AA65F3" w14:textId="2CA0F7DB">
      <w:pPr>
        <w:widowControl w:val="0"/>
        <w:rPr>
          <w:rFonts w:ascii="Times New Roman" w:hAnsi="Times New Roman"/>
          <w:b/>
          <w:lang w:val="en-IE"/>
        </w:rPr>
      </w:pPr>
      <w:r w:rsidRPr="000D4F0F">
        <w:rPr>
          <w:rFonts w:ascii="Times New Roman" w:hAnsi="Times New Roman"/>
          <w:b/>
          <w:lang w:val="en-IE"/>
        </w:rPr>
        <w:t>Paragraph 23</w:t>
      </w:r>
    </w:p>
    <w:p w:rsidR="00105BEC" w:rsidRPr="000D4F0F" w:rsidP="00BB50C7" w14:paraId="769EBAEF" w14:textId="0D64BF4B">
      <w:pPr>
        <w:widowControl w:val="0"/>
        <w:rPr>
          <w:rFonts w:ascii="Times New Roman" w:hAnsi="Times New Roman"/>
          <w:lang w:val="en-IE"/>
        </w:rPr>
      </w:pPr>
      <w:r w:rsidRPr="000D4F0F">
        <w:rPr>
          <w:rFonts w:ascii="Times New Roman" w:hAnsi="Times New Roman"/>
          <w:lang w:val="en-IE"/>
        </w:rPr>
        <w:t xml:space="preserve">It </w:t>
      </w:r>
      <w:r w:rsidRPr="000D4F0F" w:rsidR="00CD3C2C">
        <w:rPr>
          <w:rFonts w:ascii="Times New Roman" w:hAnsi="Times New Roman"/>
          <w:lang w:val="en-IE"/>
        </w:rPr>
        <w:t>i</w:t>
      </w:r>
      <w:r w:rsidRPr="000D4F0F">
        <w:rPr>
          <w:rFonts w:ascii="Times New Roman" w:hAnsi="Times New Roman"/>
          <w:lang w:val="en-IE"/>
        </w:rPr>
        <w:t>s widely recognised that t</w:t>
      </w:r>
      <w:r w:rsidRPr="000D4F0F" w:rsidR="6A6A0030">
        <w:rPr>
          <w:rFonts w:ascii="Times New Roman" w:hAnsi="Times New Roman"/>
          <w:lang w:val="en-IE"/>
        </w:rPr>
        <w:t xml:space="preserve">he </w:t>
      </w:r>
      <w:r w:rsidRPr="000D4F0F" w:rsidR="6A6A0030">
        <w:rPr>
          <w:rFonts w:ascii="Times New Roman" w:hAnsi="Times New Roman"/>
          <w:b/>
          <w:lang w:val="en-IE"/>
        </w:rPr>
        <w:t xml:space="preserve">use of simplified </w:t>
      </w:r>
      <w:r w:rsidRPr="000D4F0F" w:rsidR="33C4CB35">
        <w:rPr>
          <w:rFonts w:ascii="Times New Roman" w:hAnsi="Times New Roman"/>
          <w:b/>
          <w:lang w:val="en-IE"/>
        </w:rPr>
        <w:t xml:space="preserve">forms of funding </w:t>
      </w:r>
      <w:r w:rsidRPr="000D4F0F" w:rsidR="33C4CB35">
        <w:rPr>
          <w:rFonts w:ascii="Times New Roman" w:hAnsi="Times New Roman"/>
          <w:lang w:val="en-IE"/>
        </w:rPr>
        <w:t xml:space="preserve">(simplified </w:t>
      </w:r>
      <w:r w:rsidRPr="000D4F0F" w:rsidR="6A6A0030">
        <w:rPr>
          <w:rFonts w:ascii="Times New Roman" w:hAnsi="Times New Roman"/>
          <w:lang w:val="en-IE"/>
        </w:rPr>
        <w:t>cost options</w:t>
      </w:r>
      <w:r w:rsidRPr="000D4F0F" w:rsidR="7D707BB8">
        <w:rPr>
          <w:rFonts w:ascii="Times New Roman" w:hAnsi="Times New Roman"/>
          <w:lang w:val="en-IE"/>
        </w:rPr>
        <w:t xml:space="preserve"> (</w:t>
      </w:r>
      <w:r w:rsidRPr="000D4F0F" w:rsidR="6A2564DE">
        <w:rPr>
          <w:rFonts w:ascii="Times New Roman" w:hAnsi="Times New Roman"/>
          <w:lang w:val="en-IE"/>
        </w:rPr>
        <w:t>lump sums, unit costs, flat-rate financing (</w:t>
      </w:r>
      <w:r w:rsidRPr="000D4F0F" w:rsidR="7D707BB8">
        <w:rPr>
          <w:rFonts w:ascii="Times New Roman" w:hAnsi="Times New Roman"/>
          <w:lang w:val="en-IE"/>
        </w:rPr>
        <w:t>SCOs)</w:t>
      </w:r>
      <w:r w:rsidRPr="000D4F0F" w:rsidR="6A6A0030">
        <w:rPr>
          <w:rFonts w:ascii="Times New Roman" w:hAnsi="Times New Roman"/>
          <w:lang w:val="en-IE"/>
        </w:rPr>
        <w:t xml:space="preserve"> and financing not lin</w:t>
      </w:r>
      <w:r w:rsidRPr="000D4F0F" w:rsidR="7D707BB8">
        <w:rPr>
          <w:rFonts w:ascii="Times New Roman" w:hAnsi="Times New Roman"/>
          <w:lang w:val="en-IE"/>
        </w:rPr>
        <w:t>k</w:t>
      </w:r>
      <w:r w:rsidRPr="000D4F0F" w:rsidR="6A6A0030">
        <w:rPr>
          <w:rFonts w:ascii="Times New Roman" w:hAnsi="Times New Roman"/>
          <w:lang w:val="en-IE"/>
        </w:rPr>
        <w:t xml:space="preserve">ed to costs </w:t>
      </w:r>
      <w:r w:rsidRPr="000D4F0F" w:rsidR="7D707BB8">
        <w:rPr>
          <w:rFonts w:ascii="Times New Roman" w:hAnsi="Times New Roman"/>
          <w:lang w:val="en-IE"/>
        </w:rPr>
        <w:t>(FNLC)</w:t>
      </w:r>
      <w:r w:rsidRPr="000D4F0F" w:rsidR="38C9499F">
        <w:rPr>
          <w:rFonts w:ascii="Times New Roman" w:hAnsi="Times New Roman"/>
          <w:lang w:val="en-IE"/>
        </w:rPr>
        <w:t>)</w:t>
      </w:r>
      <w:r w:rsidRPr="000D4F0F" w:rsidR="7D707BB8">
        <w:rPr>
          <w:rFonts w:ascii="Times New Roman" w:hAnsi="Times New Roman"/>
          <w:lang w:val="en-IE"/>
        </w:rPr>
        <w:t xml:space="preserve"> </w:t>
      </w:r>
      <w:r w:rsidRPr="000D4F0F" w:rsidR="25625686">
        <w:rPr>
          <w:rFonts w:ascii="Times New Roman" w:hAnsi="Times New Roman"/>
          <w:lang w:val="en-IE"/>
        </w:rPr>
        <w:t>increase</w:t>
      </w:r>
      <w:r w:rsidRPr="000D4F0F" w:rsidR="009D61F9">
        <w:rPr>
          <w:rFonts w:ascii="Times New Roman" w:hAnsi="Times New Roman"/>
          <w:lang w:val="en-IE"/>
        </w:rPr>
        <w:t>s</w:t>
      </w:r>
      <w:r w:rsidRPr="000D4F0F" w:rsidR="25625686">
        <w:rPr>
          <w:rFonts w:ascii="Times New Roman" w:hAnsi="Times New Roman"/>
          <w:lang w:val="en-IE"/>
        </w:rPr>
        <w:t xml:space="preserve"> simplification, </w:t>
      </w:r>
      <w:r w:rsidRPr="000D4F0F" w:rsidR="6A6A0030">
        <w:rPr>
          <w:rFonts w:ascii="Times New Roman" w:hAnsi="Times New Roman"/>
          <w:lang w:val="en-IE"/>
        </w:rPr>
        <w:t>significantly reduce</w:t>
      </w:r>
      <w:r w:rsidRPr="000D4F0F" w:rsidR="009D61F9">
        <w:rPr>
          <w:rFonts w:ascii="Times New Roman" w:hAnsi="Times New Roman"/>
          <w:lang w:val="en-IE"/>
        </w:rPr>
        <w:t>s</w:t>
      </w:r>
      <w:r w:rsidRPr="000D4F0F" w:rsidR="6A6A0030">
        <w:rPr>
          <w:rFonts w:ascii="Times New Roman" w:hAnsi="Times New Roman"/>
          <w:lang w:val="en-IE"/>
        </w:rPr>
        <w:t xml:space="preserve"> administrative </w:t>
      </w:r>
      <w:r w:rsidRPr="000D4F0F" w:rsidR="25625686">
        <w:rPr>
          <w:rFonts w:ascii="Times New Roman" w:hAnsi="Times New Roman"/>
          <w:lang w:val="en-IE"/>
        </w:rPr>
        <w:t xml:space="preserve">burden for both the </w:t>
      </w:r>
      <w:r w:rsidRPr="000D4F0F" w:rsidR="6A6A0030">
        <w:rPr>
          <w:rFonts w:ascii="Times New Roman" w:hAnsi="Times New Roman"/>
          <w:lang w:val="en-IE"/>
        </w:rPr>
        <w:t>Member States’ authorities</w:t>
      </w:r>
      <w:r w:rsidRPr="000D4F0F" w:rsidR="25625686">
        <w:rPr>
          <w:rFonts w:ascii="Times New Roman" w:hAnsi="Times New Roman"/>
          <w:lang w:val="en-IE"/>
        </w:rPr>
        <w:t xml:space="preserve"> </w:t>
      </w:r>
      <w:r w:rsidRPr="000D4F0F" w:rsidR="6A6A0030">
        <w:rPr>
          <w:rFonts w:ascii="Times New Roman" w:hAnsi="Times New Roman"/>
          <w:lang w:val="en-IE"/>
        </w:rPr>
        <w:t>and final beneficiaries</w:t>
      </w:r>
      <w:r w:rsidRPr="000D4F0F" w:rsidR="5D6578F2">
        <w:rPr>
          <w:rFonts w:ascii="Times New Roman" w:hAnsi="Times New Roman"/>
          <w:lang w:val="en-IE"/>
        </w:rPr>
        <w:t xml:space="preserve"> as well as errors resulting from complex rules requiring granular checks of specific costs actually incurred</w:t>
      </w:r>
      <w:r w:rsidRPr="000D4F0F" w:rsidR="7D707BB8">
        <w:rPr>
          <w:rFonts w:ascii="Times New Roman" w:hAnsi="Times New Roman"/>
          <w:lang w:val="en-IE"/>
        </w:rPr>
        <w:t xml:space="preserve">, </w:t>
      </w:r>
      <w:r w:rsidRPr="000D4F0F" w:rsidR="5604706A">
        <w:rPr>
          <w:rFonts w:ascii="Times New Roman" w:hAnsi="Times New Roman"/>
          <w:lang w:val="en-IE"/>
        </w:rPr>
        <w:t>and</w:t>
      </w:r>
      <w:r w:rsidRPr="000D4F0F">
        <w:rPr>
          <w:rFonts w:ascii="Times New Roman" w:hAnsi="Times New Roman"/>
          <w:lang w:val="en-IE"/>
        </w:rPr>
        <w:t xml:space="preserve"> </w:t>
      </w:r>
      <w:r w:rsidRPr="000D4F0F" w:rsidR="009D61F9">
        <w:rPr>
          <w:rFonts w:ascii="Times New Roman" w:hAnsi="Times New Roman"/>
          <w:lang w:val="en-IE"/>
        </w:rPr>
        <w:t xml:space="preserve">increases the </w:t>
      </w:r>
      <w:r w:rsidRPr="000D4F0F" w:rsidR="6A6A0030">
        <w:rPr>
          <w:rFonts w:ascii="Times New Roman" w:hAnsi="Times New Roman"/>
          <w:lang w:val="en-IE"/>
        </w:rPr>
        <w:t xml:space="preserve">focus on policy objectives and results while pursuing more effective policy development and </w:t>
      </w:r>
      <w:r w:rsidRPr="000D4F0F" w:rsidR="6A6A0030">
        <w:rPr>
          <w:rFonts w:ascii="Times New Roman" w:hAnsi="Times New Roman"/>
          <w:lang w:val="en-IE"/>
        </w:rPr>
        <w:t xml:space="preserve">implementation compared to real costs. </w:t>
      </w:r>
      <w:r w:rsidRPr="000D4F0F" w:rsidR="7D707BB8">
        <w:rPr>
          <w:rFonts w:ascii="Times New Roman" w:hAnsi="Times New Roman"/>
          <w:lang w:val="en-IE"/>
        </w:rPr>
        <w:t>Amounts and rates for SCOs established by Member States need to be a reliable proxy to real costs</w:t>
      </w:r>
      <w:r w:rsidRPr="000D4F0F" w:rsidR="5183D941">
        <w:rPr>
          <w:rFonts w:ascii="Times New Roman" w:hAnsi="Times New Roman"/>
          <w:lang w:val="en-IE"/>
        </w:rPr>
        <w:t xml:space="preserve">, </w:t>
      </w:r>
      <w:r w:rsidRPr="000D4F0F" w:rsidR="009D61F9">
        <w:rPr>
          <w:rFonts w:ascii="Times New Roman" w:hAnsi="Times New Roman"/>
          <w:lang w:val="en-IE"/>
        </w:rPr>
        <w:t xml:space="preserve">established </w:t>
      </w:r>
      <w:r w:rsidRPr="000D4F0F" w:rsidR="5183D941">
        <w:rPr>
          <w:rFonts w:ascii="Times New Roman" w:hAnsi="Times New Roman"/>
          <w:lang w:val="en-IE"/>
        </w:rPr>
        <w:t>by benchmarking cost estimates against historical, market or statistical data</w:t>
      </w:r>
      <w:r w:rsidRPr="000D4F0F" w:rsidR="7D707BB8">
        <w:rPr>
          <w:rFonts w:ascii="Times New Roman" w:hAnsi="Times New Roman"/>
          <w:lang w:val="en-IE"/>
        </w:rPr>
        <w:t xml:space="preserve">. Periodic adjustments are a good practice in the context of multiannual implementation of funding </w:t>
      </w:r>
      <w:r w:rsidRPr="000D4F0F" w:rsidR="25625686">
        <w:rPr>
          <w:rFonts w:ascii="Times New Roman" w:hAnsi="Times New Roman"/>
          <w:lang w:val="en-IE"/>
        </w:rPr>
        <w:t xml:space="preserve">in order </w:t>
      </w:r>
      <w:r w:rsidRPr="000D4F0F" w:rsidR="7D707BB8">
        <w:rPr>
          <w:rFonts w:ascii="Times New Roman" w:hAnsi="Times New Roman"/>
          <w:lang w:val="en-IE"/>
        </w:rPr>
        <w:t xml:space="preserve">to </w:t>
      </w:r>
      <w:r w:rsidRPr="000D4F0F" w:rsidR="25625686">
        <w:rPr>
          <w:rFonts w:ascii="Times New Roman" w:hAnsi="Times New Roman"/>
          <w:lang w:val="en-IE"/>
        </w:rPr>
        <w:t xml:space="preserve">consider </w:t>
      </w:r>
      <w:r w:rsidRPr="000D4F0F" w:rsidR="7D707BB8">
        <w:rPr>
          <w:rFonts w:ascii="Times New Roman" w:hAnsi="Times New Roman"/>
          <w:lang w:val="en-IE"/>
        </w:rPr>
        <w:t xml:space="preserve">factors affecting </w:t>
      </w:r>
      <w:r w:rsidRPr="000D4F0F" w:rsidR="25625686">
        <w:rPr>
          <w:rFonts w:ascii="Times New Roman" w:hAnsi="Times New Roman"/>
          <w:lang w:val="en-IE"/>
        </w:rPr>
        <w:t xml:space="preserve">the amounts and </w:t>
      </w:r>
      <w:r w:rsidRPr="000D4F0F" w:rsidR="7D707BB8">
        <w:rPr>
          <w:rFonts w:ascii="Times New Roman" w:hAnsi="Times New Roman"/>
          <w:lang w:val="en-IE"/>
        </w:rPr>
        <w:t>rates. For FNLC, the methods need to respect principles such as sound financial management and no double funding.</w:t>
      </w:r>
      <w:r w:rsidRPr="000D4F0F" w:rsidR="0471BDE9">
        <w:rPr>
          <w:rFonts w:ascii="Times New Roman" w:hAnsi="Times New Roman"/>
          <w:lang w:val="en-IE"/>
        </w:rPr>
        <w:t xml:space="preserve"> F</w:t>
      </w:r>
      <w:r w:rsidRPr="000D4F0F" w:rsidR="3420C191">
        <w:rPr>
          <w:rFonts w:ascii="Times New Roman" w:hAnsi="Times New Roman"/>
          <w:lang w:val="en-IE"/>
        </w:rPr>
        <w:t xml:space="preserve">or shared management, Member States increasingly use </w:t>
      </w:r>
      <w:r w:rsidRPr="000D4F0F" w:rsidR="25625686">
        <w:rPr>
          <w:rFonts w:ascii="Times New Roman" w:hAnsi="Times New Roman"/>
          <w:lang w:val="en-IE"/>
        </w:rPr>
        <w:t xml:space="preserve">SCOs and FNLC </w:t>
      </w:r>
      <w:r w:rsidRPr="000D4F0F" w:rsidR="6A6A0030">
        <w:rPr>
          <w:rFonts w:ascii="Times New Roman" w:hAnsi="Times New Roman"/>
          <w:lang w:val="en-IE"/>
        </w:rPr>
        <w:t xml:space="preserve">in the programming period 2021-2027. To build on the wealth of knowledge and experience gained </w:t>
      </w:r>
      <w:r w:rsidRPr="000D4F0F">
        <w:rPr>
          <w:rFonts w:ascii="Times New Roman" w:hAnsi="Times New Roman"/>
          <w:lang w:val="en-IE"/>
        </w:rPr>
        <w:t xml:space="preserve">and to ensure that simplification reaches </w:t>
      </w:r>
      <w:r w:rsidRPr="000D4F0F" w:rsidR="7BD74D26">
        <w:rPr>
          <w:rFonts w:ascii="Times New Roman" w:hAnsi="Times New Roman"/>
          <w:lang w:val="en-IE"/>
        </w:rPr>
        <w:t xml:space="preserve">final </w:t>
      </w:r>
      <w:r w:rsidRPr="000D4F0F">
        <w:rPr>
          <w:rFonts w:ascii="Times New Roman" w:hAnsi="Times New Roman"/>
          <w:lang w:val="en-IE"/>
        </w:rPr>
        <w:t xml:space="preserve">beneficiaries, the Commission proposal </w:t>
      </w:r>
      <w:r w:rsidRPr="000D4F0F" w:rsidR="7D707BB8">
        <w:rPr>
          <w:rFonts w:ascii="Times New Roman" w:hAnsi="Times New Roman"/>
          <w:lang w:val="en-IE"/>
        </w:rPr>
        <w:t xml:space="preserve">requires </w:t>
      </w:r>
      <w:r w:rsidRPr="000D4F0F">
        <w:rPr>
          <w:rFonts w:ascii="Times New Roman" w:hAnsi="Times New Roman"/>
          <w:lang w:val="en-IE"/>
        </w:rPr>
        <w:t xml:space="preserve">the Member States to use simplified forms of support </w:t>
      </w:r>
      <w:r w:rsidRPr="000D4F0F" w:rsidR="2A1D4E81">
        <w:rPr>
          <w:rFonts w:ascii="Times New Roman" w:hAnsi="Times New Roman"/>
          <w:lang w:val="en-IE"/>
        </w:rPr>
        <w:t xml:space="preserve">towards </w:t>
      </w:r>
      <w:r w:rsidRPr="000D4F0F">
        <w:rPr>
          <w:rFonts w:ascii="Times New Roman" w:hAnsi="Times New Roman"/>
          <w:lang w:val="en-IE"/>
        </w:rPr>
        <w:t xml:space="preserve">beneficiaries for operations below </w:t>
      </w:r>
      <w:r w:rsidRPr="000D4F0F" w:rsidR="2A1D4E81">
        <w:rPr>
          <w:rFonts w:ascii="Times New Roman" w:hAnsi="Times New Roman"/>
          <w:lang w:val="en-IE"/>
        </w:rPr>
        <w:t>a certain threshold. This contribute</w:t>
      </w:r>
      <w:r w:rsidRPr="000D4F0F" w:rsidR="00CF7367">
        <w:rPr>
          <w:rFonts w:ascii="Times New Roman" w:hAnsi="Times New Roman"/>
          <w:lang w:val="en-IE"/>
        </w:rPr>
        <w:t>s</w:t>
      </w:r>
      <w:r w:rsidRPr="000D4F0F" w:rsidR="2A1D4E81">
        <w:rPr>
          <w:rFonts w:ascii="Times New Roman" w:hAnsi="Times New Roman"/>
          <w:lang w:val="en-IE"/>
        </w:rPr>
        <w:t xml:space="preserve"> to further unfold</w:t>
      </w:r>
      <w:r w:rsidRPr="000D4F0F" w:rsidR="080AAAB3">
        <w:rPr>
          <w:rFonts w:ascii="Times New Roman" w:hAnsi="Times New Roman"/>
          <w:lang w:val="en-IE"/>
        </w:rPr>
        <w:t>ing</w:t>
      </w:r>
      <w:r w:rsidRPr="000D4F0F" w:rsidR="2A1D4E81">
        <w:rPr>
          <w:rFonts w:ascii="Times New Roman" w:hAnsi="Times New Roman"/>
          <w:lang w:val="en-IE"/>
        </w:rPr>
        <w:t xml:space="preserve"> the simplification potential of the new </w:t>
      </w:r>
      <w:r w:rsidRPr="000D4F0F" w:rsidR="4574049D">
        <w:rPr>
          <w:rFonts w:ascii="Times New Roman" w:hAnsi="Times New Roman"/>
          <w:lang w:val="en-IE"/>
        </w:rPr>
        <w:t>objective</w:t>
      </w:r>
      <w:r w:rsidRPr="000D4F0F" w:rsidR="2A1D4E81">
        <w:rPr>
          <w:rFonts w:ascii="Times New Roman" w:hAnsi="Times New Roman"/>
          <w:lang w:val="en-IE"/>
        </w:rPr>
        <w:t>-based delivery model</w:t>
      </w:r>
      <w:r w:rsidRPr="000D4F0F" w:rsidR="3420C191">
        <w:rPr>
          <w:rFonts w:ascii="Times New Roman" w:hAnsi="Times New Roman"/>
          <w:lang w:val="en-IE"/>
        </w:rPr>
        <w:t>.</w:t>
      </w:r>
    </w:p>
    <w:p w:rsidR="00BA5920" w:rsidRPr="000D4F0F" w:rsidP="00BB50C7" w14:paraId="5B5429C7" w14:textId="77777777">
      <w:pPr>
        <w:widowControl w:val="0"/>
        <w:rPr>
          <w:rFonts w:ascii="Times New Roman" w:hAnsi="Times New Roman"/>
          <w:szCs w:val="24"/>
          <w:lang w:val="en-IE"/>
        </w:rPr>
      </w:pPr>
      <w:r w:rsidRPr="000D4F0F">
        <w:rPr>
          <w:rFonts w:ascii="Times New Roman" w:hAnsi="Times New Roman"/>
          <w:b/>
          <w:szCs w:val="24"/>
          <w:lang w:val="en-IE"/>
        </w:rPr>
        <w:t>Paragraph 24</w:t>
      </w:r>
    </w:p>
    <w:p w:rsidR="00DE53C2" w:rsidRPr="000D4F0F" w:rsidP="00BB50C7" w14:paraId="2338257E" w14:textId="6679FD20">
      <w:pPr>
        <w:widowControl w:val="0"/>
        <w:rPr>
          <w:rFonts w:ascii="Times New Roman" w:hAnsi="Times New Roman"/>
          <w:szCs w:val="24"/>
          <w:lang w:val="en-IE"/>
        </w:rPr>
      </w:pPr>
      <w:r w:rsidRPr="000D4F0F">
        <w:rPr>
          <w:rFonts w:ascii="Times New Roman" w:hAnsi="Times New Roman"/>
          <w:szCs w:val="24"/>
          <w:lang w:val="en-IE"/>
        </w:rPr>
        <w:t xml:space="preserve">The Commission is </w:t>
      </w:r>
      <w:r w:rsidRPr="000D4F0F" w:rsidR="004C74BD">
        <w:rPr>
          <w:rFonts w:ascii="Times New Roman" w:hAnsi="Times New Roman"/>
          <w:szCs w:val="24"/>
          <w:lang w:val="en-IE"/>
        </w:rPr>
        <w:t xml:space="preserve">currently </w:t>
      </w:r>
      <w:r w:rsidRPr="000D4F0F">
        <w:rPr>
          <w:rFonts w:ascii="Times New Roman" w:hAnsi="Times New Roman"/>
          <w:szCs w:val="24"/>
          <w:lang w:val="en-IE"/>
        </w:rPr>
        <w:t xml:space="preserve">working on </w:t>
      </w:r>
      <w:r w:rsidRPr="000D4F0F" w:rsidR="00A40A3F">
        <w:rPr>
          <w:rFonts w:ascii="Times New Roman" w:hAnsi="Times New Roman"/>
          <w:b/>
          <w:szCs w:val="24"/>
          <w:lang w:val="en-IE"/>
        </w:rPr>
        <w:t xml:space="preserve">guidance </w:t>
      </w:r>
      <w:r w:rsidRPr="000D4F0F">
        <w:rPr>
          <w:rFonts w:ascii="Times New Roman" w:hAnsi="Times New Roman"/>
          <w:b/>
          <w:szCs w:val="24"/>
          <w:lang w:val="en-IE"/>
        </w:rPr>
        <w:t>for the Member States</w:t>
      </w:r>
      <w:r w:rsidRPr="000D4F0F" w:rsidR="00B442E0">
        <w:rPr>
          <w:rFonts w:ascii="Times New Roman" w:hAnsi="Times New Roman"/>
          <w:szCs w:val="24"/>
          <w:lang w:val="en-IE"/>
        </w:rPr>
        <w:t xml:space="preserve"> </w:t>
      </w:r>
      <w:r w:rsidRPr="000D4F0F" w:rsidR="00A40A3F">
        <w:rPr>
          <w:rFonts w:ascii="Times New Roman" w:hAnsi="Times New Roman"/>
          <w:szCs w:val="24"/>
          <w:lang w:val="en-IE"/>
        </w:rPr>
        <w:t xml:space="preserve">covering </w:t>
      </w:r>
      <w:r w:rsidRPr="000D4F0F" w:rsidR="00B442E0">
        <w:rPr>
          <w:rFonts w:ascii="Times New Roman" w:hAnsi="Times New Roman"/>
          <w:szCs w:val="24"/>
          <w:lang w:val="en-IE"/>
        </w:rPr>
        <w:t xml:space="preserve">the </w:t>
      </w:r>
      <w:r w:rsidRPr="000D4F0F" w:rsidR="005E6996">
        <w:rPr>
          <w:rFonts w:ascii="Times New Roman" w:hAnsi="Times New Roman"/>
          <w:szCs w:val="24"/>
          <w:lang w:val="en-IE"/>
        </w:rPr>
        <w:t xml:space="preserve">design of measures, milestones, targets and outputs, as well the </w:t>
      </w:r>
      <w:r w:rsidRPr="000D4F0F" w:rsidR="00B442E0">
        <w:rPr>
          <w:rFonts w:ascii="Times New Roman" w:hAnsi="Times New Roman"/>
          <w:szCs w:val="24"/>
          <w:lang w:val="en-IE"/>
        </w:rPr>
        <w:t>approach for estimati</w:t>
      </w:r>
      <w:r w:rsidRPr="000D4F0F" w:rsidR="00B577A8">
        <w:rPr>
          <w:rFonts w:ascii="Times New Roman" w:hAnsi="Times New Roman"/>
          <w:szCs w:val="24"/>
          <w:lang w:val="en-IE"/>
        </w:rPr>
        <w:t>ng</w:t>
      </w:r>
      <w:r w:rsidRPr="000D4F0F" w:rsidR="00B442E0">
        <w:rPr>
          <w:rFonts w:ascii="Times New Roman" w:hAnsi="Times New Roman"/>
          <w:szCs w:val="24"/>
          <w:lang w:val="en-IE"/>
        </w:rPr>
        <w:t xml:space="preserve"> costs</w:t>
      </w:r>
      <w:r w:rsidRPr="000D4F0F">
        <w:rPr>
          <w:rFonts w:ascii="Times New Roman" w:hAnsi="Times New Roman"/>
          <w:szCs w:val="24"/>
          <w:lang w:val="en-IE"/>
        </w:rPr>
        <w:t xml:space="preserve"> to support </w:t>
      </w:r>
      <w:r w:rsidRPr="000D4F0F" w:rsidR="005E6996">
        <w:rPr>
          <w:rFonts w:ascii="Times New Roman" w:hAnsi="Times New Roman"/>
          <w:szCs w:val="24"/>
          <w:lang w:val="en-IE"/>
        </w:rPr>
        <w:t>their efforts i</w:t>
      </w:r>
      <w:r w:rsidRPr="000D4F0F">
        <w:rPr>
          <w:rFonts w:ascii="Times New Roman" w:hAnsi="Times New Roman"/>
          <w:szCs w:val="24"/>
          <w:lang w:val="en-IE"/>
        </w:rPr>
        <w:t>n the preparation of the NRP Plans. The</w:t>
      </w:r>
      <w:r w:rsidRPr="000D4F0F" w:rsidR="005E6996">
        <w:rPr>
          <w:rFonts w:ascii="Times New Roman" w:hAnsi="Times New Roman"/>
          <w:szCs w:val="24"/>
          <w:lang w:val="en-IE"/>
        </w:rPr>
        <w:t xml:space="preserve"> guidance </w:t>
      </w:r>
      <w:r w:rsidRPr="000D4F0F">
        <w:rPr>
          <w:rFonts w:ascii="Times New Roman" w:hAnsi="Times New Roman"/>
          <w:szCs w:val="24"/>
          <w:lang w:val="en-IE"/>
        </w:rPr>
        <w:t xml:space="preserve">will be provided </w:t>
      </w:r>
      <w:r w:rsidRPr="000D4F0F" w:rsidR="00410207">
        <w:rPr>
          <w:rFonts w:ascii="Times New Roman" w:hAnsi="Times New Roman"/>
          <w:szCs w:val="24"/>
          <w:lang w:val="en-IE"/>
        </w:rPr>
        <w:t xml:space="preserve">as early as possible in the second half of </w:t>
      </w:r>
      <w:r w:rsidRPr="000D4F0F">
        <w:rPr>
          <w:rFonts w:ascii="Times New Roman" w:hAnsi="Times New Roman"/>
          <w:szCs w:val="24"/>
          <w:lang w:val="en-IE"/>
        </w:rPr>
        <w:t xml:space="preserve">2026. The Commission will reserve the right to </w:t>
      </w:r>
      <w:r w:rsidRPr="000D4F0F" w:rsidR="005E6996">
        <w:rPr>
          <w:rFonts w:ascii="Times New Roman" w:hAnsi="Times New Roman"/>
          <w:szCs w:val="24"/>
          <w:lang w:val="en-IE"/>
        </w:rPr>
        <w:t xml:space="preserve">proceed with revisions </w:t>
      </w:r>
      <w:r w:rsidRPr="000D4F0F" w:rsidR="00410207">
        <w:rPr>
          <w:rFonts w:ascii="Times New Roman" w:hAnsi="Times New Roman"/>
          <w:szCs w:val="24"/>
          <w:lang w:val="en-IE"/>
        </w:rPr>
        <w:t>considering th</w:t>
      </w:r>
      <w:r w:rsidRPr="000D4F0F" w:rsidR="005E6996">
        <w:rPr>
          <w:rFonts w:ascii="Times New Roman" w:hAnsi="Times New Roman"/>
          <w:szCs w:val="24"/>
          <w:lang w:val="en-IE"/>
        </w:rPr>
        <w:t xml:space="preserve">e progress in </w:t>
      </w:r>
      <w:r w:rsidRPr="000D4F0F" w:rsidR="00410207">
        <w:rPr>
          <w:rFonts w:ascii="Times New Roman" w:hAnsi="Times New Roman"/>
          <w:szCs w:val="24"/>
          <w:lang w:val="en-IE"/>
        </w:rPr>
        <w:t xml:space="preserve">the </w:t>
      </w:r>
      <w:r w:rsidRPr="000D4F0F" w:rsidR="005E6996">
        <w:rPr>
          <w:rFonts w:ascii="Times New Roman" w:hAnsi="Times New Roman"/>
          <w:szCs w:val="24"/>
          <w:lang w:val="en-IE"/>
        </w:rPr>
        <w:t xml:space="preserve">ongoing </w:t>
      </w:r>
      <w:r w:rsidRPr="000D4F0F">
        <w:rPr>
          <w:rFonts w:ascii="Times New Roman" w:hAnsi="Times New Roman"/>
          <w:szCs w:val="24"/>
          <w:lang w:val="en-IE"/>
        </w:rPr>
        <w:t>negotiation</w:t>
      </w:r>
      <w:r w:rsidRPr="000D4F0F" w:rsidR="005E6996">
        <w:rPr>
          <w:rFonts w:ascii="Times New Roman" w:hAnsi="Times New Roman"/>
          <w:szCs w:val="24"/>
          <w:lang w:val="en-IE"/>
        </w:rPr>
        <w:t>s</w:t>
      </w:r>
      <w:r w:rsidRPr="000D4F0F">
        <w:rPr>
          <w:rFonts w:ascii="Times New Roman" w:hAnsi="Times New Roman"/>
          <w:szCs w:val="24"/>
          <w:lang w:val="en-IE"/>
        </w:rPr>
        <w:t xml:space="preserve"> process.</w:t>
      </w:r>
    </w:p>
    <w:p w:rsidR="00BA5920" w:rsidRPr="000D4F0F" w:rsidP="00BB50C7" w14:paraId="342C1DE9" w14:textId="118AE6B5">
      <w:pPr>
        <w:rPr>
          <w:rFonts w:ascii="Times New Roman" w:hAnsi="Times New Roman"/>
          <w:b/>
          <w:szCs w:val="24"/>
          <w:lang w:val="en-IE"/>
        </w:rPr>
      </w:pPr>
      <w:r w:rsidRPr="000D4F0F">
        <w:rPr>
          <w:rFonts w:ascii="Times New Roman" w:hAnsi="Times New Roman"/>
          <w:b/>
          <w:szCs w:val="24"/>
          <w:lang w:val="en-IE"/>
        </w:rPr>
        <w:t>Paragraph 25</w:t>
      </w:r>
      <w:r w:rsidRPr="000D4F0F" w:rsidR="00BF01A4">
        <w:rPr>
          <w:rFonts w:ascii="Times New Roman" w:hAnsi="Times New Roman"/>
          <w:b/>
          <w:szCs w:val="24"/>
          <w:lang w:val="en-IE"/>
        </w:rPr>
        <w:t>, 34, 41</w:t>
      </w:r>
    </w:p>
    <w:p w:rsidR="00BF01A4" w:rsidRPr="000D4F0F" w:rsidP="00BB50C7" w14:paraId="3F85B5F7" w14:textId="70F0A2FE">
      <w:pPr>
        <w:rPr>
          <w:rFonts w:ascii="Times New Roman" w:eastAsia="Calibri" w:hAnsi="Times New Roman"/>
          <w:lang w:val="en-IE" w:eastAsia="en-US"/>
        </w:rPr>
      </w:pPr>
      <w:r w:rsidRPr="000D4F0F">
        <w:rPr>
          <w:rFonts w:ascii="Times New Roman" w:hAnsi="Times New Roman"/>
          <w:lang w:val="en-IE"/>
        </w:rPr>
        <w:t xml:space="preserve">The Commission proposal ensures </w:t>
      </w:r>
      <w:r w:rsidRPr="000D4F0F">
        <w:rPr>
          <w:rFonts w:ascii="Times New Roman" w:hAnsi="Times New Roman"/>
          <w:b/>
          <w:lang w:val="en-IE"/>
        </w:rPr>
        <w:t>full traceability and transparency of funding under the NRP Plans</w:t>
      </w:r>
      <w:r w:rsidRPr="000D4F0F">
        <w:rPr>
          <w:rFonts w:ascii="Times New Roman" w:hAnsi="Times New Roman"/>
          <w:lang w:val="en-IE"/>
        </w:rPr>
        <w:t>. I</w:t>
      </w:r>
      <w:r w:rsidRPr="000D4F0F">
        <w:rPr>
          <w:rFonts w:ascii="Times New Roman" w:eastAsia="Calibri" w:hAnsi="Times New Roman"/>
          <w:lang w:val="en-IE" w:eastAsia="en-US"/>
        </w:rPr>
        <w:t xml:space="preserve">nformation on beneficiaries, </w:t>
      </w:r>
      <w:r w:rsidRPr="000D4F0F">
        <w:rPr>
          <w:rFonts w:ascii="Times New Roman" w:hAnsi="Times New Roman"/>
          <w:lang w:val="en-IE"/>
        </w:rPr>
        <w:t xml:space="preserve">recipients, final recipients, contractors and sub-contractors, as well as </w:t>
      </w:r>
      <w:r w:rsidRPr="000D4F0F">
        <w:rPr>
          <w:rFonts w:ascii="Times New Roman" w:eastAsia="Calibri" w:hAnsi="Times New Roman"/>
          <w:lang w:val="en-IE" w:eastAsia="en-US"/>
        </w:rPr>
        <w:t>on operations will be collected</w:t>
      </w:r>
      <w:r w:rsidRPr="000D4F0F" w:rsidR="291D1573">
        <w:rPr>
          <w:rFonts w:ascii="Times New Roman" w:eastAsia="Calibri" w:hAnsi="Times New Roman"/>
          <w:lang w:val="en-IE" w:eastAsia="en-US"/>
        </w:rPr>
        <w:t>,</w:t>
      </w:r>
      <w:r w:rsidRPr="000D4F0F">
        <w:rPr>
          <w:rFonts w:ascii="Times New Roman" w:eastAsia="Calibri" w:hAnsi="Times New Roman"/>
          <w:lang w:val="en-IE" w:eastAsia="en-US"/>
        </w:rPr>
        <w:t xml:space="preserve"> and published both at national and EU level (in a single online portal and interactive dashboard (</w:t>
      </w:r>
      <w:r w:rsidRPr="000D4F0F">
        <w:rPr>
          <w:rFonts w:ascii="Times New Roman" w:eastAsia="Calibri" w:hAnsi="Times New Roman"/>
          <w:b/>
          <w:lang w:val="en-IE" w:eastAsia="en-US"/>
        </w:rPr>
        <w:t>Single Gateway</w:t>
      </w:r>
      <w:r w:rsidRPr="000D4F0F">
        <w:rPr>
          <w:rFonts w:ascii="Times New Roman" w:eastAsia="Calibri" w:hAnsi="Times New Roman"/>
          <w:lang w:val="en-IE" w:eastAsia="en-US"/>
        </w:rPr>
        <w:t xml:space="preserve">) in line with the </w:t>
      </w:r>
      <w:r w:rsidRPr="000D4F0F">
        <w:rPr>
          <w:rFonts w:ascii="Times New Roman" w:hAnsi="Times New Roman"/>
          <w:lang w:val="en-IE"/>
        </w:rPr>
        <w:t>Regulation (EU, Euratom) 2024/2509 (‘2024 Financial Regulation’)</w:t>
      </w:r>
      <w:r w:rsidRPr="000D4F0F">
        <w:rPr>
          <w:rFonts w:ascii="Times New Roman" w:eastAsia="Calibri" w:hAnsi="Times New Roman"/>
          <w:lang w:val="en-IE" w:eastAsia="en-US"/>
        </w:rPr>
        <w:t xml:space="preserve">. To enhance oversight, the Single Gateway </w:t>
      </w:r>
      <w:r w:rsidRPr="000D4F0F">
        <w:rPr>
          <w:rFonts w:ascii="Times New Roman" w:hAnsi="Times New Roman"/>
          <w:lang w:val="en-IE"/>
        </w:rPr>
        <w:t>will also display real-time aggregated data on the NRP Plans’ implementation and performance.</w:t>
      </w:r>
    </w:p>
    <w:p w:rsidR="004F013D" w:rsidRPr="000D4F0F" w:rsidP="00BB50C7" w14:paraId="4955B731" w14:textId="449D2370">
      <w:pPr>
        <w:rPr>
          <w:rFonts w:ascii="Times New Roman" w:hAnsi="Times New Roman"/>
          <w:lang w:val="en-IE"/>
        </w:rPr>
      </w:pPr>
      <w:r w:rsidRPr="000D4F0F">
        <w:rPr>
          <w:rFonts w:ascii="Times New Roman" w:hAnsi="Times New Roman"/>
          <w:lang w:val="en-IE"/>
        </w:rPr>
        <w:t>The definitions</w:t>
      </w:r>
      <w:r w:rsidRPr="000D4F0F" w:rsidR="696BF976">
        <w:rPr>
          <w:rFonts w:ascii="Times New Roman" w:hAnsi="Times New Roman"/>
          <w:lang w:val="en-IE"/>
        </w:rPr>
        <w:t xml:space="preserve"> of recipients of Union funds</w:t>
      </w:r>
      <w:r w:rsidRPr="000D4F0F">
        <w:rPr>
          <w:rFonts w:ascii="Times New Roman" w:hAnsi="Times New Roman"/>
          <w:lang w:val="en-IE"/>
        </w:rPr>
        <w:t xml:space="preserve"> have been adapted to the </w:t>
      </w:r>
      <w:r w:rsidR="00EE53CB">
        <w:rPr>
          <w:rFonts w:ascii="Times New Roman" w:hAnsi="Times New Roman"/>
          <w:lang w:val="en-IE"/>
        </w:rPr>
        <w:t>objectives</w:t>
      </w:r>
      <w:r w:rsidRPr="000D4F0F">
        <w:rPr>
          <w:rFonts w:ascii="Times New Roman" w:hAnsi="Times New Roman"/>
          <w:lang w:val="en-IE"/>
        </w:rPr>
        <w:t>-based delivery model</w:t>
      </w:r>
      <w:r w:rsidRPr="000D4F0F" w:rsidR="3E14BC23">
        <w:rPr>
          <w:rFonts w:ascii="Times New Roman" w:hAnsi="Times New Roman"/>
          <w:lang w:val="en-IE"/>
        </w:rPr>
        <w:t xml:space="preserve"> and </w:t>
      </w:r>
      <w:r w:rsidRPr="000D4F0F" w:rsidR="6EC755FC">
        <w:rPr>
          <w:rFonts w:ascii="Times New Roman" w:hAnsi="Times New Roman"/>
          <w:lang w:val="en-IE"/>
        </w:rPr>
        <w:t xml:space="preserve">are designed to </w:t>
      </w:r>
      <w:r w:rsidRPr="000D4F0F" w:rsidR="3E14BC23">
        <w:rPr>
          <w:rFonts w:ascii="Times New Roman" w:hAnsi="Times New Roman"/>
          <w:lang w:val="en-IE"/>
        </w:rPr>
        <w:t>allow full</w:t>
      </w:r>
      <w:r w:rsidRPr="000D4F0F" w:rsidR="432BDD1A">
        <w:rPr>
          <w:rFonts w:ascii="Times New Roman" w:hAnsi="Times New Roman"/>
          <w:lang w:val="en-IE"/>
        </w:rPr>
        <w:t xml:space="preserve"> traceability and</w:t>
      </w:r>
      <w:r w:rsidRPr="000D4F0F" w:rsidR="3E14BC23">
        <w:rPr>
          <w:rFonts w:ascii="Times New Roman" w:hAnsi="Times New Roman"/>
          <w:lang w:val="en-IE"/>
        </w:rPr>
        <w:t xml:space="preserve"> transparency regarding </w:t>
      </w:r>
      <w:r w:rsidRPr="000D4F0F" w:rsidR="65DF70A4">
        <w:rPr>
          <w:rFonts w:ascii="Times New Roman" w:hAnsi="Times New Roman"/>
          <w:lang w:val="en-IE"/>
        </w:rPr>
        <w:t xml:space="preserve">actual </w:t>
      </w:r>
      <w:r w:rsidRPr="000D4F0F" w:rsidR="3E14BC23">
        <w:rPr>
          <w:rFonts w:ascii="Times New Roman" w:hAnsi="Times New Roman"/>
          <w:lang w:val="en-IE"/>
        </w:rPr>
        <w:t xml:space="preserve">final beneficiaries of </w:t>
      </w:r>
      <w:r w:rsidRPr="000D4F0F" w:rsidR="33E0608F">
        <w:rPr>
          <w:rFonts w:ascii="Times New Roman" w:hAnsi="Times New Roman"/>
          <w:lang w:val="en-IE"/>
        </w:rPr>
        <w:t>Union funds</w:t>
      </w:r>
      <w:r w:rsidRPr="000D4F0F">
        <w:rPr>
          <w:rFonts w:ascii="Times New Roman" w:hAnsi="Times New Roman"/>
          <w:lang w:val="en-IE"/>
        </w:rPr>
        <w:t>.</w:t>
      </w:r>
    </w:p>
    <w:p w:rsidR="3D4544DB" w:rsidRPr="000D4F0F" w:rsidP="00BB50C7" w14:paraId="581AC6CD" w14:textId="41089959">
      <w:pPr>
        <w:rPr>
          <w:rFonts w:ascii="Times New Roman" w:hAnsi="Times New Roman"/>
          <w:lang w:val="en-IE"/>
        </w:rPr>
      </w:pPr>
      <w:r w:rsidRPr="000D4F0F">
        <w:rPr>
          <w:rFonts w:ascii="Times New Roman" w:hAnsi="Times New Roman"/>
          <w:lang w:val="en-IE"/>
        </w:rPr>
        <w:t>The Commission proposal</w:t>
      </w:r>
      <w:r w:rsidRPr="000D4F0F" w:rsidR="57A3F855">
        <w:rPr>
          <w:rFonts w:ascii="Times New Roman" w:hAnsi="Times New Roman"/>
          <w:lang w:val="en-IE"/>
        </w:rPr>
        <w:t xml:space="preserve"> also</w:t>
      </w:r>
      <w:r w:rsidRPr="000D4F0F">
        <w:rPr>
          <w:rFonts w:ascii="Times New Roman" w:hAnsi="Times New Roman"/>
          <w:lang w:val="en-IE"/>
        </w:rPr>
        <w:t xml:space="preserve"> includes specific definitions on </w:t>
      </w:r>
      <w:r w:rsidRPr="000D4F0F">
        <w:rPr>
          <w:rFonts w:ascii="Times New Roman" w:hAnsi="Times New Roman"/>
          <w:b/>
          <w:lang w:val="en-IE"/>
        </w:rPr>
        <w:t>contractors and subcontractors</w:t>
      </w:r>
      <w:r w:rsidRPr="000D4F0F">
        <w:rPr>
          <w:rFonts w:ascii="Times New Roman" w:hAnsi="Times New Roman"/>
          <w:lang w:val="en-IE"/>
        </w:rPr>
        <w:t xml:space="preserve"> that allow for </w:t>
      </w:r>
      <w:r w:rsidRPr="000D4F0F">
        <w:rPr>
          <w:rFonts w:ascii="Times New Roman" w:hAnsi="Times New Roman"/>
          <w:b/>
          <w:lang w:val="en-IE"/>
        </w:rPr>
        <w:t>full traceability and transparency</w:t>
      </w:r>
      <w:r w:rsidRPr="000D4F0F">
        <w:rPr>
          <w:rFonts w:ascii="Times New Roman" w:hAnsi="Times New Roman"/>
          <w:lang w:val="en-IE"/>
        </w:rPr>
        <w:t xml:space="preserve">. </w:t>
      </w:r>
      <w:r w:rsidRPr="000D4F0F" w:rsidR="004F013D">
        <w:rPr>
          <w:rFonts w:ascii="Times New Roman" w:hAnsi="Times New Roman"/>
          <w:lang w:val="en-IE"/>
        </w:rPr>
        <w:t xml:space="preserve">The data collection requirements for contractors and subcontractors are based on the current requirements under shared management (the </w:t>
      </w:r>
      <w:r w:rsidRPr="000D4F0F" w:rsidR="003E0CE5">
        <w:rPr>
          <w:rFonts w:ascii="Times New Roman" w:hAnsi="Times New Roman"/>
          <w:lang w:val="en-IE"/>
        </w:rPr>
        <w:t xml:space="preserve">2021-2027 </w:t>
      </w:r>
      <w:r w:rsidRPr="000D4F0F" w:rsidR="004F013D">
        <w:rPr>
          <w:rFonts w:ascii="Times New Roman" w:hAnsi="Times New Roman"/>
          <w:lang w:val="en-IE"/>
        </w:rPr>
        <w:t>Common Provisions Regulation) but are further expanded to apply to all contractors and subcontractors without thresholds.</w:t>
      </w:r>
      <w:r w:rsidRPr="000D4F0F" w:rsidR="0E7799FE">
        <w:rPr>
          <w:rFonts w:ascii="Times New Roman" w:hAnsi="Times New Roman"/>
          <w:lang w:val="en-IE"/>
        </w:rPr>
        <w:t xml:space="preserve"> </w:t>
      </w:r>
      <w:r w:rsidRPr="000D4F0F" w:rsidR="003538D1">
        <w:rPr>
          <w:rFonts w:ascii="Times New Roman" w:hAnsi="Times New Roman"/>
          <w:lang w:val="en-IE"/>
        </w:rPr>
        <w:t>I</w:t>
      </w:r>
      <w:r w:rsidRPr="000D4F0F" w:rsidR="0E7799FE">
        <w:rPr>
          <w:rFonts w:ascii="Times New Roman" w:hAnsi="Times New Roman"/>
          <w:lang w:val="en-IE"/>
        </w:rPr>
        <w:t>nformation on contractors and subcontractors will also be published.</w:t>
      </w:r>
      <w:r w:rsidRPr="000D4F0F" w:rsidR="00BB50C7">
        <w:rPr>
          <w:rFonts w:ascii="Times New Roman" w:hAnsi="Times New Roman"/>
          <w:lang w:val="en-IE"/>
        </w:rPr>
        <w:t xml:space="preserve"> </w:t>
      </w:r>
      <w:r w:rsidRPr="000D4F0F">
        <w:rPr>
          <w:rFonts w:ascii="Times New Roman" w:hAnsi="Times New Roman"/>
          <w:lang w:val="en-IE"/>
        </w:rPr>
        <w:t>The Commission proposal for a Performance Regulation further provides for retrospective evaluations of all EU budget programmes</w:t>
      </w:r>
      <w:r w:rsidRPr="000D4F0F" w:rsidR="5C3CEFE8">
        <w:rPr>
          <w:rFonts w:ascii="Times New Roman" w:hAnsi="Times New Roman"/>
          <w:lang w:val="en-IE"/>
        </w:rPr>
        <w:t xml:space="preserve"> to examine the effectiveness, efficiency, relevance, coherence and Union added value of each programme or activity</w:t>
      </w:r>
      <w:r w:rsidRPr="000D4F0F">
        <w:rPr>
          <w:rFonts w:ascii="Times New Roman" w:hAnsi="Times New Roman"/>
          <w:lang w:val="en-IE"/>
        </w:rPr>
        <w:t>.</w:t>
      </w:r>
    </w:p>
    <w:p w:rsidR="00822B9F" w:rsidRPr="000D4F0F" w:rsidP="00BB50C7" w14:paraId="1D217542" w14:textId="1A9AA297">
      <w:pPr>
        <w:rPr>
          <w:rFonts w:ascii="Times New Roman" w:hAnsi="Times New Roman"/>
          <w:b/>
          <w:szCs w:val="24"/>
          <w:lang w:val="en-IE"/>
        </w:rPr>
      </w:pPr>
      <w:r w:rsidRPr="000D4F0F">
        <w:rPr>
          <w:rFonts w:ascii="Times New Roman" w:hAnsi="Times New Roman"/>
          <w:b/>
          <w:szCs w:val="24"/>
          <w:lang w:val="en-IE"/>
        </w:rPr>
        <w:t>Paragraphs 5, 27 and 29</w:t>
      </w:r>
    </w:p>
    <w:p w:rsidR="004E3C52" w:rsidRPr="000D4F0F" w:rsidP="00BB50C7" w14:paraId="56B948CE" w14:textId="276DABF8">
      <w:pPr>
        <w:rPr>
          <w:rFonts w:ascii="Times New Roman" w:hAnsi="Times New Roman"/>
          <w:lang w:val="en-IE"/>
        </w:rPr>
      </w:pPr>
      <w:r w:rsidRPr="000D4F0F">
        <w:rPr>
          <w:rFonts w:ascii="Times New Roman" w:hAnsi="Times New Roman"/>
          <w:lang w:val="en-IE"/>
        </w:rPr>
        <w:t xml:space="preserve">The Commission proposal is based on a </w:t>
      </w:r>
      <w:r w:rsidRPr="000D4F0F">
        <w:rPr>
          <w:rFonts w:ascii="Times New Roman" w:hAnsi="Times New Roman"/>
          <w:b/>
          <w:lang w:val="en-IE"/>
        </w:rPr>
        <w:t>robust approach for the estimation of costs under the NRP Plans</w:t>
      </w:r>
      <w:r w:rsidRPr="000D4F0F" w:rsidR="502D6584">
        <w:rPr>
          <w:rFonts w:ascii="Times New Roman" w:hAnsi="Times New Roman"/>
          <w:b/>
          <w:lang w:val="en-IE"/>
        </w:rPr>
        <w:t>,</w:t>
      </w:r>
      <w:r w:rsidRPr="000D4F0F" w:rsidR="502D6584">
        <w:rPr>
          <w:rFonts w:ascii="Times New Roman" w:hAnsi="Times New Roman"/>
          <w:lang w:val="en-IE"/>
        </w:rPr>
        <w:t xml:space="preserve"> using as proxy available reliable data, such as similar projects under previous programming periods</w:t>
      </w:r>
      <w:r w:rsidRPr="000D4F0F">
        <w:rPr>
          <w:rFonts w:ascii="Times New Roman" w:hAnsi="Times New Roman"/>
          <w:lang w:val="en-IE"/>
        </w:rPr>
        <w:t xml:space="preserve">. </w:t>
      </w:r>
      <w:r w:rsidRPr="000D4F0F" w:rsidR="6DD7D4FB">
        <w:rPr>
          <w:rFonts w:ascii="Times New Roman" w:hAnsi="Times New Roman"/>
          <w:lang w:val="en-IE"/>
        </w:rPr>
        <w:t xml:space="preserve">The Commission will assess the reasonability and plausibility of estimated costs when assessing the NRPPs and can require adaptations. </w:t>
      </w:r>
    </w:p>
    <w:p w:rsidR="004E3C52" w:rsidRPr="000D4F0F" w:rsidP="00BB50C7" w14:paraId="249E1AEC" w14:textId="5541C493">
      <w:pPr>
        <w:rPr>
          <w:rFonts w:ascii="Times New Roman" w:hAnsi="Times New Roman"/>
          <w:lang w:val="en-IE"/>
        </w:rPr>
      </w:pPr>
      <w:r w:rsidRPr="000D4F0F">
        <w:rPr>
          <w:rFonts w:ascii="Times New Roman" w:hAnsi="Times New Roman"/>
          <w:lang w:val="en-IE"/>
        </w:rPr>
        <w:t xml:space="preserve">To have their NRP Plans approved, </w:t>
      </w:r>
      <w:r w:rsidRPr="000D4F0F" w:rsidR="160A90B2">
        <w:rPr>
          <w:rFonts w:ascii="Times New Roman" w:hAnsi="Times New Roman"/>
          <w:szCs w:val="24"/>
          <w:lang w:val="en-IE"/>
        </w:rPr>
        <w:t xml:space="preserve">Member States have the obligation i) to ensure that estimated costs of the measures in their NRPPs are at least equivalent to the sum of the Union contribution (excluding technical assistance), any requested loans, and national </w:t>
      </w:r>
      <w:r w:rsidRPr="000D4F0F" w:rsidR="160A90B2">
        <w:rPr>
          <w:rFonts w:ascii="Times New Roman" w:hAnsi="Times New Roman"/>
          <w:szCs w:val="24"/>
          <w:lang w:val="en-IE"/>
        </w:rPr>
        <w:t xml:space="preserve">contribution and ii) </w:t>
      </w:r>
      <w:r w:rsidRPr="000D4F0F" w:rsidR="00603F70">
        <w:rPr>
          <w:rFonts w:ascii="Times New Roman" w:hAnsi="Times New Roman"/>
          <w:szCs w:val="24"/>
          <w:lang w:val="en-IE"/>
        </w:rPr>
        <w:t xml:space="preserve">to </w:t>
      </w:r>
      <w:r w:rsidRPr="000D4F0F" w:rsidR="160A90B2">
        <w:rPr>
          <w:rFonts w:ascii="Times New Roman" w:hAnsi="Times New Roman"/>
          <w:szCs w:val="24"/>
          <w:lang w:val="en-IE"/>
        </w:rPr>
        <w:t xml:space="preserve">provide appropriate justification and explanation on how the cost estimates are plausible and reasonable and in line with the principle of cost efficiency and sound financial management and are commensurate to the expected economic and social impact. This will be subject to an assessment by the Commission during the approval process of the NRPPs. A Plan not complying with these conditions cannot be approved. Member States also have the obligation to ensure that estimated costs remain reasonable and plausible throughout implementation. To this end, they must review the cost estimates of the measures covered by the Plan at least at the time of the mid-term review in view of ensuring coherence with the measures that will be programmed in that context. During the mid-term review, the Commission will assess the reasonability and plausibility of the revised estimated costs of the measures of the Plan and can require adaptations as part of its assessment. </w:t>
      </w:r>
    </w:p>
    <w:p w:rsidR="004E3C52" w:rsidRPr="000D4F0F" w:rsidP="00BB50C7" w14:paraId="3BA088C6" w14:textId="227174C4">
      <w:pPr>
        <w:rPr>
          <w:rFonts w:ascii="Times New Roman" w:hAnsi="Times New Roman"/>
          <w:lang w:val="en-IE"/>
        </w:rPr>
      </w:pPr>
      <w:r w:rsidRPr="000D4F0F">
        <w:rPr>
          <w:rFonts w:ascii="Times New Roman" w:hAnsi="Times New Roman"/>
          <w:szCs w:val="24"/>
          <w:lang w:val="en-IE"/>
        </w:rPr>
        <w:t xml:space="preserve">In order to ensure that amounts due and paid to a Member State from the Union budget have found their way to beneficiaries, the final assurance package submitted by the Member State needs to confirm that the total amount of the Union contribution received by the Member State is below or equal to the total amount paid out by the Member State to the beneficiaries in implementing the Plan. The intention is to enable this confirmation </w:t>
      </w:r>
      <w:r w:rsidRPr="000D4F0F" w:rsidR="009B48B5">
        <w:rPr>
          <w:rFonts w:ascii="Times New Roman" w:hAnsi="Times New Roman"/>
          <w:szCs w:val="24"/>
          <w:lang w:val="en-IE"/>
        </w:rPr>
        <w:t xml:space="preserve">to be made </w:t>
      </w:r>
      <w:r w:rsidRPr="000D4F0F">
        <w:rPr>
          <w:rFonts w:ascii="Times New Roman" w:hAnsi="Times New Roman"/>
          <w:szCs w:val="24"/>
          <w:lang w:val="en-IE"/>
        </w:rPr>
        <w:t>on the basis of a comparison of the total effective cashflows from the Commission to the Member States and from the Member State to the beneficiaries.</w:t>
      </w:r>
    </w:p>
    <w:p w:rsidR="006D772D" w:rsidRPr="000D4F0F" w:rsidP="00BB50C7" w14:paraId="3F6CF604" w14:textId="1883A86C">
      <w:pPr>
        <w:rPr>
          <w:rFonts w:ascii="Times New Roman" w:hAnsi="Times New Roman"/>
          <w:b/>
          <w:szCs w:val="24"/>
          <w:lang w:val="en-IE"/>
        </w:rPr>
      </w:pPr>
      <w:r w:rsidRPr="000D4F0F">
        <w:rPr>
          <w:rFonts w:ascii="Times New Roman" w:hAnsi="Times New Roman"/>
          <w:b/>
          <w:szCs w:val="24"/>
          <w:lang w:val="en-IE"/>
        </w:rPr>
        <w:t>Paragraph 28</w:t>
      </w:r>
      <w:r w:rsidRPr="000D4F0F" w:rsidR="00DE53C2">
        <w:rPr>
          <w:rFonts w:ascii="Times New Roman" w:hAnsi="Times New Roman"/>
          <w:b/>
          <w:szCs w:val="24"/>
          <w:lang w:val="en-IE"/>
        </w:rPr>
        <w:t>, 30</w:t>
      </w:r>
      <w:r w:rsidRPr="000D4F0F" w:rsidR="000E6B43">
        <w:rPr>
          <w:rFonts w:ascii="Times New Roman" w:hAnsi="Times New Roman"/>
          <w:b/>
          <w:szCs w:val="24"/>
          <w:lang w:val="en-IE"/>
        </w:rPr>
        <w:t>,</w:t>
      </w:r>
      <w:r w:rsidRPr="000D4F0F">
        <w:rPr>
          <w:rFonts w:ascii="Times New Roman" w:hAnsi="Times New Roman"/>
          <w:b/>
          <w:szCs w:val="24"/>
          <w:lang w:val="en-IE"/>
        </w:rPr>
        <w:t xml:space="preserve"> 33</w:t>
      </w:r>
      <w:r w:rsidRPr="000D4F0F" w:rsidR="000E6B43">
        <w:rPr>
          <w:rFonts w:ascii="Times New Roman" w:hAnsi="Times New Roman"/>
          <w:b/>
          <w:szCs w:val="24"/>
          <w:lang w:val="en-IE"/>
        </w:rPr>
        <w:t>, 36, 37</w:t>
      </w:r>
    </w:p>
    <w:p w:rsidR="00DE53C2" w:rsidRPr="00BB50C7" w:rsidP="00BB50C7" w14:paraId="69A1F59D" w14:textId="01EFD37D">
      <w:pPr>
        <w:pStyle w:val="ListParagraph"/>
        <w:spacing w:after="240" w:line="240" w:lineRule="auto"/>
        <w:ind w:left="0"/>
        <w:contextualSpacing w:val="0"/>
        <w:jc w:val="both"/>
        <w:rPr>
          <w:rFonts w:ascii="Times New Roman" w:hAnsi="Times New Roman"/>
          <w:sz w:val="24"/>
          <w:szCs w:val="24"/>
          <w:lang w:val="en-GB"/>
        </w:rPr>
      </w:pPr>
      <w:r w:rsidRPr="00BB50C7">
        <w:rPr>
          <w:rFonts w:ascii="Times New Roman" w:hAnsi="Times New Roman"/>
          <w:sz w:val="24"/>
          <w:szCs w:val="24"/>
          <w:lang w:val="en-GB"/>
        </w:rPr>
        <w:t xml:space="preserve">Under the new objective-based delivery model, the Commission payments to Member States will be based on the fulfilment of milestones, targets and outputs. The Commission proposal </w:t>
      </w:r>
      <w:r w:rsidRPr="00BB50C7">
        <w:rPr>
          <w:rFonts w:ascii="Times New Roman" w:hAnsi="Times New Roman"/>
          <w:sz w:val="24"/>
          <w:szCs w:val="24"/>
          <w:lang w:val="en-GB"/>
        </w:rPr>
        <w:t xml:space="preserve">requires that the </w:t>
      </w:r>
      <w:r w:rsidRPr="00BB50C7">
        <w:rPr>
          <w:rFonts w:ascii="Times New Roman" w:hAnsi="Times New Roman"/>
          <w:sz w:val="24"/>
          <w:szCs w:val="24"/>
          <w:lang w:val="en-GB"/>
        </w:rPr>
        <w:t xml:space="preserve">NRP </w:t>
      </w:r>
      <w:r w:rsidRPr="00BB50C7">
        <w:rPr>
          <w:rFonts w:ascii="Times New Roman" w:hAnsi="Times New Roman"/>
          <w:sz w:val="24"/>
          <w:szCs w:val="24"/>
          <w:lang w:val="en-GB"/>
        </w:rPr>
        <w:t>Plans need to include</w:t>
      </w:r>
      <w:r w:rsidRPr="00BB50C7">
        <w:rPr>
          <w:rFonts w:ascii="Times New Roman" w:hAnsi="Times New Roman"/>
          <w:sz w:val="24"/>
          <w:szCs w:val="24"/>
          <w:lang w:val="en-GB"/>
        </w:rPr>
        <w:t>,</w:t>
      </w:r>
      <w:r w:rsidRPr="00BB50C7">
        <w:rPr>
          <w:rFonts w:ascii="Times New Roman" w:hAnsi="Times New Roman"/>
          <w:sz w:val="24"/>
          <w:szCs w:val="24"/>
          <w:lang w:val="en-GB"/>
        </w:rPr>
        <w:t xml:space="preserve"> </w:t>
      </w:r>
      <w:r w:rsidRPr="00BB50C7">
        <w:rPr>
          <w:rFonts w:ascii="Times New Roman" w:hAnsi="Times New Roman"/>
          <w:i/>
          <w:iCs/>
          <w:sz w:val="24"/>
          <w:szCs w:val="24"/>
          <w:lang w:val="en-GB"/>
        </w:rPr>
        <w:t>inter alia</w:t>
      </w:r>
      <w:r w:rsidRPr="00BB50C7">
        <w:rPr>
          <w:rFonts w:ascii="Times New Roman" w:hAnsi="Times New Roman"/>
          <w:sz w:val="24"/>
          <w:szCs w:val="24"/>
          <w:lang w:val="en-GB"/>
        </w:rPr>
        <w:t xml:space="preserve">, </w:t>
      </w:r>
      <w:r w:rsidRPr="00BB50C7">
        <w:rPr>
          <w:rFonts w:ascii="Times New Roman" w:hAnsi="Times New Roman"/>
          <w:sz w:val="24"/>
          <w:szCs w:val="24"/>
          <w:lang w:val="en-GB"/>
        </w:rPr>
        <w:t xml:space="preserve">for each </w:t>
      </w:r>
      <w:r w:rsidRPr="00BB50C7" w:rsidR="442F8D8A">
        <w:rPr>
          <w:rFonts w:ascii="Times New Roman" w:hAnsi="Times New Roman"/>
          <w:sz w:val="24"/>
          <w:szCs w:val="24"/>
          <w:lang w:val="en-GB"/>
        </w:rPr>
        <w:t xml:space="preserve">milestone, target and output </w:t>
      </w:r>
      <w:r w:rsidRPr="00BB50C7">
        <w:rPr>
          <w:rFonts w:ascii="Times New Roman" w:hAnsi="Times New Roman"/>
          <w:sz w:val="24"/>
          <w:szCs w:val="24"/>
          <w:lang w:val="en-GB"/>
        </w:rPr>
        <w:t xml:space="preserve">information on the </w:t>
      </w:r>
      <w:r w:rsidRPr="00BB50C7">
        <w:rPr>
          <w:rFonts w:ascii="Times New Roman" w:hAnsi="Times New Roman"/>
          <w:b/>
          <w:bCs/>
          <w:sz w:val="24"/>
          <w:szCs w:val="24"/>
          <w:lang w:val="en-GB"/>
        </w:rPr>
        <w:t>verification</w:t>
      </w:r>
      <w:r w:rsidRPr="00BB50C7" w:rsidR="46E14E12">
        <w:rPr>
          <w:rFonts w:ascii="Times New Roman" w:hAnsi="Times New Roman"/>
          <w:b/>
          <w:bCs/>
          <w:sz w:val="24"/>
          <w:szCs w:val="24"/>
          <w:lang w:val="en-GB"/>
        </w:rPr>
        <w:t xml:space="preserve"> by the Member States’ authorities</w:t>
      </w:r>
      <w:r w:rsidRPr="00BB50C7">
        <w:rPr>
          <w:rFonts w:ascii="Times New Roman" w:hAnsi="Times New Roman"/>
          <w:b/>
          <w:bCs/>
          <w:sz w:val="24"/>
          <w:szCs w:val="24"/>
          <w:lang w:val="en-GB"/>
        </w:rPr>
        <w:t xml:space="preserve"> of the </w:t>
      </w:r>
      <w:r w:rsidRPr="00BB50C7">
        <w:rPr>
          <w:rFonts w:ascii="Times New Roman" w:hAnsi="Times New Roman"/>
          <w:b/>
          <w:bCs/>
          <w:sz w:val="24"/>
          <w:szCs w:val="24"/>
          <w:lang w:val="en-GB"/>
        </w:rPr>
        <w:t>achievements</w:t>
      </w:r>
      <w:r w:rsidRPr="00BB50C7">
        <w:rPr>
          <w:rFonts w:ascii="Times New Roman" w:hAnsi="Times New Roman"/>
          <w:sz w:val="24"/>
          <w:szCs w:val="24"/>
          <w:lang w:val="en-GB"/>
        </w:rPr>
        <w:t>, including documents to verify the results and conditions, arrangements for the checks, audit trail etc.</w:t>
      </w:r>
      <w:r w:rsidRPr="00BB50C7" w:rsidR="005D1415">
        <w:rPr>
          <w:rFonts w:ascii="Times New Roman" w:hAnsi="Times New Roman"/>
          <w:sz w:val="24"/>
          <w:szCs w:val="24"/>
          <w:lang w:val="en-GB"/>
        </w:rPr>
        <w:t xml:space="preserve"> </w:t>
      </w:r>
      <w:r w:rsidRPr="00BB50C7" w:rsidR="00BB50C7">
        <w:rPr>
          <w:rFonts w:ascii="Times New Roman" w:hAnsi="Times New Roman"/>
          <w:sz w:val="24"/>
          <w:szCs w:val="24"/>
          <w:lang w:val="en-GB"/>
        </w:rPr>
        <w:t>The Member</w:t>
      </w:r>
      <w:r w:rsidRPr="00BB50C7" w:rsidR="00C36585">
        <w:rPr>
          <w:rFonts w:ascii="Times New Roman" w:hAnsi="Times New Roman"/>
          <w:sz w:val="24"/>
          <w:szCs w:val="24"/>
          <w:lang w:val="en-GB"/>
        </w:rPr>
        <w:t xml:space="preserve"> States are required, as a rule, to use the common </w:t>
      </w:r>
      <w:r w:rsidRPr="00BB50C7" w:rsidR="56042B7A">
        <w:rPr>
          <w:rFonts w:ascii="Times New Roman" w:hAnsi="Times New Roman"/>
          <w:sz w:val="24"/>
          <w:szCs w:val="24"/>
          <w:lang w:val="en-GB"/>
        </w:rPr>
        <w:t xml:space="preserve">output </w:t>
      </w:r>
      <w:r w:rsidRPr="00BB50C7" w:rsidR="00C36585">
        <w:rPr>
          <w:rFonts w:ascii="Times New Roman" w:hAnsi="Times New Roman"/>
          <w:sz w:val="24"/>
          <w:szCs w:val="24"/>
          <w:lang w:val="en-GB"/>
        </w:rPr>
        <w:t>indicators listed in Annex I of the Performance Regulation proposal and</w:t>
      </w:r>
      <w:r w:rsidRPr="00BB50C7">
        <w:rPr>
          <w:rFonts w:ascii="Times New Roman" w:hAnsi="Times New Roman"/>
          <w:sz w:val="24"/>
          <w:szCs w:val="24"/>
          <w:lang w:val="en-GB"/>
        </w:rPr>
        <w:t xml:space="preserve"> </w:t>
      </w:r>
      <w:r w:rsidRPr="00BB50C7" w:rsidR="00C36585">
        <w:rPr>
          <w:rFonts w:ascii="Times New Roman" w:hAnsi="Times New Roman"/>
          <w:sz w:val="24"/>
          <w:szCs w:val="24"/>
          <w:lang w:val="en-GB"/>
        </w:rPr>
        <w:t xml:space="preserve">the </w:t>
      </w:r>
      <w:r w:rsidRPr="00BB50C7">
        <w:rPr>
          <w:rFonts w:ascii="Times New Roman" w:hAnsi="Times New Roman"/>
          <w:b/>
          <w:bCs/>
          <w:sz w:val="24"/>
          <w:szCs w:val="24"/>
          <w:lang w:val="en-GB"/>
        </w:rPr>
        <w:t xml:space="preserve">criteria </w:t>
      </w:r>
      <w:r w:rsidRPr="00BB50C7" w:rsidR="00C36585">
        <w:rPr>
          <w:rFonts w:ascii="Times New Roman" w:hAnsi="Times New Roman"/>
          <w:b/>
          <w:bCs/>
          <w:sz w:val="24"/>
          <w:szCs w:val="24"/>
          <w:lang w:val="en-GB"/>
        </w:rPr>
        <w:t xml:space="preserve">for the </w:t>
      </w:r>
      <w:r w:rsidRPr="00BB50C7">
        <w:rPr>
          <w:rFonts w:ascii="Times New Roman" w:hAnsi="Times New Roman"/>
          <w:b/>
          <w:bCs/>
          <w:sz w:val="24"/>
          <w:szCs w:val="24"/>
          <w:lang w:val="en-GB"/>
        </w:rPr>
        <w:t>asse</w:t>
      </w:r>
      <w:r w:rsidRPr="00BB50C7" w:rsidR="00C36585">
        <w:rPr>
          <w:rFonts w:ascii="Times New Roman" w:hAnsi="Times New Roman"/>
          <w:b/>
          <w:bCs/>
          <w:sz w:val="24"/>
          <w:szCs w:val="24"/>
          <w:lang w:val="en-GB"/>
        </w:rPr>
        <w:t>ssment</w:t>
      </w:r>
      <w:r w:rsidRPr="00BB50C7">
        <w:rPr>
          <w:rFonts w:ascii="Times New Roman" w:eastAsia="EC Square Sans Pro" w:hAnsi="Times New Roman"/>
          <w:b/>
          <w:bCs/>
          <w:sz w:val="24"/>
          <w:szCs w:val="24"/>
          <w:lang w:val="en-GB"/>
        </w:rPr>
        <w:t xml:space="preserve"> of milestones and </w:t>
      </w:r>
      <w:r w:rsidRPr="00BB50C7">
        <w:rPr>
          <w:rFonts w:ascii="Times New Roman" w:hAnsi="Times New Roman"/>
          <w:b/>
          <w:bCs/>
          <w:sz w:val="24"/>
          <w:szCs w:val="24"/>
          <w:lang w:val="en-GB"/>
        </w:rPr>
        <w:t>target</w:t>
      </w:r>
      <w:r w:rsidRPr="00BB50C7">
        <w:rPr>
          <w:rFonts w:ascii="Times New Roman" w:hAnsi="Times New Roman"/>
          <w:sz w:val="24"/>
          <w:szCs w:val="24"/>
          <w:lang w:val="en-GB"/>
        </w:rPr>
        <w:t xml:space="preserve"> </w:t>
      </w:r>
      <w:r w:rsidRPr="00BB50C7" w:rsidR="00C36585">
        <w:rPr>
          <w:rFonts w:ascii="Times New Roman" w:hAnsi="Times New Roman"/>
          <w:sz w:val="24"/>
          <w:szCs w:val="24"/>
          <w:lang w:val="en-GB"/>
        </w:rPr>
        <w:t>listed under A</w:t>
      </w:r>
      <w:r w:rsidRPr="00BB50C7">
        <w:rPr>
          <w:rFonts w:ascii="Times New Roman" w:hAnsi="Times New Roman"/>
          <w:sz w:val="24"/>
          <w:szCs w:val="24"/>
          <w:lang w:val="en-GB"/>
        </w:rPr>
        <w:t>nnex VIII</w:t>
      </w:r>
      <w:r w:rsidRPr="00BB50C7" w:rsidR="00C36585">
        <w:rPr>
          <w:rFonts w:ascii="Times New Roman" w:hAnsi="Times New Roman"/>
          <w:sz w:val="24"/>
          <w:szCs w:val="24"/>
          <w:lang w:val="en-GB"/>
        </w:rPr>
        <w:t xml:space="preserve"> of the NRPP Regulation proposal</w:t>
      </w:r>
      <w:r w:rsidRPr="00BB50C7">
        <w:rPr>
          <w:rFonts w:ascii="Times New Roman" w:hAnsi="Times New Roman"/>
          <w:sz w:val="24"/>
          <w:szCs w:val="24"/>
          <w:lang w:val="en-GB"/>
        </w:rPr>
        <w:t>.</w:t>
      </w:r>
      <w:r w:rsidRPr="00BB50C7" w:rsidR="005D1415">
        <w:rPr>
          <w:rFonts w:ascii="Times New Roman" w:hAnsi="Times New Roman"/>
          <w:sz w:val="24"/>
          <w:szCs w:val="24"/>
          <w:lang w:val="en-GB"/>
        </w:rPr>
        <w:t xml:space="preserve"> This contributes to ensuring a </w:t>
      </w:r>
      <w:r w:rsidRPr="00BB50C7" w:rsidR="005D1415">
        <w:rPr>
          <w:rFonts w:ascii="Times New Roman" w:hAnsi="Times New Roman"/>
          <w:b/>
          <w:bCs/>
          <w:sz w:val="24"/>
          <w:szCs w:val="24"/>
          <w:lang w:val="en-GB"/>
        </w:rPr>
        <w:t>consistent, simplified and verifiable approach across Member States</w:t>
      </w:r>
      <w:r w:rsidRPr="00BB50C7" w:rsidR="005D1415">
        <w:rPr>
          <w:rFonts w:ascii="Times New Roman" w:hAnsi="Times New Roman"/>
          <w:sz w:val="24"/>
          <w:szCs w:val="24"/>
          <w:lang w:val="en-GB"/>
        </w:rPr>
        <w:t>.</w:t>
      </w:r>
    </w:p>
    <w:p w:rsidR="00381D1E" w:rsidRPr="00BB50C7" w:rsidP="00BB50C7" w14:paraId="730C2936" w14:textId="77F5E3E2">
      <w:pPr>
        <w:pStyle w:val="ListParagraph"/>
        <w:spacing w:after="240" w:line="240" w:lineRule="auto"/>
        <w:ind w:left="0"/>
        <w:contextualSpacing w:val="0"/>
        <w:jc w:val="both"/>
        <w:rPr>
          <w:rFonts w:ascii="Times New Roman" w:hAnsi="Times New Roman"/>
          <w:color w:val="000000"/>
          <w:sz w:val="24"/>
          <w:szCs w:val="24"/>
          <w:lang w:val="en-GB"/>
        </w:rPr>
      </w:pPr>
      <w:r w:rsidRPr="00BB50C7">
        <w:rPr>
          <w:rFonts w:ascii="Times New Roman" w:hAnsi="Times New Roman"/>
          <w:sz w:val="24"/>
          <w:szCs w:val="24"/>
          <w:lang w:val="en-GB"/>
        </w:rPr>
        <w:t xml:space="preserve">Verifications and audits by the Member States will provide assurance during implementation that the agreed milestones, targets and outputs have been fulfilled. </w:t>
      </w:r>
      <w:r w:rsidRPr="00BB50C7" w:rsidR="00AE0705">
        <w:rPr>
          <w:rFonts w:ascii="Times New Roman" w:hAnsi="Times New Roman"/>
          <w:color w:val="000000"/>
          <w:sz w:val="24"/>
          <w:szCs w:val="24"/>
          <w:lang w:val="en-GB"/>
        </w:rPr>
        <w:t>As</w:t>
      </w:r>
      <w:r w:rsidRPr="00BB50C7" w:rsidR="00DE53C2">
        <w:rPr>
          <w:rFonts w:ascii="Times New Roman" w:hAnsi="Times New Roman"/>
          <w:color w:val="000000"/>
          <w:sz w:val="24"/>
          <w:szCs w:val="24"/>
          <w:lang w:val="en-GB"/>
        </w:rPr>
        <w:t xml:space="preserve"> is currently the case for funding under shared management, and in line with the longstanding single audit principle, the </w:t>
      </w:r>
      <w:r w:rsidRPr="00BB50C7" w:rsidR="00DE53C2">
        <w:rPr>
          <w:rFonts w:ascii="Times New Roman" w:hAnsi="Times New Roman"/>
          <w:b/>
          <w:bCs/>
          <w:color w:val="000000"/>
          <w:sz w:val="24"/>
          <w:szCs w:val="24"/>
          <w:lang w:val="en-GB"/>
        </w:rPr>
        <w:t xml:space="preserve">Commission should not duplicate the work done by the </w:t>
      </w:r>
      <w:r w:rsidRPr="00BB50C7">
        <w:rPr>
          <w:rFonts w:ascii="Times New Roman" w:hAnsi="Times New Roman"/>
          <w:b/>
          <w:bCs/>
          <w:color w:val="000000"/>
          <w:sz w:val="24"/>
          <w:szCs w:val="24"/>
          <w:lang w:val="en-GB"/>
        </w:rPr>
        <w:t xml:space="preserve">Member States’ </w:t>
      </w:r>
      <w:r w:rsidRPr="00BB50C7" w:rsidR="00DE53C2">
        <w:rPr>
          <w:rFonts w:ascii="Times New Roman" w:hAnsi="Times New Roman"/>
          <w:b/>
          <w:bCs/>
          <w:color w:val="000000"/>
          <w:sz w:val="24"/>
          <w:szCs w:val="24"/>
          <w:lang w:val="en-GB"/>
        </w:rPr>
        <w:t>authorities and perform checks on every single payment</w:t>
      </w:r>
      <w:r w:rsidRPr="00BB50C7" w:rsidR="00DE53C2">
        <w:rPr>
          <w:rFonts w:ascii="Times New Roman" w:hAnsi="Times New Roman"/>
          <w:color w:val="000000"/>
          <w:sz w:val="24"/>
          <w:szCs w:val="24"/>
          <w:lang w:val="en-GB"/>
        </w:rPr>
        <w:t>.</w:t>
      </w:r>
    </w:p>
    <w:p w:rsidR="00AE0705" w:rsidRPr="00BB50C7" w:rsidP="00BB50C7" w14:paraId="548AAE59" w14:textId="72D6137A">
      <w:pPr>
        <w:pStyle w:val="ListParagraph"/>
        <w:spacing w:after="240" w:line="240" w:lineRule="auto"/>
        <w:ind w:left="0"/>
        <w:contextualSpacing w:val="0"/>
        <w:jc w:val="both"/>
        <w:rPr>
          <w:rFonts w:ascii="Times New Roman" w:hAnsi="Times New Roman"/>
          <w:color w:val="000000"/>
          <w:sz w:val="24"/>
          <w:szCs w:val="24"/>
          <w:lang w:val="en-GB"/>
        </w:rPr>
      </w:pPr>
      <w:r w:rsidRPr="00BB50C7">
        <w:rPr>
          <w:rFonts w:ascii="Times New Roman" w:hAnsi="Times New Roman"/>
          <w:color w:val="000000"/>
          <w:sz w:val="24"/>
          <w:szCs w:val="24"/>
          <w:lang w:val="en-GB"/>
        </w:rPr>
        <w:t xml:space="preserve">Based on </w:t>
      </w:r>
      <w:r w:rsidRPr="00BB50C7">
        <w:rPr>
          <w:rFonts w:ascii="Times New Roman" w:hAnsi="Times New Roman"/>
          <w:b/>
          <w:bCs/>
          <w:color w:val="000000"/>
          <w:sz w:val="24"/>
          <w:szCs w:val="24"/>
          <w:lang w:val="en-GB"/>
        </w:rPr>
        <w:t>clear sequencing and division of duties between the Commission and Member States</w:t>
      </w:r>
      <w:r w:rsidR="00C70130">
        <w:rPr>
          <w:rFonts w:ascii="Times New Roman" w:hAnsi="Times New Roman"/>
          <w:b/>
          <w:bCs/>
          <w:color w:val="000000"/>
          <w:sz w:val="24"/>
          <w:szCs w:val="24"/>
          <w:lang w:val="en-GB"/>
        </w:rPr>
        <w:t xml:space="preserve"> </w:t>
      </w:r>
      <w:r w:rsidRPr="00C70130" w:rsidR="00C70130">
        <w:rPr>
          <w:rFonts w:ascii="Times New Roman" w:hAnsi="Times New Roman"/>
          <w:b/>
          <w:bCs/>
          <w:color w:val="000000"/>
          <w:sz w:val="24"/>
          <w:szCs w:val="24"/>
          <w:lang w:val="en-GB"/>
        </w:rPr>
        <w:t>in line with the shared management implementation mode</w:t>
      </w:r>
      <w:r w:rsidRPr="00BB50C7">
        <w:rPr>
          <w:rFonts w:ascii="Times New Roman" w:hAnsi="Times New Roman"/>
          <w:color w:val="000000"/>
          <w:sz w:val="24"/>
          <w:szCs w:val="24"/>
          <w:lang w:val="en-GB"/>
        </w:rPr>
        <w:t>, the system proposed by the Commission continues to rely on a proportionate risk-based approach, with a level and intensity of controls tailored to the objective-based delivery model. Strong safeguards have been included to ensure the robustness and quality of national control systems throughout implementation and allow effective and timely action in case of deficiencies.</w:t>
      </w:r>
    </w:p>
    <w:p w:rsidR="00DE53C2" w:rsidRPr="00BB50C7" w:rsidP="00BB50C7" w14:paraId="3035E06B" w14:textId="75F25336">
      <w:pPr>
        <w:pStyle w:val="ListParagraph"/>
        <w:spacing w:after="240" w:line="240" w:lineRule="auto"/>
        <w:ind w:left="0"/>
        <w:contextualSpacing w:val="0"/>
        <w:jc w:val="both"/>
        <w:rPr>
          <w:rFonts w:ascii="Times New Roman" w:hAnsi="Times New Roman"/>
          <w:color w:val="000000"/>
          <w:sz w:val="24"/>
          <w:szCs w:val="24"/>
          <w:lang w:val="en-GB"/>
        </w:rPr>
      </w:pPr>
      <w:r w:rsidRPr="00BB50C7">
        <w:rPr>
          <w:rFonts w:ascii="Times New Roman" w:hAnsi="Times New Roman"/>
          <w:color w:val="000000"/>
          <w:sz w:val="24"/>
          <w:szCs w:val="24"/>
          <w:lang w:val="en-GB"/>
        </w:rPr>
        <w:t xml:space="preserve">The </w:t>
      </w:r>
      <w:r w:rsidRPr="00BB50C7">
        <w:rPr>
          <w:rFonts w:ascii="Times New Roman" w:hAnsi="Times New Roman"/>
          <w:b/>
          <w:bCs/>
          <w:color w:val="000000"/>
          <w:sz w:val="24"/>
          <w:szCs w:val="24"/>
          <w:lang w:val="en-GB"/>
        </w:rPr>
        <w:t>Commission retains the right to reperform the work of the audit authorities for assurance purposes</w:t>
      </w:r>
      <w:r w:rsidRPr="00BB50C7">
        <w:rPr>
          <w:rFonts w:ascii="Times New Roman" w:hAnsi="Times New Roman"/>
          <w:color w:val="000000"/>
          <w:sz w:val="24"/>
          <w:szCs w:val="24"/>
          <w:lang w:val="en-GB"/>
        </w:rPr>
        <w:t>, for instance in case there is evidence that the functioning of the audit authorities does not comply with the key requirements laid down in the NRPP Regulation proposal. The Commission will also have</w:t>
      </w:r>
      <w:r w:rsidRPr="00BB50C7" w:rsidR="00B86385">
        <w:rPr>
          <w:rFonts w:ascii="Times New Roman" w:hAnsi="Times New Roman"/>
          <w:color w:val="000000"/>
          <w:sz w:val="24"/>
          <w:szCs w:val="24"/>
          <w:lang w:val="en-GB"/>
        </w:rPr>
        <w:t>, when necessary,</w:t>
      </w:r>
      <w:r w:rsidRPr="00BB50C7">
        <w:rPr>
          <w:rFonts w:ascii="Times New Roman" w:hAnsi="Times New Roman"/>
          <w:color w:val="000000"/>
          <w:sz w:val="24"/>
          <w:szCs w:val="24"/>
          <w:lang w:val="en-GB"/>
        </w:rPr>
        <w:t xml:space="preserve"> </w:t>
      </w:r>
      <w:r w:rsidRPr="00BB50C7" w:rsidR="00566BD5">
        <w:rPr>
          <w:rFonts w:ascii="Times New Roman" w:hAnsi="Times New Roman"/>
          <w:color w:val="000000"/>
          <w:sz w:val="24"/>
          <w:szCs w:val="24"/>
          <w:lang w:val="en-GB"/>
        </w:rPr>
        <w:t>the possibility to conduct additional audit work before or after payment</w:t>
      </w:r>
      <w:r w:rsidRPr="00BB50C7" w:rsidR="00B86385">
        <w:rPr>
          <w:rFonts w:ascii="Times New Roman" w:hAnsi="Times New Roman"/>
          <w:color w:val="000000"/>
          <w:sz w:val="24"/>
          <w:szCs w:val="24"/>
          <w:lang w:val="en-GB"/>
        </w:rPr>
        <w:t>s</w:t>
      </w:r>
      <w:r w:rsidRPr="00BB50C7" w:rsidR="00566BD5">
        <w:rPr>
          <w:rFonts w:ascii="Times New Roman" w:hAnsi="Times New Roman"/>
          <w:color w:val="000000"/>
          <w:sz w:val="24"/>
          <w:szCs w:val="24"/>
          <w:lang w:val="en-GB"/>
        </w:rPr>
        <w:t>, to determine whether a milestone or target included in a payment application has been actually fulfilled.</w:t>
      </w:r>
      <w:r w:rsidRPr="00BB50C7" w:rsidR="00B86385">
        <w:rPr>
          <w:rFonts w:ascii="Times New Roman" w:hAnsi="Times New Roman"/>
          <w:color w:val="000000"/>
          <w:sz w:val="24"/>
          <w:szCs w:val="24"/>
          <w:lang w:val="en-GB"/>
        </w:rPr>
        <w:t xml:space="preserve"> T</w:t>
      </w:r>
      <w:r w:rsidRPr="00BB50C7">
        <w:rPr>
          <w:rFonts w:ascii="Times New Roman" w:hAnsi="Times New Roman"/>
          <w:color w:val="000000"/>
          <w:sz w:val="24"/>
          <w:szCs w:val="24"/>
          <w:lang w:val="en-GB"/>
        </w:rPr>
        <w:t xml:space="preserve">he Commission will </w:t>
      </w:r>
      <w:r w:rsidRPr="00BB50C7" w:rsidR="00B86385">
        <w:rPr>
          <w:rFonts w:ascii="Times New Roman" w:hAnsi="Times New Roman"/>
          <w:color w:val="000000"/>
          <w:sz w:val="24"/>
          <w:szCs w:val="24"/>
          <w:lang w:val="en-GB"/>
        </w:rPr>
        <w:t xml:space="preserve">also </w:t>
      </w:r>
      <w:r w:rsidRPr="00BB50C7">
        <w:rPr>
          <w:rFonts w:ascii="Times New Roman" w:hAnsi="Times New Roman"/>
          <w:color w:val="000000"/>
          <w:sz w:val="24"/>
          <w:szCs w:val="24"/>
          <w:lang w:val="en-GB"/>
        </w:rPr>
        <w:t>retain the possibility to interrupt payment deadline</w:t>
      </w:r>
      <w:r w:rsidRPr="00BB50C7" w:rsidR="72A20FB4">
        <w:rPr>
          <w:rFonts w:ascii="Times New Roman" w:hAnsi="Times New Roman"/>
          <w:color w:val="000000"/>
          <w:sz w:val="24"/>
          <w:szCs w:val="24"/>
          <w:lang w:val="en-GB"/>
        </w:rPr>
        <w:t>s</w:t>
      </w:r>
      <w:r w:rsidRPr="00BB50C7">
        <w:rPr>
          <w:rFonts w:ascii="Times New Roman" w:hAnsi="Times New Roman"/>
          <w:color w:val="000000"/>
          <w:sz w:val="24"/>
          <w:szCs w:val="24"/>
          <w:lang w:val="en-GB"/>
        </w:rPr>
        <w:t xml:space="preserve">, </w:t>
      </w:r>
      <w:r w:rsidRPr="00BB50C7" w:rsidR="60A9144C">
        <w:rPr>
          <w:rFonts w:ascii="Times New Roman" w:hAnsi="Times New Roman"/>
          <w:color w:val="000000"/>
          <w:sz w:val="24"/>
          <w:szCs w:val="24"/>
          <w:lang w:val="en-GB"/>
        </w:rPr>
        <w:t xml:space="preserve">suspend </w:t>
      </w:r>
      <w:r w:rsidRPr="00BB50C7">
        <w:rPr>
          <w:rFonts w:ascii="Times New Roman" w:hAnsi="Times New Roman"/>
          <w:color w:val="000000"/>
          <w:sz w:val="24"/>
          <w:szCs w:val="24"/>
          <w:lang w:val="en-GB"/>
        </w:rPr>
        <w:t>payment</w:t>
      </w:r>
      <w:r w:rsidRPr="00BB50C7" w:rsidR="50CBCFF0">
        <w:rPr>
          <w:rFonts w:ascii="Times New Roman" w:hAnsi="Times New Roman"/>
          <w:color w:val="000000"/>
          <w:sz w:val="24"/>
          <w:szCs w:val="24"/>
          <w:lang w:val="en-GB"/>
        </w:rPr>
        <w:t>s</w:t>
      </w:r>
      <w:r w:rsidRPr="00BB50C7">
        <w:rPr>
          <w:rFonts w:ascii="Times New Roman" w:hAnsi="Times New Roman"/>
          <w:color w:val="000000"/>
          <w:sz w:val="24"/>
          <w:szCs w:val="24"/>
          <w:lang w:val="en-GB"/>
        </w:rPr>
        <w:t xml:space="preserve"> and</w:t>
      </w:r>
      <w:r w:rsidRPr="00BB50C7" w:rsidR="54B93CE1">
        <w:rPr>
          <w:rFonts w:ascii="Times New Roman" w:hAnsi="Times New Roman"/>
          <w:color w:val="000000"/>
          <w:sz w:val="24"/>
          <w:szCs w:val="24"/>
          <w:lang w:val="en-GB"/>
        </w:rPr>
        <w:t xml:space="preserve"> apply</w:t>
      </w:r>
      <w:r w:rsidRPr="00BB50C7">
        <w:rPr>
          <w:rFonts w:ascii="Times New Roman" w:hAnsi="Times New Roman"/>
          <w:color w:val="000000"/>
          <w:sz w:val="24"/>
          <w:szCs w:val="24"/>
          <w:lang w:val="en-GB"/>
        </w:rPr>
        <w:t xml:space="preserve"> financial corrections to protect the Union financial interests </w:t>
      </w:r>
      <w:r w:rsidRPr="00BB50C7" w:rsidR="3A9DE308">
        <w:rPr>
          <w:rFonts w:ascii="Times New Roman" w:hAnsi="Times New Roman"/>
          <w:color w:val="000000"/>
          <w:sz w:val="24"/>
          <w:szCs w:val="24"/>
          <w:lang w:val="en-GB"/>
        </w:rPr>
        <w:t>when</w:t>
      </w:r>
      <w:r w:rsidRPr="00BB50C7">
        <w:rPr>
          <w:rFonts w:ascii="Times New Roman" w:hAnsi="Times New Roman"/>
          <w:color w:val="000000"/>
          <w:sz w:val="24"/>
          <w:szCs w:val="24"/>
          <w:lang w:val="en-GB"/>
        </w:rPr>
        <w:t xml:space="preserve"> necessary</w:t>
      </w:r>
      <w:r w:rsidRPr="00BB50C7" w:rsidR="00B86385">
        <w:rPr>
          <w:rFonts w:ascii="Times New Roman" w:hAnsi="Times New Roman"/>
          <w:color w:val="000000"/>
          <w:sz w:val="24"/>
          <w:szCs w:val="24"/>
          <w:lang w:val="en-GB"/>
        </w:rPr>
        <w:t>.</w:t>
      </w:r>
    </w:p>
    <w:p w:rsidR="006D74BD" w:rsidRPr="000D4F0F" w:rsidP="00BB50C7" w14:paraId="28DD6354" w14:textId="355BEECE">
      <w:pPr>
        <w:pStyle w:val="LTTBullet"/>
        <w:numPr>
          <w:ilvl w:val="0"/>
          <w:numId w:val="0"/>
        </w:numPr>
        <w:spacing w:after="240"/>
        <w:jc w:val="both"/>
        <w:rPr>
          <w:rFonts w:ascii="Times New Roman" w:hAnsi="Times New Roman" w:cs="Times New Roman"/>
          <w:sz w:val="24"/>
          <w:szCs w:val="24"/>
          <w:lang w:val="en-IE"/>
        </w:rPr>
      </w:pPr>
      <w:r w:rsidRPr="000D4F0F">
        <w:rPr>
          <w:rFonts w:ascii="Times New Roman" w:hAnsi="Times New Roman" w:cs="Times New Roman"/>
          <w:sz w:val="24"/>
          <w:szCs w:val="24"/>
          <w:lang w:val="en-IE"/>
        </w:rPr>
        <w:t>In addition,</w:t>
      </w:r>
      <w:r w:rsidRPr="000D4F0F">
        <w:rPr>
          <w:rFonts w:ascii="Times New Roman" w:hAnsi="Times New Roman" w:cs="Times New Roman"/>
          <w:sz w:val="24"/>
          <w:szCs w:val="24"/>
          <w:lang w:val="en-IE"/>
        </w:rPr>
        <w:t xml:space="preserve"> the </w:t>
      </w:r>
      <w:r w:rsidRPr="000D4F0F">
        <w:rPr>
          <w:rFonts w:ascii="Times New Roman" w:hAnsi="Times New Roman" w:cs="Times New Roman"/>
          <w:b/>
          <w:sz w:val="24"/>
          <w:szCs w:val="24"/>
          <w:lang w:val="en-IE"/>
        </w:rPr>
        <w:t xml:space="preserve">Performance Regulation proposal provides a </w:t>
      </w:r>
      <w:r w:rsidRPr="000D4F0F" w:rsidR="00747456">
        <w:rPr>
          <w:rFonts w:ascii="Times New Roman" w:hAnsi="Times New Roman" w:cs="Times New Roman"/>
          <w:b/>
          <w:sz w:val="24"/>
          <w:szCs w:val="24"/>
          <w:lang w:val="en-IE"/>
        </w:rPr>
        <w:t xml:space="preserve">harmonised </w:t>
      </w:r>
      <w:r w:rsidRPr="000D4F0F">
        <w:rPr>
          <w:rFonts w:ascii="Times New Roman" w:hAnsi="Times New Roman" w:cs="Times New Roman"/>
          <w:b/>
          <w:sz w:val="24"/>
          <w:szCs w:val="24"/>
          <w:lang w:val="en-IE"/>
        </w:rPr>
        <w:t xml:space="preserve">framework for </w:t>
      </w:r>
      <w:r w:rsidRPr="000D4F0F" w:rsidR="00747456">
        <w:rPr>
          <w:rFonts w:ascii="Times New Roman" w:hAnsi="Times New Roman" w:cs="Times New Roman"/>
          <w:b/>
          <w:sz w:val="24"/>
          <w:szCs w:val="24"/>
          <w:lang w:val="en-IE"/>
        </w:rPr>
        <w:t>performance indicators</w:t>
      </w:r>
      <w:r w:rsidRPr="000D4F0F">
        <w:rPr>
          <w:rFonts w:ascii="Times New Roman" w:hAnsi="Times New Roman" w:cs="Times New Roman"/>
          <w:b/>
          <w:sz w:val="24"/>
          <w:szCs w:val="24"/>
          <w:lang w:val="en-IE"/>
        </w:rPr>
        <w:t xml:space="preserve">, which will </w:t>
      </w:r>
      <w:r w:rsidRPr="000D4F0F" w:rsidR="00747456">
        <w:rPr>
          <w:rFonts w:ascii="Times New Roman" w:hAnsi="Times New Roman" w:cs="Times New Roman"/>
          <w:b/>
          <w:sz w:val="24"/>
          <w:szCs w:val="24"/>
          <w:lang w:val="en-IE"/>
        </w:rPr>
        <w:t>cut reporting requirements</w:t>
      </w:r>
      <w:r w:rsidRPr="000D4F0F" w:rsidR="00747456">
        <w:rPr>
          <w:rFonts w:ascii="Times New Roman" w:hAnsi="Times New Roman" w:cs="Times New Roman"/>
          <w:sz w:val="24"/>
          <w:szCs w:val="24"/>
          <w:lang w:val="en-IE"/>
        </w:rPr>
        <w:t xml:space="preserve"> for </w:t>
      </w:r>
      <w:r w:rsidRPr="000D4F0F" w:rsidR="00106A41">
        <w:rPr>
          <w:rFonts w:ascii="Times New Roman" w:hAnsi="Times New Roman" w:cs="Times New Roman"/>
          <w:sz w:val="24"/>
          <w:szCs w:val="24"/>
          <w:lang w:val="en-IE"/>
        </w:rPr>
        <w:t xml:space="preserve">the Member authorities </w:t>
      </w:r>
      <w:r w:rsidRPr="000D4F0F" w:rsidR="00747456">
        <w:rPr>
          <w:rFonts w:ascii="Times New Roman" w:hAnsi="Times New Roman" w:cs="Times New Roman"/>
          <w:sz w:val="24"/>
          <w:szCs w:val="24"/>
          <w:lang w:val="en-IE"/>
        </w:rPr>
        <w:t xml:space="preserve">and beneficiaries while allowing for a </w:t>
      </w:r>
      <w:r w:rsidRPr="000D4F0F" w:rsidR="00747456">
        <w:rPr>
          <w:rFonts w:ascii="Times New Roman" w:hAnsi="Times New Roman" w:cs="Times New Roman"/>
          <w:b/>
          <w:sz w:val="24"/>
          <w:szCs w:val="24"/>
          <w:lang w:val="en-IE"/>
        </w:rPr>
        <w:t>better aggregation</w:t>
      </w:r>
      <w:r w:rsidRPr="000D4F0F" w:rsidR="00747456">
        <w:rPr>
          <w:rFonts w:ascii="Times New Roman" w:hAnsi="Times New Roman" w:cs="Times New Roman"/>
          <w:sz w:val="24"/>
          <w:szCs w:val="24"/>
          <w:lang w:val="en-IE"/>
        </w:rPr>
        <w:t xml:space="preserve"> across programmes and policy objectives, therefore providing </w:t>
      </w:r>
      <w:r w:rsidRPr="000D4F0F" w:rsidR="00747456">
        <w:rPr>
          <w:rFonts w:ascii="Times New Roman" w:hAnsi="Times New Roman" w:cs="Times New Roman"/>
          <w:b/>
          <w:sz w:val="24"/>
          <w:szCs w:val="24"/>
          <w:lang w:val="en-IE"/>
        </w:rPr>
        <w:t>more transparency and clear overview of what the EU budget delivers for citizens</w:t>
      </w:r>
      <w:r w:rsidRPr="000D4F0F" w:rsidR="00747456">
        <w:rPr>
          <w:rFonts w:ascii="Times New Roman" w:hAnsi="Times New Roman" w:cs="Times New Roman"/>
          <w:sz w:val="24"/>
          <w:szCs w:val="24"/>
          <w:lang w:val="en-IE"/>
        </w:rPr>
        <w:t>.</w:t>
      </w:r>
      <w:r w:rsidRPr="000D4F0F" w:rsidR="00106A41">
        <w:rPr>
          <w:rFonts w:ascii="Times New Roman" w:hAnsi="Times New Roman" w:cs="Times New Roman"/>
          <w:sz w:val="24"/>
          <w:szCs w:val="24"/>
          <w:lang w:val="en-IE"/>
        </w:rPr>
        <w:t xml:space="preserve"> The proposal </w:t>
      </w:r>
      <w:r w:rsidRPr="000D4F0F">
        <w:rPr>
          <w:rFonts w:ascii="Times New Roman" w:hAnsi="Times New Roman" w:cs="Times New Roman"/>
          <w:sz w:val="24"/>
          <w:szCs w:val="24"/>
          <w:lang w:val="en-IE"/>
        </w:rPr>
        <w:t xml:space="preserve">focuses on output and result indicators, as they are the most useful indicators for the annual monitoring of effects of the EU budget. </w:t>
      </w:r>
      <w:r w:rsidRPr="000D4F0F">
        <w:rPr>
          <w:rFonts w:ascii="Times New Roman" w:hAnsi="Times New Roman" w:cs="Times New Roman"/>
          <w:b/>
          <w:sz w:val="24"/>
          <w:szCs w:val="24"/>
          <w:lang w:val="en-IE"/>
        </w:rPr>
        <w:t>Impacts are more relevant in the context of evaluations</w:t>
      </w:r>
      <w:r w:rsidRPr="000D4F0F">
        <w:rPr>
          <w:rFonts w:ascii="Times New Roman" w:hAnsi="Times New Roman" w:cs="Times New Roman"/>
          <w:sz w:val="24"/>
          <w:szCs w:val="24"/>
          <w:lang w:val="en-IE"/>
        </w:rPr>
        <w:t xml:space="preserve"> and typically take longer to materialise, and the relationship between EU budget and actual impacts is often more complex to establish, which limits the relevance of impact indicators for performance monitoring.</w:t>
      </w:r>
    </w:p>
    <w:p w:rsidR="0073435F" w:rsidRPr="000D4F0F" w:rsidP="00BB50C7" w14:paraId="1E7711C7" w14:textId="22E536D8">
      <w:pPr>
        <w:rPr>
          <w:rFonts w:ascii="Times New Roman" w:hAnsi="Times New Roman"/>
          <w:szCs w:val="24"/>
          <w:lang w:val="en-IE"/>
        </w:rPr>
      </w:pPr>
      <w:r w:rsidRPr="000D4F0F">
        <w:rPr>
          <w:rFonts w:ascii="Times New Roman" w:hAnsi="Times New Roman"/>
          <w:szCs w:val="24"/>
          <w:lang w:val="en-IE"/>
        </w:rPr>
        <w:t xml:space="preserve">The </w:t>
      </w:r>
      <w:r w:rsidRPr="000D4F0F">
        <w:rPr>
          <w:rFonts w:ascii="Times New Roman" w:hAnsi="Times New Roman"/>
          <w:b/>
          <w:szCs w:val="24"/>
          <w:lang w:val="en-IE"/>
        </w:rPr>
        <w:t>Single Gateway</w:t>
      </w:r>
      <w:r w:rsidRPr="000D4F0F">
        <w:rPr>
          <w:rFonts w:ascii="Times New Roman" w:hAnsi="Times New Roman"/>
          <w:szCs w:val="24"/>
          <w:lang w:val="en-IE"/>
        </w:rPr>
        <w:t xml:space="preserve"> portal will further enhance transparency and accessibility by providing a single point for information on the EU budget, including funding opportunities, as well as information on implementation and results.</w:t>
      </w:r>
    </w:p>
    <w:p w:rsidR="004F7D5E" w:rsidRPr="000D4F0F" w:rsidP="00BB50C7" w14:paraId="1DAA3874" w14:textId="6EDFA1A4">
      <w:pPr>
        <w:rPr>
          <w:rFonts w:ascii="Times New Roman" w:hAnsi="Times New Roman"/>
          <w:szCs w:val="24"/>
          <w:lang w:val="en-IE"/>
        </w:rPr>
      </w:pPr>
      <w:r w:rsidRPr="000D4F0F">
        <w:rPr>
          <w:rFonts w:ascii="Times New Roman" w:hAnsi="Times New Roman"/>
          <w:b/>
          <w:szCs w:val="24"/>
          <w:lang w:val="en-IE"/>
        </w:rPr>
        <w:t>P</w:t>
      </w:r>
      <w:r w:rsidRPr="000D4F0F">
        <w:rPr>
          <w:rFonts w:ascii="Times New Roman" w:hAnsi="Times New Roman"/>
          <w:b/>
          <w:szCs w:val="24"/>
          <w:lang w:val="en-IE"/>
        </w:rPr>
        <w:t>aragraphs 31 and 34</w:t>
      </w:r>
    </w:p>
    <w:p w:rsidR="00C70130" w:rsidRPr="00194A8E" w:rsidP="00C70130" w14:paraId="170D50DE" w14:textId="77777777">
      <w:pPr>
        <w:rPr>
          <w:rFonts w:ascii="Times New Roman" w:hAnsi="Times New Roman"/>
          <w:szCs w:val="24"/>
          <w:lang w:val="en-GB"/>
        </w:rPr>
      </w:pPr>
      <w:r w:rsidRPr="00194A8E">
        <w:rPr>
          <w:rFonts w:ascii="Times New Roman" w:hAnsi="Times New Roman"/>
          <w:szCs w:val="24"/>
          <w:lang w:val="en-GB"/>
        </w:rPr>
        <w:t xml:space="preserve">The Commission has already been leveraging data analytics and digital technologies to further strengthen the protection of the Union’s financial interests in relation to EU-funded projects. In this context, the Commission developed the risk-scoring tool Arachne+, which supports Member State authorities managing EU funds in their control and risk analysis activities through risk indicators and data-driven analysis supporting the identification of potential irregularities and fraud risks. </w:t>
      </w:r>
    </w:p>
    <w:p w:rsidR="00942210" w:rsidP="00BB50C7" w14:paraId="6DACEC42" w14:textId="65641FB7">
      <w:pPr>
        <w:rPr>
          <w:rFonts w:ascii="Times New Roman" w:hAnsi="Times New Roman"/>
          <w:lang w:val="en-IE"/>
        </w:rPr>
      </w:pPr>
      <w:r w:rsidRPr="3C3E096E">
        <w:rPr>
          <w:rFonts w:ascii="Times New Roman" w:hAnsi="Times New Roman"/>
          <w:lang w:val="en-IE"/>
        </w:rPr>
        <w:t xml:space="preserve">The </w:t>
      </w:r>
      <w:r w:rsidRPr="3C3E096E" w:rsidR="00700733">
        <w:rPr>
          <w:rFonts w:ascii="Times New Roman" w:hAnsi="Times New Roman"/>
          <w:lang w:val="en-IE"/>
        </w:rPr>
        <w:t xml:space="preserve">2024 </w:t>
      </w:r>
      <w:r w:rsidRPr="3C3E096E">
        <w:rPr>
          <w:rFonts w:ascii="Times New Roman" w:hAnsi="Times New Roman"/>
          <w:lang w:val="en-IE"/>
        </w:rPr>
        <w:t xml:space="preserve">Financial Regulation introduced a legal basis </w:t>
      </w:r>
      <w:r w:rsidRPr="3C3E096E" w:rsidR="00165303">
        <w:rPr>
          <w:rFonts w:ascii="Times New Roman" w:hAnsi="Times New Roman"/>
          <w:lang w:val="en-IE"/>
        </w:rPr>
        <w:t>(recitals 29</w:t>
      </w:r>
      <w:r w:rsidRPr="3C3E096E" w:rsidR="003D6194">
        <w:rPr>
          <w:rFonts w:ascii="Times New Roman" w:hAnsi="Times New Roman"/>
          <w:lang w:val="en-IE"/>
        </w:rPr>
        <w:t>-</w:t>
      </w:r>
      <w:r w:rsidRPr="3C3E096E" w:rsidR="00165303">
        <w:rPr>
          <w:rFonts w:ascii="Times New Roman" w:hAnsi="Times New Roman"/>
          <w:lang w:val="en-IE"/>
        </w:rPr>
        <w:t xml:space="preserve">32 and </w:t>
      </w:r>
      <w:r w:rsidRPr="3C3E096E" w:rsidR="006B092C">
        <w:rPr>
          <w:rFonts w:ascii="Times New Roman" w:hAnsi="Times New Roman"/>
          <w:lang w:val="en-IE"/>
        </w:rPr>
        <w:t>Article 36</w:t>
      </w:r>
      <w:r w:rsidRPr="3C3E096E" w:rsidR="00165303">
        <w:rPr>
          <w:rFonts w:ascii="Times New Roman" w:hAnsi="Times New Roman"/>
          <w:lang w:val="en-IE"/>
        </w:rPr>
        <w:t>)</w:t>
      </w:r>
      <w:r w:rsidRPr="3C3E096E" w:rsidR="006B092C">
        <w:rPr>
          <w:rFonts w:ascii="Times New Roman" w:hAnsi="Times New Roman"/>
          <w:lang w:val="en-IE"/>
        </w:rPr>
        <w:t xml:space="preserve"> </w:t>
      </w:r>
      <w:r w:rsidRPr="3C3E096E">
        <w:rPr>
          <w:rFonts w:ascii="Times New Roman" w:hAnsi="Times New Roman"/>
          <w:lang w:val="en-GB"/>
        </w:rPr>
        <w:t xml:space="preserve">for </w:t>
      </w:r>
      <w:r w:rsidRPr="3C3E096E">
        <w:rPr>
          <w:rFonts w:ascii="Times New Roman" w:hAnsi="Times New Roman"/>
          <w:b/>
          <w:bCs/>
          <w:lang w:val="en-GB"/>
        </w:rPr>
        <w:t>a</w:t>
      </w:r>
      <w:r w:rsidRPr="3C3E096E">
        <w:rPr>
          <w:rFonts w:ascii="Times New Roman" w:hAnsi="Times New Roman"/>
          <w:lang w:val="en-GB"/>
        </w:rPr>
        <w:t xml:space="preserve"> </w:t>
      </w:r>
      <w:r w:rsidRPr="3C3E096E">
        <w:rPr>
          <w:rFonts w:ascii="Times New Roman" w:hAnsi="Times New Roman"/>
          <w:b/>
          <w:bCs/>
          <w:lang w:val="en-IE"/>
        </w:rPr>
        <w:t>modernised</w:t>
      </w:r>
      <w:r w:rsidR="00F6481B">
        <w:rPr>
          <w:rFonts w:ascii="Times New Roman" w:hAnsi="Times New Roman"/>
          <w:b/>
          <w:bCs/>
          <w:lang w:val="en-IE"/>
        </w:rPr>
        <w:t xml:space="preserve"> </w:t>
      </w:r>
      <w:r w:rsidRPr="3C3E096E">
        <w:rPr>
          <w:rFonts w:ascii="Times New Roman" w:hAnsi="Times New Roman"/>
          <w:b/>
          <w:bCs/>
          <w:lang w:val="en-IE"/>
        </w:rPr>
        <w:t>data</w:t>
      </w:r>
      <w:r w:rsidRPr="3C3E096E" w:rsidR="1440AA4A">
        <w:rPr>
          <w:rFonts w:ascii="Times New Roman" w:hAnsi="Times New Roman"/>
          <w:b/>
          <w:bCs/>
          <w:lang w:val="en-IE"/>
        </w:rPr>
        <w:t>-</w:t>
      </w:r>
      <w:r w:rsidRPr="3C3E096E">
        <w:rPr>
          <w:rFonts w:ascii="Times New Roman" w:hAnsi="Times New Roman"/>
          <w:b/>
          <w:bCs/>
          <w:lang w:val="en-IE"/>
        </w:rPr>
        <w:t>mining</w:t>
      </w:r>
      <w:r w:rsidRPr="3C3E096E" w:rsidR="00CD1D83">
        <w:rPr>
          <w:rFonts w:ascii="Times New Roman" w:hAnsi="Times New Roman"/>
          <w:b/>
          <w:bCs/>
          <w:lang w:val="en-IE"/>
        </w:rPr>
        <w:t xml:space="preserve"> </w:t>
      </w:r>
      <w:r w:rsidRPr="3C3E096E">
        <w:rPr>
          <w:rFonts w:ascii="Times New Roman" w:hAnsi="Times New Roman"/>
          <w:b/>
          <w:bCs/>
          <w:lang w:val="en-IE"/>
        </w:rPr>
        <w:t>and risk-scoring tool</w:t>
      </w:r>
      <w:r w:rsidR="00F6481B">
        <w:rPr>
          <w:rFonts w:ascii="Times New Roman" w:hAnsi="Times New Roman"/>
          <w:lang w:val="en-IE"/>
        </w:rPr>
        <w:t xml:space="preserve"> </w:t>
      </w:r>
      <w:r w:rsidRPr="3C3E096E">
        <w:rPr>
          <w:rFonts w:ascii="Times New Roman" w:hAnsi="Times New Roman"/>
          <w:lang w:val="en-IE"/>
        </w:rPr>
        <w:t>to be available for the next MFF</w:t>
      </w:r>
      <w:r w:rsidRPr="3C3E096E" w:rsidR="003D6194">
        <w:rPr>
          <w:rFonts w:ascii="Times New Roman" w:hAnsi="Times New Roman"/>
          <w:lang w:val="en-IE"/>
        </w:rPr>
        <w:t xml:space="preserve"> (i.e.</w:t>
      </w:r>
      <w:r w:rsidRPr="3C3E096E" w:rsidR="00CD1D83">
        <w:rPr>
          <w:rFonts w:ascii="Times New Roman" w:hAnsi="Times New Roman"/>
          <w:lang w:val="en-IE"/>
        </w:rPr>
        <w:t xml:space="preserve"> </w:t>
      </w:r>
      <w:r w:rsidRPr="3C3E096E">
        <w:rPr>
          <w:rFonts w:ascii="Times New Roman" w:hAnsi="Times New Roman"/>
          <w:b/>
          <w:bCs/>
          <w:lang w:val="en-IE"/>
        </w:rPr>
        <w:t>Arachne+</w:t>
      </w:r>
      <w:r w:rsidRPr="3C3E096E" w:rsidR="003D6194">
        <w:rPr>
          <w:rFonts w:ascii="Times New Roman" w:hAnsi="Times New Roman"/>
          <w:lang w:val="en-IE"/>
        </w:rPr>
        <w:t>).</w:t>
      </w:r>
      <w:r w:rsidRPr="3C3E096E" w:rsidR="00CD1D83">
        <w:rPr>
          <w:rFonts w:ascii="Times New Roman" w:hAnsi="Times New Roman"/>
          <w:lang w:val="en-IE"/>
        </w:rPr>
        <w:t xml:space="preserve"> </w:t>
      </w:r>
      <w:r w:rsidRPr="3C3E096E">
        <w:rPr>
          <w:rFonts w:ascii="Times New Roman" w:hAnsi="Times New Roman"/>
          <w:lang w:val="en-IE"/>
        </w:rPr>
        <w:t>The new tool will</w:t>
      </w:r>
      <w:r w:rsidRPr="3C3E096E" w:rsidR="00CD1D83">
        <w:rPr>
          <w:rFonts w:ascii="Times New Roman" w:hAnsi="Times New Roman"/>
          <w:lang w:val="en-IE"/>
        </w:rPr>
        <w:t xml:space="preserve"> </w:t>
      </w:r>
      <w:r w:rsidRPr="3C3E096E">
        <w:rPr>
          <w:rFonts w:ascii="Times New Roman" w:hAnsi="Times New Roman"/>
          <w:lang w:val="en-IE"/>
        </w:rPr>
        <w:t>be applicable</w:t>
      </w:r>
      <w:r w:rsidRPr="3C3E096E" w:rsidR="00CD1D83">
        <w:rPr>
          <w:rFonts w:ascii="Times New Roman" w:hAnsi="Times New Roman"/>
          <w:lang w:val="en-IE"/>
        </w:rPr>
        <w:t xml:space="preserve"> </w:t>
      </w:r>
      <w:r w:rsidRPr="3C3E096E">
        <w:rPr>
          <w:rFonts w:ascii="Times New Roman" w:hAnsi="Times New Roman"/>
          <w:lang w:val="en-IE"/>
        </w:rPr>
        <w:t>to</w:t>
      </w:r>
      <w:r w:rsidRPr="3C3E096E" w:rsidR="77FA1D2F">
        <w:rPr>
          <w:rFonts w:ascii="Times New Roman" w:hAnsi="Times New Roman"/>
          <w:lang w:val="en-IE"/>
        </w:rPr>
        <w:t xml:space="preserve"> </w:t>
      </w:r>
      <w:r w:rsidRPr="3C3E096E">
        <w:rPr>
          <w:rFonts w:ascii="Times New Roman" w:hAnsi="Times New Roman"/>
          <w:lang w:val="en-IE"/>
        </w:rPr>
        <w:t>all management modes</w:t>
      </w:r>
      <w:r w:rsidRPr="3C3E096E" w:rsidR="003E0CE5">
        <w:rPr>
          <w:rFonts w:ascii="Times New Roman" w:hAnsi="Times New Roman"/>
          <w:lang w:val="en-IE"/>
        </w:rPr>
        <w:t>.</w:t>
      </w:r>
      <w:r w:rsidRPr="3C3E096E">
        <w:rPr>
          <w:rFonts w:ascii="Times New Roman" w:hAnsi="Times New Roman"/>
          <w:lang w:val="en-IE"/>
        </w:rPr>
        <w:t xml:space="preserve"> </w:t>
      </w:r>
      <w:r w:rsidRPr="3C3E096E">
        <w:rPr>
          <w:rFonts w:ascii="Times New Roman" w:hAnsi="Times New Roman"/>
          <w:lang w:val="en-GB"/>
        </w:rPr>
        <w:t xml:space="preserve">The Financial Regulation foresees that </w:t>
      </w:r>
      <w:r w:rsidRPr="3C3E096E" w:rsidR="57E671EC">
        <w:rPr>
          <w:rFonts w:ascii="Times New Roman" w:hAnsi="Times New Roman"/>
          <w:lang w:val="en-GB"/>
        </w:rPr>
        <w:t xml:space="preserve">it will be mandatory for the </w:t>
      </w:r>
      <w:r w:rsidRPr="3C3E096E">
        <w:rPr>
          <w:rFonts w:ascii="Times New Roman" w:hAnsi="Times New Roman"/>
          <w:lang w:val="en-GB"/>
        </w:rPr>
        <w:t>European institutions and bodies, Member States and entities implementing the Union budget</w:t>
      </w:r>
      <w:r w:rsidRPr="3C3E096E" w:rsidR="15AE7B06">
        <w:rPr>
          <w:rFonts w:ascii="Times New Roman" w:hAnsi="Times New Roman"/>
          <w:lang w:val="en-GB"/>
        </w:rPr>
        <w:t xml:space="preserve"> to </w:t>
      </w:r>
      <w:r w:rsidRPr="3C3E096E">
        <w:rPr>
          <w:rFonts w:ascii="Times New Roman" w:hAnsi="Times New Roman"/>
          <w:b/>
          <w:bCs/>
          <w:lang w:val="en-GB"/>
        </w:rPr>
        <w:t>feed the tool with relevant data categories</w:t>
      </w:r>
      <w:r w:rsidRPr="3C3E096E" w:rsidR="7C6B5073">
        <w:rPr>
          <w:rFonts w:ascii="Times New Roman" w:hAnsi="Times New Roman"/>
          <w:b/>
          <w:bCs/>
          <w:lang w:val="en-GB"/>
        </w:rPr>
        <w:t xml:space="preserve"> in the next MFF.</w:t>
      </w:r>
    </w:p>
    <w:p w:rsidR="0071436E" w:rsidRPr="000D4F0F" w:rsidP="00BB50C7" w14:paraId="2C8E68E5" w14:textId="22B3E506">
      <w:pPr>
        <w:rPr>
          <w:rFonts w:ascii="Times New Roman" w:hAnsi="Times New Roman"/>
          <w:lang w:val="en-IE"/>
        </w:rPr>
      </w:pPr>
      <w:r w:rsidRPr="3C3E096E">
        <w:rPr>
          <w:rFonts w:ascii="Times New Roman" w:hAnsi="Times New Roman"/>
          <w:lang w:val="en-IE"/>
        </w:rPr>
        <w:t>The Parliament, the Council, and the Commission committed, in a Joint Declaration of 7 December 2023</w:t>
      </w:r>
      <w:r w:rsidRPr="3C3E096E" w:rsidR="003D6194">
        <w:rPr>
          <w:rFonts w:ascii="Times New Roman" w:hAnsi="Times New Roman"/>
          <w:lang w:val="en-IE"/>
        </w:rPr>
        <w:t xml:space="preserve"> (</w:t>
      </w:r>
      <w:hyperlink r:id="rId12">
        <w:r w:rsidRPr="3C3E096E" w:rsidR="003D6194">
          <w:rPr>
            <w:rStyle w:val="Hyperlink"/>
            <w:rFonts w:ascii="Times New Roman" w:hAnsi="Times New Roman"/>
            <w:lang w:val="en-IE"/>
          </w:rPr>
          <w:t>http://data.europa.eu/eli/C/2024/5767/oj</w:t>
        </w:r>
      </w:hyperlink>
      <w:r w:rsidRPr="3C3E096E" w:rsidR="003D6194">
        <w:rPr>
          <w:rFonts w:ascii="Times New Roman" w:hAnsi="Times New Roman"/>
          <w:lang w:val="en-IE"/>
        </w:rPr>
        <w:t>)</w:t>
      </w:r>
      <w:r w:rsidRPr="3C3E096E">
        <w:rPr>
          <w:rFonts w:ascii="Times New Roman" w:hAnsi="Times New Roman"/>
          <w:lang w:val="en-IE"/>
        </w:rPr>
        <w:t>,</w:t>
      </w:r>
      <w:r w:rsidRPr="3C3E096E" w:rsidR="00CD1D83">
        <w:rPr>
          <w:rFonts w:ascii="Times New Roman" w:hAnsi="Times New Roman"/>
          <w:lang w:val="en-IE"/>
        </w:rPr>
        <w:t xml:space="preserve"> </w:t>
      </w:r>
      <w:r w:rsidRPr="3C3E096E">
        <w:rPr>
          <w:rFonts w:ascii="Times New Roman" w:hAnsi="Times New Roman"/>
          <w:lang w:val="en-IE"/>
        </w:rPr>
        <w:t xml:space="preserve">to </w:t>
      </w:r>
      <w:r w:rsidRPr="3C3E096E" w:rsidR="00942210">
        <w:rPr>
          <w:rFonts w:ascii="Times New Roman" w:hAnsi="Times New Roman"/>
          <w:lang w:val="en-IE"/>
        </w:rPr>
        <w:t>re-</w:t>
      </w:r>
      <w:r w:rsidRPr="3C3E096E">
        <w:rPr>
          <w:rFonts w:ascii="Times New Roman" w:hAnsi="Times New Roman"/>
          <w:lang w:val="en-IE"/>
        </w:rPr>
        <w:t xml:space="preserve">examine </w:t>
      </w:r>
      <w:r w:rsidRPr="3C3E096E" w:rsidR="003D6194">
        <w:rPr>
          <w:rFonts w:ascii="Times New Roman" w:hAnsi="Times New Roman"/>
          <w:lang w:val="en-IE"/>
        </w:rPr>
        <w:t xml:space="preserve">the </w:t>
      </w:r>
      <w:r w:rsidRPr="3C3E096E">
        <w:rPr>
          <w:rFonts w:ascii="Times New Roman" w:hAnsi="Times New Roman"/>
          <w:lang w:val="en-IE"/>
        </w:rPr>
        <w:t>mandatory use of the corporate tool by Member States for the next MFF, based on an assessment of the tool’s readiness by the end of 2027.</w:t>
      </w:r>
      <w:r w:rsidRPr="3C3E096E" w:rsidR="003D6194">
        <w:rPr>
          <w:rFonts w:ascii="Times New Roman" w:hAnsi="Times New Roman"/>
          <w:lang w:val="en-IE"/>
        </w:rPr>
        <w:t xml:space="preserve"> The Commission continues</w:t>
      </w:r>
      <w:r w:rsidRPr="3C3E096E" w:rsidR="00942210">
        <w:rPr>
          <w:rFonts w:ascii="Times New Roman" w:hAnsi="Times New Roman"/>
          <w:lang w:val="en-IE"/>
        </w:rPr>
        <w:t xml:space="preserve"> to</w:t>
      </w:r>
      <w:r w:rsidRPr="3C3E096E" w:rsidR="003D6194">
        <w:rPr>
          <w:rFonts w:ascii="Times New Roman" w:hAnsi="Times New Roman"/>
          <w:lang w:val="en-IE"/>
        </w:rPr>
        <w:t xml:space="preserve"> </w:t>
      </w:r>
      <w:r w:rsidRPr="3C3E096E" w:rsidR="00942210">
        <w:rPr>
          <w:rFonts w:ascii="Times New Roman" w:hAnsi="Times New Roman"/>
          <w:lang w:val="en-GB"/>
        </w:rPr>
        <w:t>explore advanced analytics and AI solutions</w:t>
      </w:r>
      <w:r w:rsidRPr="3C3E096E" w:rsidR="003D6194">
        <w:rPr>
          <w:rFonts w:ascii="Times New Roman" w:hAnsi="Times New Roman"/>
          <w:lang w:val="en-IE"/>
        </w:rPr>
        <w:t xml:space="preserve"> that could be considered for the future development phases of the tool.</w:t>
      </w:r>
    </w:p>
    <w:p w:rsidR="009C7CA3" w:rsidRPr="000D4F0F" w:rsidP="00BB50C7" w14:paraId="0F106635" w14:textId="02A471CC">
      <w:pPr>
        <w:rPr>
          <w:rFonts w:ascii="Times New Roman" w:hAnsi="Times New Roman"/>
          <w:lang w:val="en-IE"/>
        </w:rPr>
      </w:pPr>
      <w:r w:rsidRPr="000D4F0F">
        <w:rPr>
          <w:rFonts w:ascii="Times New Roman" w:hAnsi="Times New Roman"/>
          <w:lang w:val="en-IE"/>
        </w:rPr>
        <w:t>The NRPP Regulation proposal requires that the Member States take appropriate measures to protect the financial interests of the Union and to ensure that the use of funds in the implementation of the Plans complies with the applicable law, including applicable public procurement and State aid rules. Such measures include the use of data</w:t>
      </w:r>
      <w:r w:rsidRPr="000D4F0F" w:rsidR="5C1459D4">
        <w:rPr>
          <w:rFonts w:ascii="Times New Roman" w:hAnsi="Times New Roman"/>
          <w:lang w:val="en-IE"/>
        </w:rPr>
        <w:t>-</w:t>
      </w:r>
      <w:r w:rsidRPr="000D4F0F">
        <w:rPr>
          <w:rFonts w:ascii="Times New Roman" w:hAnsi="Times New Roman"/>
          <w:lang w:val="en-IE"/>
        </w:rPr>
        <w:t>mining tools.</w:t>
      </w:r>
    </w:p>
    <w:p w:rsidR="0071436E" w:rsidRPr="000D4F0F" w:rsidP="00BB50C7" w14:paraId="379ABC76" w14:textId="23FB279E">
      <w:pPr>
        <w:rPr>
          <w:rFonts w:ascii="Times New Roman" w:hAnsi="Times New Roman"/>
          <w:lang w:val="en-IE"/>
        </w:rPr>
      </w:pPr>
      <w:r w:rsidRPr="567F22DD">
        <w:rPr>
          <w:rFonts w:ascii="Times New Roman" w:hAnsi="Times New Roman"/>
          <w:lang w:val="en-IE"/>
        </w:rPr>
        <w:t xml:space="preserve">In addition, </w:t>
      </w:r>
      <w:r w:rsidRPr="567F22DD">
        <w:rPr>
          <w:rFonts w:ascii="Times New Roman" w:hAnsi="Times New Roman"/>
          <w:b/>
          <w:bCs/>
          <w:lang w:val="en-IE"/>
        </w:rPr>
        <w:t xml:space="preserve">interoperability </w:t>
      </w:r>
      <w:r w:rsidRPr="567F22DD">
        <w:rPr>
          <w:rFonts w:ascii="Times New Roman" w:hAnsi="Times New Roman"/>
          <w:lang w:val="en-IE"/>
        </w:rPr>
        <w:t xml:space="preserve">with </w:t>
      </w:r>
      <w:r w:rsidRPr="567F22DD" w:rsidR="003E0CE5">
        <w:rPr>
          <w:rFonts w:ascii="Times New Roman" w:hAnsi="Times New Roman"/>
          <w:lang w:val="en-IE"/>
        </w:rPr>
        <w:t>the Irregularity Management System (</w:t>
      </w:r>
      <w:r w:rsidRPr="567F22DD">
        <w:rPr>
          <w:rFonts w:ascii="Times New Roman" w:hAnsi="Times New Roman"/>
          <w:lang w:val="en-IE"/>
        </w:rPr>
        <w:t>IMS</w:t>
      </w:r>
      <w:r w:rsidRPr="567F22DD" w:rsidR="003E0CE5">
        <w:rPr>
          <w:rFonts w:ascii="Times New Roman" w:hAnsi="Times New Roman"/>
          <w:lang w:val="en-IE"/>
        </w:rPr>
        <w:t>)</w:t>
      </w:r>
      <w:r w:rsidRPr="567F22DD">
        <w:rPr>
          <w:rFonts w:ascii="Times New Roman" w:hAnsi="Times New Roman"/>
          <w:lang w:val="en-IE"/>
        </w:rPr>
        <w:t xml:space="preserve"> will be </w:t>
      </w:r>
      <w:r w:rsidRPr="567F22DD" w:rsidR="00942210">
        <w:rPr>
          <w:rFonts w:ascii="Times New Roman" w:hAnsi="Times New Roman"/>
          <w:lang w:val="en-IE"/>
        </w:rPr>
        <w:t xml:space="preserve">assessed </w:t>
      </w:r>
      <w:r w:rsidRPr="567F22DD">
        <w:rPr>
          <w:rFonts w:ascii="Times New Roman" w:hAnsi="Times New Roman"/>
          <w:lang w:val="en-IE"/>
        </w:rPr>
        <w:t>as part of the broader assessment of the feasibility of the interoperability of different Commission databases with Arachne+, scheduled between mid-2025 and mid-2028.</w:t>
      </w:r>
      <w:r w:rsidRPr="567F22DD" w:rsidR="00FE62FB">
        <w:rPr>
          <w:rFonts w:ascii="Times New Roman" w:hAnsi="Times New Roman"/>
          <w:lang w:val="en-IE"/>
        </w:rPr>
        <w:t xml:space="preserve"> </w:t>
      </w:r>
      <w:r w:rsidR="00CE4B34">
        <w:rPr>
          <w:rFonts w:ascii="Times New Roman" w:hAnsi="Times New Roman"/>
          <w:lang w:val="en-IE"/>
        </w:rPr>
        <w:t>W</w:t>
      </w:r>
      <w:r w:rsidRPr="567F22DD">
        <w:rPr>
          <w:rFonts w:ascii="Times New Roman" w:hAnsi="Times New Roman"/>
          <w:lang w:val="en-IE"/>
        </w:rPr>
        <w:t>orking</w:t>
      </w:r>
      <w:r w:rsidR="00CE4B34">
        <w:rPr>
          <w:rFonts w:ascii="Times New Roman" w:hAnsi="Times New Roman"/>
          <w:lang w:val="en-IE"/>
        </w:rPr>
        <w:t xml:space="preserve"> is ongoing, including</w:t>
      </w:r>
      <w:r w:rsidRPr="567F22DD">
        <w:rPr>
          <w:rFonts w:ascii="Times New Roman" w:hAnsi="Times New Roman"/>
          <w:lang w:val="en-IE"/>
        </w:rPr>
        <w:t xml:space="preserve"> </w:t>
      </w:r>
      <w:r w:rsidRPr="567F22DD" w:rsidR="00D947B1">
        <w:rPr>
          <w:rFonts w:ascii="Times New Roman" w:hAnsi="Times New Roman"/>
          <w:lang w:val="en-IE"/>
        </w:rPr>
        <w:t xml:space="preserve">with OLAF </w:t>
      </w:r>
      <w:r w:rsidRPr="567F22DD">
        <w:rPr>
          <w:rFonts w:ascii="Times New Roman" w:hAnsi="Times New Roman"/>
          <w:lang w:val="en-IE"/>
        </w:rPr>
        <w:t>on</w:t>
      </w:r>
      <w:r w:rsidR="00D8749F">
        <w:rPr>
          <w:rFonts w:ascii="Times New Roman" w:hAnsi="Times New Roman"/>
          <w:lang w:val="en-IE"/>
        </w:rPr>
        <w:t xml:space="preserve"> </w:t>
      </w:r>
      <w:r w:rsidRPr="567F22DD">
        <w:rPr>
          <w:rFonts w:ascii="Times New Roman" w:hAnsi="Times New Roman"/>
          <w:lang w:val="en-IE"/>
        </w:rPr>
        <w:t>a</w:t>
      </w:r>
      <w:r w:rsidR="00D8749F">
        <w:rPr>
          <w:rFonts w:ascii="Times New Roman" w:hAnsi="Times New Roman"/>
          <w:lang w:val="en-IE"/>
        </w:rPr>
        <w:t xml:space="preserve"> </w:t>
      </w:r>
      <w:r w:rsidRPr="567F22DD">
        <w:rPr>
          <w:rFonts w:ascii="Times New Roman" w:hAnsi="Times New Roman"/>
          <w:lang w:val="en-IE"/>
        </w:rPr>
        <w:t>possible adaptation</w:t>
      </w:r>
      <w:r w:rsidR="00D8749F">
        <w:rPr>
          <w:rFonts w:ascii="Times New Roman" w:hAnsi="Times New Roman"/>
          <w:lang w:val="en-IE"/>
        </w:rPr>
        <w:t xml:space="preserve"> </w:t>
      </w:r>
      <w:r w:rsidRPr="567F22DD">
        <w:rPr>
          <w:rFonts w:ascii="Times New Roman" w:hAnsi="Times New Roman"/>
          <w:lang w:val="en-IE"/>
        </w:rPr>
        <w:t>of IMS to the amendments</w:t>
      </w:r>
      <w:r w:rsidR="00D8749F">
        <w:rPr>
          <w:rFonts w:ascii="Times New Roman" w:hAnsi="Times New Roman"/>
          <w:lang w:val="en-IE"/>
        </w:rPr>
        <w:t xml:space="preserve"> </w:t>
      </w:r>
      <w:r w:rsidRPr="567F22DD">
        <w:rPr>
          <w:rFonts w:ascii="Times New Roman" w:hAnsi="Times New Roman"/>
          <w:lang w:val="en-IE"/>
        </w:rPr>
        <w:t>introduced with</w:t>
      </w:r>
      <w:r w:rsidR="00D8749F">
        <w:rPr>
          <w:rFonts w:ascii="Times New Roman" w:hAnsi="Times New Roman"/>
          <w:lang w:val="en-IE"/>
        </w:rPr>
        <w:t xml:space="preserve"> </w:t>
      </w:r>
      <w:r w:rsidRPr="567F22DD">
        <w:rPr>
          <w:rFonts w:ascii="Times New Roman" w:hAnsi="Times New Roman"/>
          <w:lang w:val="en-IE"/>
        </w:rPr>
        <w:t>the</w:t>
      </w:r>
      <w:r w:rsidR="00D8749F">
        <w:rPr>
          <w:rFonts w:ascii="Times New Roman" w:hAnsi="Times New Roman"/>
          <w:lang w:val="en-IE"/>
        </w:rPr>
        <w:t xml:space="preserve"> </w:t>
      </w:r>
      <w:r w:rsidRPr="567F22DD">
        <w:rPr>
          <w:rFonts w:ascii="Times New Roman" w:hAnsi="Times New Roman"/>
          <w:lang w:val="en-IE"/>
        </w:rPr>
        <w:t>2024</w:t>
      </w:r>
      <w:r w:rsidR="00D8749F">
        <w:rPr>
          <w:rFonts w:ascii="Times New Roman" w:hAnsi="Times New Roman"/>
          <w:lang w:val="en-IE"/>
        </w:rPr>
        <w:t xml:space="preserve"> </w:t>
      </w:r>
      <w:r w:rsidRPr="567F22DD">
        <w:rPr>
          <w:rFonts w:ascii="Times New Roman" w:hAnsi="Times New Roman"/>
          <w:lang w:val="en-IE"/>
        </w:rPr>
        <w:t>Financial Regulation</w:t>
      </w:r>
      <w:r w:rsidR="00D8749F">
        <w:rPr>
          <w:rFonts w:ascii="Times New Roman" w:hAnsi="Times New Roman"/>
          <w:lang w:val="en-IE"/>
        </w:rPr>
        <w:t xml:space="preserve"> </w:t>
      </w:r>
      <w:r w:rsidRPr="567F22DD">
        <w:rPr>
          <w:rFonts w:ascii="Times New Roman" w:hAnsi="Times New Roman"/>
          <w:lang w:val="en-IE"/>
        </w:rPr>
        <w:t xml:space="preserve">for the purpose of the extension of </w:t>
      </w:r>
      <w:r w:rsidRPr="567F22DD" w:rsidR="00FE62FB">
        <w:rPr>
          <w:rFonts w:ascii="Times New Roman" w:hAnsi="Times New Roman"/>
          <w:lang w:val="en-IE"/>
        </w:rPr>
        <w:t>the Early Detection and Exclusion System (</w:t>
      </w:r>
      <w:r w:rsidRPr="567F22DD">
        <w:rPr>
          <w:rFonts w:ascii="Times New Roman" w:hAnsi="Times New Roman"/>
          <w:lang w:val="en-IE"/>
        </w:rPr>
        <w:t>EDES</w:t>
      </w:r>
      <w:r w:rsidRPr="567F22DD" w:rsidR="00FE62FB">
        <w:rPr>
          <w:rFonts w:ascii="Times New Roman" w:hAnsi="Times New Roman"/>
          <w:lang w:val="en-IE"/>
        </w:rPr>
        <w:t>)</w:t>
      </w:r>
      <w:r w:rsidRPr="567F22DD">
        <w:rPr>
          <w:rFonts w:ascii="Times New Roman" w:hAnsi="Times New Roman"/>
          <w:lang w:val="en-IE"/>
        </w:rPr>
        <w:t xml:space="preserve"> to</w:t>
      </w:r>
      <w:r w:rsidRPr="567F22DD" w:rsidR="00CD1D83">
        <w:rPr>
          <w:rFonts w:ascii="Times New Roman" w:hAnsi="Times New Roman"/>
          <w:lang w:val="en-IE"/>
        </w:rPr>
        <w:t xml:space="preserve"> </w:t>
      </w:r>
      <w:r w:rsidRPr="567F22DD">
        <w:rPr>
          <w:rFonts w:ascii="Times New Roman" w:hAnsi="Times New Roman"/>
          <w:lang w:val="en-IE"/>
        </w:rPr>
        <w:t>funds disbursed</w:t>
      </w:r>
      <w:r w:rsidR="00D8749F">
        <w:rPr>
          <w:rFonts w:ascii="Times New Roman" w:hAnsi="Times New Roman"/>
          <w:lang w:val="en-IE"/>
        </w:rPr>
        <w:t xml:space="preserve"> </w:t>
      </w:r>
      <w:r w:rsidRPr="567F22DD">
        <w:rPr>
          <w:rFonts w:ascii="Times New Roman" w:hAnsi="Times New Roman"/>
          <w:lang w:val="en-IE"/>
        </w:rPr>
        <w:t>under</w:t>
      </w:r>
      <w:r w:rsidR="00D8749F">
        <w:rPr>
          <w:rFonts w:ascii="Times New Roman" w:hAnsi="Times New Roman"/>
          <w:lang w:val="en-IE"/>
        </w:rPr>
        <w:t xml:space="preserve"> </w:t>
      </w:r>
      <w:r w:rsidRPr="567F22DD">
        <w:rPr>
          <w:rFonts w:ascii="Times New Roman" w:hAnsi="Times New Roman"/>
          <w:lang w:val="en-IE"/>
        </w:rPr>
        <w:t>shared management and direct management with Member States.</w:t>
      </w:r>
    </w:p>
    <w:p w:rsidR="0071436E" w:rsidRPr="000D4F0F" w:rsidP="00BB50C7" w14:paraId="03C77BB6" w14:textId="1EB5CF9C">
      <w:pPr>
        <w:rPr>
          <w:rFonts w:ascii="Times New Roman" w:hAnsi="Times New Roman"/>
          <w:szCs w:val="24"/>
          <w:lang w:val="en-IE"/>
        </w:rPr>
      </w:pPr>
      <w:r w:rsidRPr="000D4F0F">
        <w:rPr>
          <w:rFonts w:ascii="Times New Roman" w:hAnsi="Times New Roman"/>
          <w:szCs w:val="24"/>
          <w:lang w:val="en-IE"/>
        </w:rPr>
        <w:t>Furthermore, d</w:t>
      </w:r>
      <w:r w:rsidRPr="000D4F0F">
        <w:rPr>
          <w:rFonts w:ascii="Times New Roman" w:hAnsi="Times New Roman"/>
          <w:szCs w:val="24"/>
          <w:lang w:val="en-IE"/>
        </w:rPr>
        <w:t xml:space="preserve">igitalisation, interoperability of databases </w:t>
      </w:r>
      <w:r w:rsidR="00942210">
        <w:rPr>
          <w:rFonts w:ascii="Times New Roman" w:hAnsi="Times New Roman"/>
          <w:szCs w:val="24"/>
          <w:lang w:val="en-IE"/>
        </w:rPr>
        <w:t xml:space="preserve">and </w:t>
      </w:r>
      <w:r w:rsidRPr="00194A8E" w:rsidR="00942210">
        <w:rPr>
          <w:rFonts w:ascii="Times New Roman" w:hAnsi="Times New Roman"/>
          <w:szCs w:val="24"/>
          <w:lang w:val="en-IE"/>
        </w:rPr>
        <w:t xml:space="preserve">the </w:t>
      </w:r>
      <w:r w:rsidRPr="00194A8E" w:rsidR="00942210">
        <w:rPr>
          <w:rFonts w:ascii="Times New Roman" w:hAnsi="Times New Roman"/>
          <w:b/>
          <w:bCs/>
          <w:szCs w:val="24"/>
          <w:lang w:val="en-IE"/>
        </w:rPr>
        <w:t>possible use of advanced analytics and AI technologies</w:t>
      </w:r>
      <w:r w:rsidRPr="000D4F0F" w:rsidR="00942210">
        <w:rPr>
          <w:rFonts w:ascii="Times New Roman" w:hAnsi="Times New Roman"/>
          <w:szCs w:val="24"/>
          <w:lang w:val="en-IE"/>
        </w:rPr>
        <w:t xml:space="preserve"> </w:t>
      </w:r>
      <w:r w:rsidRPr="000D4F0F">
        <w:rPr>
          <w:rFonts w:ascii="Times New Roman" w:hAnsi="Times New Roman"/>
          <w:szCs w:val="24"/>
          <w:lang w:val="en-IE"/>
        </w:rPr>
        <w:t>for fraud detection and prevention are all present in the 2023 revised action plan that</w:t>
      </w:r>
      <w:r w:rsidR="00D8749F">
        <w:rPr>
          <w:rFonts w:ascii="Times New Roman" w:hAnsi="Times New Roman"/>
          <w:szCs w:val="24"/>
          <w:lang w:val="en-IE"/>
        </w:rPr>
        <w:t xml:space="preserve"> </w:t>
      </w:r>
      <w:r w:rsidRPr="000D4F0F">
        <w:rPr>
          <w:rFonts w:ascii="Times New Roman" w:hAnsi="Times New Roman"/>
          <w:szCs w:val="24"/>
          <w:lang w:val="en-IE"/>
        </w:rPr>
        <w:t>accompanies</w:t>
      </w:r>
      <w:r w:rsidR="00D8749F">
        <w:rPr>
          <w:rFonts w:ascii="Times New Roman" w:hAnsi="Times New Roman"/>
          <w:szCs w:val="24"/>
          <w:lang w:val="en-IE"/>
        </w:rPr>
        <w:t xml:space="preserve"> </w:t>
      </w:r>
      <w:r w:rsidRPr="000D4F0F">
        <w:rPr>
          <w:rFonts w:ascii="Times New Roman" w:hAnsi="Times New Roman"/>
          <w:szCs w:val="24"/>
          <w:lang w:val="en-IE"/>
        </w:rPr>
        <w:t>the Commission anti-fraud strategy. The Commission/OLAF is intensifying its work with Member States’ experts and EU anti-fraud actors to jointly harness the full</w:t>
      </w:r>
      <w:r w:rsidRPr="000D4F0F" w:rsidR="00CD1D83">
        <w:rPr>
          <w:rFonts w:ascii="Times New Roman" w:hAnsi="Times New Roman"/>
          <w:szCs w:val="24"/>
          <w:lang w:val="en-IE"/>
        </w:rPr>
        <w:t xml:space="preserve"> </w:t>
      </w:r>
      <w:r w:rsidRPr="000D4F0F">
        <w:rPr>
          <w:rFonts w:ascii="Times New Roman" w:hAnsi="Times New Roman"/>
          <w:b/>
          <w:szCs w:val="24"/>
          <w:lang w:val="en-IE"/>
        </w:rPr>
        <w:t xml:space="preserve">benefits of digital tools, and especially </w:t>
      </w:r>
      <w:r w:rsidRPr="000D4F0F" w:rsidR="003E0CE5">
        <w:rPr>
          <w:rFonts w:ascii="Times New Roman" w:hAnsi="Times New Roman"/>
          <w:b/>
          <w:szCs w:val="24"/>
          <w:lang w:val="en-IE"/>
        </w:rPr>
        <w:t>Artificial Intelligence</w:t>
      </w:r>
      <w:r w:rsidRPr="000D4F0F">
        <w:rPr>
          <w:rFonts w:ascii="Times New Roman" w:hAnsi="Times New Roman"/>
          <w:szCs w:val="24"/>
          <w:lang w:val="en-IE"/>
        </w:rPr>
        <w:t>.</w:t>
      </w:r>
      <w:r w:rsidRPr="000D4F0F" w:rsidR="00700733">
        <w:rPr>
          <w:rFonts w:ascii="Times New Roman" w:hAnsi="Times New Roman"/>
          <w:szCs w:val="24"/>
          <w:lang w:val="en-IE"/>
        </w:rPr>
        <w:t xml:space="preserve"> Several initiatives have been undertaken </w:t>
      </w:r>
      <w:r w:rsidRPr="000D4F0F">
        <w:rPr>
          <w:rFonts w:ascii="Times New Roman" w:hAnsi="Times New Roman"/>
          <w:szCs w:val="24"/>
          <w:lang w:val="en-IE"/>
        </w:rPr>
        <w:t>to bolster Member States’</w:t>
      </w:r>
      <w:r w:rsidR="00604A1B">
        <w:rPr>
          <w:rFonts w:ascii="Times New Roman" w:hAnsi="Times New Roman"/>
          <w:szCs w:val="24"/>
          <w:lang w:val="en-IE"/>
        </w:rPr>
        <w:t xml:space="preserve"> </w:t>
      </w:r>
      <w:r w:rsidRPr="000D4F0F">
        <w:rPr>
          <w:rFonts w:ascii="Times New Roman" w:hAnsi="Times New Roman"/>
          <w:b/>
          <w:szCs w:val="24"/>
          <w:lang w:val="en-IE"/>
        </w:rPr>
        <w:t>digital anti-fraud capacities</w:t>
      </w:r>
      <w:r w:rsidRPr="000D4F0F">
        <w:rPr>
          <w:rFonts w:ascii="Times New Roman" w:hAnsi="Times New Roman"/>
          <w:szCs w:val="24"/>
          <w:lang w:val="en-IE"/>
        </w:rPr>
        <w:t xml:space="preserve">, </w:t>
      </w:r>
      <w:r w:rsidRPr="000D4F0F" w:rsidR="00700733">
        <w:rPr>
          <w:rFonts w:ascii="Times New Roman" w:hAnsi="Times New Roman"/>
          <w:szCs w:val="24"/>
          <w:lang w:val="en-IE"/>
        </w:rPr>
        <w:t>e.g.</w:t>
      </w:r>
      <w:r w:rsidRPr="000D4F0F">
        <w:rPr>
          <w:rFonts w:ascii="Times New Roman" w:hAnsi="Times New Roman"/>
          <w:szCs w:val="24"/>
          <w:lang w:val="en-IE"/>
        </w:rPr>
        <w:t xml:space="preserve"> </w:t>
      </w:r>
      <w:r w:rsidRPr="000D4F0F" w:rsidR="00907359">
        <w:rPr>
          <w:rFonts w:ascii="Times New Roman" w:hAnsi="Times New Roman"/>
          <w:szCs w:val="24"/>
          <w:lang w:val="en-IE"/>
        </w:rPr>
        <w:t>the exchanges of experiences</w:t>
      </w:r>
      <w:r w:rsidR="00D947B1">
        <w:rPr>
          <w:rFonts w:ascii="Times New Roman" w:hAnsi="Times New Roman"/>
          <w:szCs w:val="24"/>
          <w:lang w:val="en-IE"/>
        </w:rPr>
        <w:t>, tools, methodologies and</w:t>
      </w:r>
      <w:r w:rsidRPr="000D4F0F" w:rsidR="00907359">
        <w:rPr>
          <w:rFonts w:ascii="Times New Roman" w:hAnsi="Times New Roman"/>
          <w:szCs w:val="24"/>
          <w:lang w:val="en-IE"/>
        </w:rPr>
        <w:t xml:space="preserve"> good practices</w:t>
      </w:r>
      <w:r w:rsidR="00D947B1">
        <w:rPr>
          <w:rFonts w:ascii="Times New Roman" w:hAnsi="Times New Roman"/>
          <w:szCs w:val="24"/>
          <w:lang w:val="en-IE"/>
        </w:rPr>
        <w:t xml:space="preserve"> </w:t>
      </w:r>
      <w:r w:rsidRPr="00815E00" w:rsidR="00D947B1">
        <w:rPr>
          <w:rFonts w:ascii="Times New Roman" w:hAnsi="Times New Roman"/>
          <w:szCs w:val="24"/>
          <w:lang w:val="en-IE"/>
        </w:rPr>
        <w:t xml:space="preserve">among specialists from the Member States and the </w:t>
      </w:r>
      <w:r w:rsidRPr="00136CC0" w:rsidR="00136CC0">
        <w:rPr>
          <w:rFonts w:ascii="Times New Roman" w:hAnsi="Times New Roman"/>
          <w:szCs w:val="24"/>
          <w:lang w:val="en-IE"/>
        </w:rPr>
        <w:t>anti-fraud architecture</w:t>
      </w:r>
      <w:r w:rsidR="00136CC0">
        <w:rPr>
          <w:rFonts w:ascii="Times New Roman" w:hAnsi="Times New Roman"/>
          <w:szCs w:val="24"/>
          <w:lang w:val="en-IE"/>
        </w:rPr>
        <w:t xml:space="preserve"> (</w:t>
      </w:r>
      <w:r w:rsidRPr="00815E00" w:rsidR="00D947B1">
        <w:rPr>
          <w:rFonts w:ascii="Times New Roman" w:hAnsi="Times New Roman"/>
          <w:szCs w:val="24"/>
          <w:lang w:val="en-IE"/>
        </w:rPr>
        <w:t>AFA</w:t>
      </w:r>
      <w:r w:rsidR="00136CC0">
        <w:rPr>
          <w:rFonts w:ascii="Times New Roman" w:hAnsi="Times New Roman"/>
          <w:szCs w:val="24"/>
          <w:lang w:val="en-IE"/>
        </w:rPr>
        <w:t>)</w:t>
      </w:r>
      <w:r w:rsidRPr="00815E00" w:rsidR="00D947B1">
        <w:rPr>
          <w:rFonts w:ascii="Times New Roman" w:hAnsi="Times New Roman"/>
          <w:szCs w:val="24"/>
          <w:lang w:val="en-IE"/>
        </w:rPr>
        <w:t xml:space="preserve"> actors via annual Technical Workshops on Digital Anti-fraud Tools, the creation of a Digital Anti-Fraud Toolbox</w:t>
      </w:r>
      <w:r w:rsidRPr="00815E00" w:rsidR="00907359">
        <w:rPr>
          <w:rFonts w:ascii="Times New Roman" w:hAnsi="Times New Roman"/>
          <w:szCs w:val="24"/>
          <w:lang w:val="en-IE"/>
        </w:rPr>
        <w:t xml:space="preserve">, </w:t>
      </w:r>
      <w:r w:rsidRPr="00815E00">
        <w:rPr>
          <w:rFonts w:ascii="Times New Roman" w:hAnsi="Times New Roman"/>
          <w:szCs w:val="24"/>
          <w:lang w:val="en-IE"/>
        </w:rPr>
        <w:t>the flagship</w:t>
      </w:r>
      <w:r w:rsidRPr="000D4F0F">
        <w:rPr>
          <w:rFonts w:ascii="Times New Roman" w:hAnsi="Times New Roman"/>
          <w:szCs w:val="24"/>
          <w:lang w:val="en-IE"/>
        </w:rPr>
        <w:t xml:space="preserve"> Digital Forensic and Analysts Training (DFAT) and the Anti-Fraud Intelligence Analysis (AFIA) training offered in cooperation with CEPOL.</w:t>
      </w:r>
    </w:p>
    <w:p w:rsidR="0071436E" w:rsidRPr="000D4F0F" w:rsidP="00BB50C7" w14:paraId="16E1B52F" w14:textId="1EF0A709">
      <w:pPr>
        <w:rPr>
          <w:rFonts w:ascii="Times New Roman" w:hAnsi="Times New Roman"/>
          <w:szCs w:val="24"/>
          <w:lang w:val="en-IE"/>
        </w:rPr>
      </w:pPr>
      <w:r w:rsidRPr="000D4F0F">
        <w:rPr>
          <w:rFonts w:ascii="Times New Roman" w:hAnsi="Times New Roman"/>
          <w:szCs w:val="24"/>
          <w:lang w:val="en-IE"/>
        </w:rPr>
        <w:t>Final</w:t>
      </w:r>
      <w:r w:rsidR="00942210">
        <w:rPr>
          <w:rFonts w:ascii="Times New Roman" w:hAnsi="Times New Roman"/>
          <w:szCs w:val="24"/>
          <w:lang w:val="en-IE"/>
        </w:rPr>
        <w:t>l</w:t>
      </w:r>
      <w:r w:rsidRPr="000D4F0F">
        <w:rPr>
          <w:rFonts w:ascii="Times New Roman" w:hAnsi="Times New Roman"/>
          <w:szCs w:val="24"/>
          <w:lang w:val="en-IE"/>
        </w:rPr>
        <w:t>y, a</w:t>
      </w:r>
      <w:r w:rsidRPr="000D4F0F">
        <w:rPr>
          <w:rFonts w:ascii="Times New Roman" w:hAnsi="Times New Roman"/>
          <w:szCs w:val="24"/>
          <w:lang w:val="en-IE"/>
        </w:rPr>
        <w:t xml:space="preserve">s acknowledged in the </w:t>
      </w:r>
      <w:r w:rsidRPr="000D4F0F">
        <w:rPr>
          <w:rFonts w:ascii="Times New Roman" w:hAnsi="Times New Roman"/>
          <w:b/>
          <w:szCs w:val="24"/>
          <w:lang w:val="en-IE"/>
        </w:rPr>
        <w:t>White Paper for the Anti-fraud Architecture Review</w:t>
      </w:r>
      <w:r w:rsidRPr="000D4F0F" w:rsidR="00700733">
        <w:rPr>
          <w:rFonts w:ascii="Times New Roman" w:hAnsi="Times New Roman"/>
          <w:b/>
          <w:szCs w:val="24"/>
          <w:lang w:val="en-IE"/>
        </w:rPr>
        <w:t xml:space="preserve"> </w:t>
      </w:r>
      <w:r w:rsidRPr="000D4F0F" w:rsidR="00700733">
        <w:rPr>
          <w:rFonts w:ascii="Times New Roman" w:hAnsi="Times New Roman"/>
          <w:szCs w:val="24"/>
          <w:lang w:val="en-IE"/>
        </w:rPr>
        <w:t>(</w:t>
      </w:r>
      <w:r w:rsidRPr="000D4F0F" w:rsidR="001C3153">
        <w:rPr>
          <w:rFonts w:ascii="Times New Roman" w:hAnsi="Times New Roman"/>
          <w:szCs w:val="24"/>
          <w:lang w:val="en-IE"/>
        </w:rPr>
        <w:t>COM(2025)546</w:t>
      </w:r>
      <w:r w:rsidRPr="000D4F0F" w:rsidR="00700733">
        <w:rPr>
          <w:rFonts w:ascii="Times New Roman" w:hAnsi="Times New Roman"/>
          <w:szCs w:val="24"/>
          <w:lang w:val="en-IE"/>
        </w:rPr>
        <w:t>)</w:t>
      </w:r>
      <w:r w:rsidRPr="000D4F0F">
        <w:rPr>
          <w:rFonts w:ascii="Times New Roman" w:hAnsi="Times New Roman"/>
          <w:szCs w:val="24"/>
          <w:lang w:val="en-IE"/>
        </w:rPr>
        <w:t>,</w:t>
      </w:r>
      <w:r w:rsidRPr="000D4F0F" w:rsidR="00CD1D83">
        <w:rPr>
          <w:rFonts w:ascii="Times New Roman" w:hAnsi="Times New Roman"/>
          <w:szCs w:val="24"/>
          <w:lang w:val="en-IE"/>
        </w:rPr>
        <w:t xml:space="preserve"> </w:t>
      </w:r>
      <w:r w:rsidRPr="000D4F0F">
        <w:rPr>
          <w:rFonts w:ascii="Times New Roman" w:hAnsi="Times New Roman"/>
          <w:szCs w:val="24"/>
          <w:lang w:val="en-IE"/>
        </w:rPr>
        <w:t>the</w:t>
      </w:r>
      <w:r w:rsidRPr="000D4F0F" w:rsidR="00CD1D83">
        <w:rPr>
          <w:rFonts w:ascii="Times New Roman" w:hAnsi="Times New Roman"/>
          <w:szCs w:val="24"/>
          <w:lang w:val="en-IE"/>
        </w:rPr>
        <w:t xml:space="preserve"> </w:t>
      </w:r>
      <w:r w:rsidRPr="000D4F0F">
        <w:rPr>
          <w:rFonts w:ascii="Times New Roman" w:hAnsi="Times New Roman"/>
          <w:szCs w:val="24"/>
          <w:lang w:val="en-IE"/>
        </w:rPr>
        <w:t>fight against fraud can</w:t>
      </w:r>
      <w:r w:rsidRPr="000D4F0F" w:rsidR="00CD1D83">
        <w:rPr>
          <w:rFonts w:ascii="Times New Roman" w:hAnsi="Times New Roman"/>
          <w:szCs w:val="24"/>
          <w:lang w:val="en-IE"/>
        </w:rPr>
        <w:t xml:space="preserve"> </w:t>
      </w:r>
      <w:r w:rsidRPr="000D4F0F">
        <w:rPr>
          <w:rFonts w:ascii="Times New Roman" w:hAnsi="Times New Roman"/>
          <w:szCs w:val="24"/>
          <w:lang w:val="en-IE"/>
        </w:rPr>
        <w:t>benefit</w:t>
      </w:r>
      <w:r w:rsidRPr="000D4F0F" w:rsidR="00CD1D83">
        <w:rPr>
          <w:rFonts w:ascii="Times New Roman" w:hAnsi="Times New Roman"/>
          <w:szCs w:val="24"/>
          <w:lang w:val="en-IE"/>
        </w:rPr>
        <w:t xml:space="preserve"> </w:t>
      </w:r>
      <w:r w:rsidRPr="000D4F0F">
        <w:rPr>
          <w:rFonts w:ascii="Times New Roman" w:hAnsi="Times New Roman"/>
          <w:szCs w:val="24"/>
          <w:lang w:val="en-IE"/>
        </w:rPr>
        <w:t>from focusing on better information collection, a better use of</w:t>
      </w:r>
      <w:r w:rsidRPr="000D4F0F" w:rsidR="00CD1D83">
        <w:rPr>
          <w:rFonts w:ascii="Times New Roman" w:hAnsi="Times New Roman"/>
          <w:szCs w:val="24"/>
          <w:lang w:val="en-IE"/>
        </w:rPr>
        <w:t xml:space="preserve"> </w:t>
      </w:r>
      <w:r w:rsidRPr="000D4F0F">
        <w:rPr>
          <w:rFonts w:ascii="Times New Roman" w:hAnsi="Times New Roman"/>
          <w:szCs w:val="24"/>
          <w:lang w:val="en-IE"/>
        </w:rPr>
        <w:t>information and data sharing, a strengthened access to data, the use of modern technologies, including AI, for better detecting and investigating fraud, improved synergies in the use of investigative</w:t>
      </w:r>
      <w:r w:rsidRPr="000D4F0F" w:rsidR="00CD1D83">
        <w:rPr>
          <w:rFonts w:ascii="Times New Roman" w:hAnsi="Times New Roman"/>
          <w:szCs w:val="24"/>
          <w:lang w:val="en-IE"/>
        </w:rPr>
        <w:t xml:space="preserve"> </w:t>
      </w:r>
      <w:r w:rsidRPr="000D4F0F">
        <w:rPr>
          <w:rFonts w:ascii="Times New Roman" w:hAnsi="Times New Roman"/>
          <w:szCs w:val="24"/>
          <w:lang w:val="en-IE"/>
        </w:rPr>
        <w:t>means,</w:t>
      </w:r>
      <w:r w:rsidRPr="000D4F0F" w:rsidR="00CD1D83">
        <w:rPr>
          <w:rFonts w:ascii="Times New Roman" w:hAnsi="Times New Roman"/>
          <w:szCs w:val="24"/>
          <w:lang w:val="en-IE"/>
        </w:rPr>
        <w:t xml:space="preserve"> </w:t>
      </w:r>
      <w:r w:rsidRPr="000D4F0F">
        <w:rPr>
          <w:rFonts w:ascii="Times New Roman" w:hAnsi="Times New Roman"/>
          <w:szCs w:val="24"/>
          <w:lang w:val="en-IE"/>
        </w:rPr>
        <w:t>both</w:t>
      </w:r>
      <w:r w:rsidRPr="000D4F0F" w:rsidR="00CD1D83">
        <w:rPr>
          <w:rFonts w:ascii="Times New Roman" w:hAnsi="Times New Roman"/>
          <w:szCs w:val="24"/>
          <w:lang w:val="en-IE"/>
        </w:rPr>
        <w:t xml:space="preserve"> </w:t>
      </w:r>
      <w:r w:rsidRPr="000D4F0F">
        <w:rPr>
          <w:rFonts w:ascii="Times New Roman" w:hAnsi="Times New Roman"/>
          <w:szCs w:val="24"/>
          <w:lang w:val="en-IE"/>
        </w:rPr>
        <w:t>criminal and administrative,</w:t>
      </w:r>
      <w:r w:rsidRPr="000D4F0F" w:rsidR="00CD1D83">
        <w:rPr>
          <w:rFonts w:ascii="Times New Roman" w:hAnsi="Times New Roman"/>
          <w:szCs w:val="24"/>
          <w:lang w:val="en-IE"/>
        </w:rPr>
        <w:t xml:space="preserve"> </w:t>
      </w:r>
      <w:r w:rsidRPr="000D4F0F">
        <w:rPr>
          <w:rFonts w:ascii="Times New Roman" w:hAnsi="Times New Roman"/>
          <w:szCs w:val="24"/>
          <w:lang w:val="en-IE"/>
        </w:rPr>
        <w:t>and improved cooperation.</w:t>
      </w:r>
    </w:p>
    <w:p w:rsidR="00DE53C2" w:rsidRPr="004931D7" w:rsidP="00BB50C7" w14:paraId="1C897E12" w14:textId="77777777">
      <w:pPr>
        <w:rPr>
          <w:rFonts w:ascii="Times New Roman" w:hAnsi="Times New Roman"/>
          <w:b/>
          <w:szCs w:val="24"/>
          <w:lang w:val="en-IE"/>
        </w:rPr>
      </w:pPr>
      <w:r w:rsidRPr="004931D7">
        <w:rPr>
          <w:rFonts w:ascii="Times New Roman" w:hAnsi="Times New Roman"/>
          <w:b/>
          <w:szCs w:val="24"/>
          <w:lang w:val="en-IE"/>
        </w:rPr>
        <w:t>Paragraphs 33, 34, 35, 41</w:t>
      </w:r>
    </w:p>
    <w:p w:rsidR="00196C12" w:rsidRPr="000D4F0F" w:rsidP="00BB50C7" w14:paraId="429F584C" w14:textId="3B60D1EC">
      <w:pPr>
        <w:rPr>
          <w:rFonts w:ascii="Times New Roman" w:hAnsi="Times New Roman"/>
          <w:lang w:val="en-IE"/>
        </w:rPr>
      </w:pPr>
      <w:r w:rsidRPr="000D4F0F">
        <w:rPr>
          <w:rFonts w:ascii="Times New Roman" w:hAnsi="Times New Roman"/>
          <w:lang w:val="en-IE"/>
        </w:rPr>
        <w:t xml:space="preserve">The Commission proposal ensures that the Commission, ECA, OLAF and where applicable, </w:t>
      </w:r>
      <w:r w:rsidR="00517941">
        <w:rPr>
          <w:rFonts w:ascii="Times New Roman" w:hAnsi="Times New Roman"/>
          <w:lang w:val="en-IE"/>
        </w:rPr>
        <w:t xml:space="preserve">the </w:t>
      </w:r>
      <w:r w:rsidRPr="000D4F0F">
        <w:rPr>
          <w:rFonts w:ascii="Times New Roman" w:hAnsi="Times New Roman"/>
          <w:lang w:val="en-IE"/>
        </w:rPr>
        <w:t xml:space="preserve">EPPO, have the necessary rights and access </w:t>
      </w:r>
      <w:r w:rsidRPr="000D4F0F" w:rsidR="00AF5612">
        <w:rPr>
          <w:rFonts w:ascii="Times New Roman" w:hAnsi="Times New Roman"/>
          <w:lang w:val="en-IE"/>
        </w:rPr>
        <w:t xml:space="preserve">in order to </w:t>
      </w:r>
      <w:r w:rsidRPr="000D4F0F">
        <w:rPr>
          <w:rFonts w:ascii="Times New Roman" w:hAnsi="Times New Roman"/>
          <w:lang w:val="en-IE"/>
        </w:rPr>
        <w:t xml:space="preserve">exert their respective competences </w:t>
      </w:r>
      <w:r w:rsidRPr="000D4F0F" w:rsidR="00AF5612">
        <w:rPr>
          <w:rFonts w:ascii="Times New Roman" w:hAnsi="Times New Roman"/>
          <w:lang w:val="en-IE"/>
        </w:rPr>
        <w:t xml:space="preserve">and roles </w:t>
      </w:r>
      <w:r w:rsidRPr="000D4F0F">
        <w:rPr>
          <w:rFonts w:ascii="Times New Roman" w:hAnsi="Times New Roman"/>
          <w:lang w:val="en-IE"/>
        </w:rPr>
        <w:t xml:space="preserve">as set out in </w:t>
      </w:r>
      <w:r w:rsidRPr="000D4F0F" w:rsidR="00AF5612">
        <w:rPr>
          <w:rFonts w:ascii="Times New Roman" w:hAnsi="Times New Roman"/>
          <w:lang w:val="en-IE"/>
        </w:rPr>
        <w:t>the applicable EU law</w:t>
      </w:r>
      <w:r w:rsidRPr="000D4F0F">
        <w:rPr>
          <w:rFonts w:ascii="Times New Roman" w:hAnsi="Times New Roman"/>
          <w:lang w:val="en-IE"/>
        </w:rPr>
        <w:t xml:space="preserve">. This includes access </w:t>
      </w:r>
      <w:r w:rsidRPr="000D4F0F" w:rsidR="00AF5612">
        <w:rPr>
          <w:rFonts w:ascii="Times New Roman" w:hAnsi="Times New Roman"/>
          <w:lang w:val="en-IE"/>
        </w:rPr>
        <w:t xml:space="preserve">to </w:t>
      </w:r>
      <w:r w:rsidRPr="000D4F0F" w:rsidR="00AF5612">
        <w:rPr>
          <w:rFonts w:ascii="Times New Roman" w:hAnsi="Times New Roman"/>
          <w:i/>
          <w:lang w:val="en-IE"/>
        </w:rPr>
        <w:t>inter alia</w:t>
      </w:r>
      <w:r w:rsidRPr="000D4F0F" w:rsidR="00AF5612">
        <w:rPr>
          <w:rFonts w:ascii="Times New Roman" w:hAnsi="Times New Roman"/>
          <w:lang w:val="en-IE"/>
        </w:rPr>
        <w:t xml:space="preserve"> relevant documents and data</w:t>
      </w:r>
      <w:r w:rsidRPr="000D4F0F" w:rsidR="00DE53C2">
        <w:rPr>
          <w:rFonts w:ascii="Times New Roman" w:hAnsi="Times New Roman"/>
          <w:lang w:val="en-IE"/>
        </w:rPr>
        <w:t>.</w:t>
      </w:r>
      <w:r w:rsidRPr="000D4F0F" w:rsidR="3CC6D5AB">
        <w:rPr>
          <w:rFonts w:ascii="Times New Roman" w:hAnsi="Times New Roman"/>
          <w:lang w:val="en-IE"/>
        </w:rPr>
        <w:t xml:space="preserve"> Control bodies will have full access to supporting documents at any level for 10 years including access to invoices, accounting systems and other documentation necessary to make checks on the fulfilment of milestones, targets and outputs and compliance with applicable law.  </w:t>
      </w:r>
    </w:p>
    <w:sectPr w:rsidSect="00812321">
      <w:footerReference w:type="even" r:id="rId13"/>
      <w:footerReference w:type="default" r:id="rId14"/>
      <w:footerReference w:type="first" r:id="rId15"/>
      <w:footnotePr>
        <w:pos w:val="beneathText"/>
        <w:numRestart w:val="eachSect"/>
      </w:footnotePr>
      <w:type w:val="continuous"/>
      <w:pgSz w:w="11906" w:h="16838" w:code="9"/>
      <w:pgMar w:top="1021" w:right="1416" w:bottom="1021" w:left="1588" w:header="601" w:footer="68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EUAlbertina">
    <w:altName w:val="Times New Roman"/>
    <w:charset w:val="00"/>
    <w:family w:val="auto"/>
    <w:pitch w:val="variable"/>
    <w:sig w:usb0="800002EF" w:usb1="1000E0FB" w:usb2="00000000" w:usb3="00000000" w:csb0="0000009F" w:csb1="00000000"/>
  </w:font>
  <w:font w:name="EC Square Sans Cond Pro">
    <w:panose1 w:val="020B0506040000020004"/>
    <w:charset w:val="00"/>
    <w:family w:val="swiss"/>
    <w:pitch w:val="variable"/>
    <w:sig w:usb0="20000287" w:usb1="00000001" w:usb2="00000000" w:usb3="00000000" w:csb0="0000019F" w:csb1="00000000"/>
  </w:font>
  <w:font w:name="Times New Roman Bold">
    <w:altName w:val="Times New Roman"/>
    <w:panose1 w:val="02020803070505020304"/>
    <w:charset w:val="00"/>
    <w:family w:val="roman"/>
    <w:notTrueType/>
    <w:pitch w:val="default"/>
  </w:font>
  <w:font w:name="EC Square Sans Pro">
    <w:panose1 w:val="020B0506040000020004"/>
    <w:charset w:val="00"/>
    <w:family w:val="swiss"/>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71068" w:rsidP="006E5696" w14:paraId="213C2F22"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35</w:t>
    </w:r>
    <w:r>
      <w:rPr>
        <w:rStyle w:val="PageNumber"/>
      </w:rPr>
      <w:fldChar w:fldCharType="end"/>
    </w:r>
  </w:p>
  <w:p w:rsidR="00471068" w14:paraId="1CE8F93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71068" w:rsidP="006E5696" w14:paraId="7A2B9ED6"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41C4F">
      <w:rPr>
        <w:rStyle w:val="PageNumber"/>
        <w:noProof/>
      </w:rPr>
      <w:t>3</w:t>
    </w:r>
    <w:r>
      <w:rPr>
        <w:rStyle w:val="PageNumber"/>
      </w:rPr>
      <w:fldChar w:fldCharType="end"/>
    </w:r>
  </w:p>
  <w:p w:rsidR="00471068" w:rsidRPr="008A6623" w:rsidP="008A6623" w14:paraId="76797D1D" w14:textId="77777777">
    <w:pPr>
      <w:pStyle w:val="Footer"/>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B0483" w:rsidP="006B0483" w14:paraId="7949EE69"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233CD">
      <w:rPr>
        <w:rStyle w:val="PageNumber"/>
        <w:noProof/>
      </w:rPr>
      <w:t>1</w:t>
    </w:r>
    <w:r>
      <w:rPr>
        <w:rStyle w:val="PageNumber"/>
      </w:rPr>
      <w:fldChar w:fldCharType="end"/>
    </w:r>
  </w:p>
  <w:p w:rsidR="00471068" w:rsidP="00442B2E" w14:paraId="244C2131" w14:textId="77777777">
    <w:pPr>
      <w:pStyle w:val="Footer"/>
      <w:rPr>
        <w:lang w:val="fr-B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D4AA2" w14:paraId="792D7413" w14:textId="77777777">
      <w:r>
        <w:separator/>
      </w:r>
    </w:p>
  </w:footnote>
  <w:footnote w:type="continuationSeparator" w:id="1">
    <w:p w:rsidR="008D4AA2" w14:paraId="081DB4D7" w14:textId="77777777">
      <w:r>
        <w:continuationSeparator/>
      </w:r>
    </w:p>
  </w:footnote>
  <w:footnote w:type="continuationNotice" w:id="2">
    <w:p w:rsidR="008D4AA2" w14:paraId="3E0B7E9F" w14:textId="77777777">
      <w:pPr>
        <w:spacing w:after="0"/>
      </w:pPr>
    </w:p>
  </w:footnote>
  <w:footnote w:id="3">
    <w:p w:rsidR="00D539F9" w:rsidRPr="000D4F0F" w:rsidP="007737AA" w14:paraId="61FC4C9E" w14:textId="0C3130EE">
      <w:pPr>
        <w:pStyle w:val="FootnoteText"/>
        <w:ind w:left="0" w:firstLine="0"/>
        <w:rPr>
          <w:rFonts w:ascii="Times New Roman" w:hAnsi="Times New Roman"/>
          <w:lang w:val="en-IE"/>
        </w:rPr>
      </w:pPr>
      <w:r w:rsidRPr="000D4F0F">
        <w:rPr>
          <w:rStyle w:val="FootnoteReference"/>
          <w:rFonts w:ascii="Times New Roman" w:hAnsi="Times New Roman"/>
        </w:rPr>
        <w:footnoteRef/>
      </w:r>
      <w:r w:rsidRPr="000D4F0F">
        <w:rPr>
          <w:rFonts w:ascii="Times New Roman" w:hAnsi="Times New Roman"/>
          <w:lang w:val="en-IE"/>
        </w:rPr>
        <w:t xml:space="preserve"> </w:t>
      </w:r>
      <w:r w:rsidRPr="000D4F0F" w:rsidR="0012436E">
        <w:rPr>
          <w:rFonts w:ascii="Times New Roman" w:hAnsi="Times New Roman"/>
          <w:lang w:val="en-IE"/>
        </w:rPr>
        <w:t>Council Decision (EU, Euratom) 2020/2053 of 14 December 2020 on the system of own resources of the European Union and repealing Decision 2014/335/EU, Euratom.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EA507D"/>
    <w:multiLevelType w:val="multilevel"/>
    <w:tmpl w:val="5F385A54"/>
    <w:name w:val="WW8Num2"/>
    <w:lvl w:ilvl="0">
      <w:start w:val="1"/>
      <w:numFmt w:val="bullet"/>
      <w:lvlText w:val="–"/>
      <w:lvlJc w:val="left"/>
      <w:pPr>
        <w:tabs>
          <w:tab w:val="num" w:pos="283"/>
        </w:tabs>
        <w:ind w:left="283" w:hanging="283"/>
      </w:pPr>
      <w:rPr>
        <w:rFonts w:ascii="Times New Roman" w:hAnsi="Times New Roman"/>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010B3F48"/>
    <w:multiLevelType w:val="singleLevel"/>
    <w:tmpl w:val="EFB46688"/>
    <w:name w:val="WW8Num6"/>
    <w:lvl w:ilvl="0">
      <w:start w:val="1"/>
      <w:numFmt w:val="bullet"/>
      <w:pStyle w:val="ListBullet"/>
      <w:lvlText w:val=""/>
      <w:lvlJc w:val="left"/>
      <w:pPr>
        <w:tabs>
          <w:tab w:val="num" w:pos="283"/>
        </w:tabs>
        <w:ind w:left="283" w:hanging="283"/>
      </w:pPr>
      <w:rPr>
        <w:rFonts w:ascii="Symbol" w:hAnsi="Symbol"/>
      </w:rPr>
    </w:lvl>
  </w:abstractNum>
  <w:abstractNum w:abstractNumId="2">
    <w:nsid w:val="062D27BC"/>
    <w:multiLevelType w:val="hybridMultilevel"/>
    <w:tmpl w:val="04EAFC3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0AA7686E"/>
    <w:multiLevelType w:val="hybridMultilevel"/>
    <w:tmpl w:val="D1D45CA8"/>
    <w:lvl w:ilvl="0">
      <w:start w:val="1"/>
      <w:numFmt w:val="decimal"/>
      <w:lvlText w:val="%1."/>
      <w:lvlJc w:val="left"/>
      <w:pPr>
        <w:ind w:left="1065" w:hanging="705"/>
      </w:pPr>
      <w:rPr>
        <w:rFonts w:hint="default"/>
        <w:b/>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B1A20B4"/>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nsid w:val="0EBD20DB"/>
    <w:multiLevelType w:val="hybridMultilevel"/>
    <w:tmpl w:val="3BC09D28"/>
    <w:name w:val="WW8Num8"/>
    <w:lvl w:ilvl="0">
      <w:start w:val="1"/>
      <w:numFmt w:val="bullet"/>
      <w:pStyle w:val="Briefingspdef"/>
      <w:lvlText w:val=""/>
      <w:lvlJc w:val="left"/>
      <w:pPr>
        <w:tabs>
          <w:tab w:val="num" w:pos="360"/>
        </w:tabs>
        <w:ind w:left="36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0FDA630B"/>
    <w:multiLevelType w:val="hybridMultilevel"/>
    <w:tmpl w:val="E7C281E8"/>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Times New Roman"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Times New Roman"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Times New Roman" w:hint="default"/>
      </w:rPr>
    </w:lvl>
    <w:lvl w:ilvl="8">
      <w:start w:val="1"/>
      <w:numFmt w:val="bullet"/>
      <w:lvlText w:val=""/>
      <w:lvlJc w:val="left"/>
      <w:pPr>
        <w:ind w:left="6840" w:hanging="360"/>
      </w:pPr>
      <w:rPr>
        <w:rFonts w:ascii="Wingdings" w:hAnsi="Wingdings" w:hint="default"/>
      </w:rPr>
    </w:lvl>
  </w:abstractNum>
  <w:abstractNum w:abstractNumId="7">
    <w:nsid w:val="10831A51"/>
    <w:multiLevelType w:val="hybridMultilevel"/>
    <w:tmpl w:val="BCAED5BC"/>
    <w:lvl w:ilvl="0">
      <w:start w:val="1"/>
      <w:numFmt w:val="decimal"/>
      <w:lvlText w:val="%1."/>
      <w:lvlJc w:val="left"/>
      <w:pPr>
        <w:ind w:left="644" w:hanging="360"/>
      </w:pPr>
      <w:rPr>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1DC5EB1"/>
    <w:multiLevelType w:val="hybridMultilevel"/>
    <w:tmpl w:val="1444E09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13A83C3F"/>
    <w:multiLevelType w:val="singleLevel"/>
    <w:tmpl w:val="54744D6A"/>
    <w:name w:val="WW8Num13"/>
    <w:lvl w:ilvl="0">
      <w:start w:val="1"/>
      <w:numFmt w:val="bullet"/>
      <w:pStyle w:val="ListDash1"/>
      <w:lvlText w:val="–"/>
      <w:lvlJc w:val="left"/>
      <w:pPr>
        <w:tabs>
          <w:tab w:val="num" w:pos="765"/>
        </w:tabs>
        <w:ind w:left="765" w:hanging="283"/>
      </w:pPr>
      <w:rPr>
        <w:rFonts w:ascii="Times New Roman" w:hAnsi="Times New Roman"/>
      </w:rPr>
    </w:lvl>
  </w:abstractNum>
  <w:abstractNum w:abstractNumId="10">
    <w:nsid w:val="14E4220C"/>
    <w:multiLevelType w:val="multilevel"/>
    <w:tmpl w:val="D2ACB8CC"/>
    <w:lvl w:ilvl="0">
      <w:start w:val="1"/>
      <w:numFmt w:val="decimal"/>
      <w:pStyle w:val="Heading1"/>
      <w:lvlText w:val="%1."/>
      <w:lvlJc w:val="left"/>
      <w:pPr>
        <w:tabs>
          <w:tab w:val="num" w:pos="480"/>
        </w:tabs>
        <w:ind w:left="480" w:hanging="480"/>
      </w:pPr>
      <w:rPr>
        <w:b/>
        <w:lang w:val="fr-FR"/>
      </w:rPr>
    </w:lvl>
    <w:lvl w:ilvl="1">
      <w:start w:val="1"/>
      <w:numFmt w:val="decimal"/>
      <w:pStyle w:val="Heading2"/>
      <w:lvlText w:val="%1.%2."/>
      <w:lvlJc w:val="left"/>
      <w:pPr>
        <w:tabs>
          <w:tab w:val="num" w:pos="1167"/>
        </w:tabs>
        <w:ind w:left="1167" w:hanging="600"/>
      </w:pPr>
      <w:rPr>
        <w:lang w:val="en-GB"/>
      </w:rPr>
    </w:lvl>
    <w:lvl w:ilvl="2">
      <w:start w:val="1"/>
      <w:numFmt w:val="decimal"/>
      <w:pStyle w:val="Heading3"/>
      <w:lvlText w:val="%1.%2.%3."/>
      <w:lvlJc w:val="left"/>
      <w:pPr>
        <w:tabs>
          <w:tab w:val="num" w:pos="2062"/>
        </w:tabs>
        <w:ind w:left="2062" w:hanging="840"/>
      </w:pPr>
    </w:lvl>
    <w:lvl w:ilvl="3">
      <w:start w:val="1"/>
      <w:numFmt w:val="decimal"/>
      <w:pStyle w:val="Heading4"/>
      <w:lvlText w:val="%1.%2.%3.%4."/>
      <w:lvlJc w:val="left"/>
      <w:pPr>
        <w:tabs>
          <w:tab w:val="num" w:pos="3022"/>
        </w:tabs>
        <w:ind w:left="3022" w:hanging="960"/>
      </w:pPr>
    </w:lvl>
    <w:lvl w:ilvl="4">
      <w:start w:val="1"/>
      <w:numFmt w:val="lowerLetter"/>
      <w:lvlText w:val="(%5)"/>
      <w:lvlJc w:val="left"/>
      <w:pPr>
        <w:tabs>
          <w:tab w:val="num" w:pos="1942"/>
        </w:tabs>
        <w:ind w:left="1942" w:hanging="360"/>
      </w:pPr>
    </w:lvl>
    <w:lvl w:ilvl="5">
      <w:start w:val="1"/>
      <w:numFmt w:val="lowerRoman"/>
      <w:lvlText w:val="(%6)"/>
      <w:lvlJc w:val="left"/>
      <w:pPr>
        <w:tabs>
          <w:tab w:val="num" w:pos="2302"/>
        </w:tabs>
        <w:ind w:left="2302" w:hanging="360"/>
      </w:pPr>
    </w:lvl>
    <w:lvl w:ilvl="6">
      <w:start w:val="1"/>
      <w:numFmt w:val="decimal"/>
      <w:lvlText w:val="%7."/>
      <w:lvlJc w:val="left"/>
      <w:pPr>
        <w:tabs>
          <w:tab w:val="num" w:pos="2662"/>
        </w:tabs>
        <w:ind w:left="2662" w:hanging="360"/>
      </w:pPr>
    </w:lvl>
    <w:lvl w:ilvl="7">
      <w:start w:val="1"/>
      <w:numFmt w:val="lowerLetter"/>
      <w:lvlText w:val="%8."/>
      <w:lvlJc w:val="left"/>
      <w:pPr>
        <w:tabs>
          <w:tab w:val="num" w:pos="3022"/>
        </w:tabs>
        <w:ind w:left="3022" w:hanging="360"/>
      </w:pPr>
    </w:lvl>
    <w:lvl w:ilvl="8">
      <w:start w:val="1"/>
      <w:numFmt w:val="lowerRoman"/>
      <w:lvlText w:val="%9."/>
      <w:lvlJc w:val="left"/>
      <w:pPr>
        <w:tabs>
          <w:tab w:val="num" w:pos="3382"/>
        </w:tabs>
        <w:ind w:left="3382" w:hanging="360"/>
      </w:pPr>
    </w:lvl>
  </w:abstractNum>
  <w:abstractNum w:abstractNumId="11">
    <w:nsid w:val="17610807"/>
    <w:multiLevelType w:val="hybridMultilevel"/>
    <w:tmpl w:val="DA3CD6C8"/>
    <w:name w:val="List Bullet"/>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18DA0D4D"/>
    <w:multiLevelType w:val="hybridMultilevel"/>
    <w:tmpl w:val="A71A327C"/>
    <w:lvl w:ilvl="0">
      <w:start w:val="0"/>
      <w:numFmt w:val="bullet"/>
      <w:lvlText w:val="-"/>
      <w:lvlJc w:val="left"/>
      <w:pPr>
        <w:ind w:left="1080" w:hanging="360"/>
      </w:pPr>
      <w:rPr>
        <w:rFonts w:ascii="Times New Roman" w:eastAsia="Times New Roman" w:hAnsi="Times New Roman"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3">
    <w:nsid w:val="1D5150BD"/>
    <w:multiLevelType w:val="singleLevel"/>
    <w:tmpl w:val="EF0A0136"/>
    <w:lvl w:ilvl="0">
      <w:start w:val="1"/>
      <w:numFmt w:val="bullet"/>
      <w:pStyle w:val="ListBullet4"/>
      <w:lvlText w:val=""/>
      <w:lvlJc w:val="left"/>
      <w:pPr>
        <w:tabs>
          <w:tab w:val="num" w:pos="3163"/>
        </w:tabs>
        <w:ind w:left="3163" w:hanging="283"/>
      </w:pPr>
      <w:rPr>
        <w:rFonts w:ascii="Symbol" w:hAnsi="Symbol"/>
      </w:rPr>
    </w:lvl>
  </w:abstractNum>
  <w:abstractNum w:abstractNumId="14">
    <w:nsid w:val="1D8653DD"/>
    <w:multiLevelType w:val="hybridMultilevel"/>
    <w:tmpl w:val="3056C9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228918BE"/>
    <w:multiLevelType w:val="multilevel"/>
    <w:tmpl w:val="4C3E72AA"/>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3286C1D"/>
    <w:multiLevelType w:val="hybridMultilevel"/>
    <w:tmpl w:val="2108B21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7">
    <w:nsid w:val="2B1E53BC"/>
    <w:multiLevelType w:val="singleLevel"/>
    <w:tmpl w:val="0BFC0FF8"/>
    <w:lvl w:ilvl="0">
      <w:start w:val="1"/>
      <w:numFmt w:val="bullet"/>
      <w:pStyle w:val="ListBullet2"/>
      <w:lvlText w:val=""/>
      <w:lvlJc w:val="left"/>
      <w:pPr>
        <w:tabs>
          <w:tab w:val="num" w:pos="1360"/>
        </w:tabs>
        <w:ind w:left="1360" w:hanging="283"/>
      </w:pPr>
      <w:rPr>
        <w:rFonts w:ascii="Symbol" w:hAnsi="Symbol"/>
      </w:rPr>
    </w:lvl>
  </w:abstractNum>
  <w:abstractNum w:abstractNumId="18">
    <w:nsid w:val="32565024"/>
    <w:multiLevelType w:val="hybridMultilevel"/>
    <w:tmpl w:val="1DB02B4C"/>
    <w:lvl w:ilvl="0">
      <w:start w:val="1"/>
      <w:numFmt w:val="bullet"/>
      <w:pStyle w:val="LT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hint="default"/>
      </w:rPr>
    </w:lvl>
    <w:lvl w:ilvl="8" w:tentative="1">
      <w:start w:val="1"/>
      <w:numFmt w:val="bullet"/>
      <w:lvlText w:val=""/>
      <w:lvlJc w:val="left"/>
      <w:pPr>
        <w:ind w:left="6120" w:hanging="360"/>
      </w:pPr>
      <w:rPr>
        <w:rFonts w:ascii="Wingdings" w:hAnsi="Wingdings" w:hint="default"/>
      </w:rPr>
    </w:lvl>
  </w:abstractNum>
  <w:abstractNum w:abstractNumId="19">
    <w:nsid w:val="347E038C"/>
    <w:multiLevelType w:val="hybridMultilevel"/>
    <w:tmpl w:val="8190EB3E"/>
    <w:lvl w:ilvl="0">
      <w:start w:val="1"/>
      <w:numFmt w:val="bullet"/>
      <w:pStyle w:val="LTTBullet"/>
      <w:lvlText w:val=""/>
      <w:lvlJc w:val="left"/>
      <w:pPr>
        <w:ind w:left="360" w:hanging="360"/>
      </w:pPr>
      <w:rPr>
        <w:rFonts w:ascii="Symbol" w:hAnsi="Symbol" w:hint="default"/>
      </w:rPr>
    </w:lvl>
    <w:lvl w:ilvl="1">
      <w:start w:val="1"/>
      <w:numFmt w:val="bullet"/>
      <w:pStyle w:val="LTTBullet2"/>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0">
    <w:nsid w:val="34834FA3"/>
    <w:multiLevelType w:val="multilevel"/>
    <w:tmpl w:val="8DC66598"/>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6615FEF"/>
    <w:multiLevelType w:val="singleLevel"/>
    <w:tmpl w:val="5CD4C666"/>
    <w:lvl w:ilvl="0">
      <w:start w:val="1"/>
      <w:numFmt w:val="bullet"/>
      <w:pStyle w:val="ListDash2"/>
      <w:lvlText w:val="–"/>
      <w:lvlJc w:val="left"/>
      <w:pPr>
        <w:tabs>
          <w:tab w:val="num" w:pos="1360"/>
        </w:tabs>
        <w:ind w:left="1360" w:hanging="283"/>
      </w:pPr>
      <w:rPr>
        <w:rFonts w:ascii="Times New Roman" w:hAnsi="Times New Roman"/>
      </w:rPr>
    </w:lvl>
  </w:abstractNum>
  <w:abstractNum w:abstractNumId="22">
    <w:nsid w:val="375575DF"/>
    <w:multiLevelType w:val="hybridMultilevel"/>
    <w:tmpl w:val="8394565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hint="default"/>
      </w:rPr>
    </w:lvl>
    <w:lvl w:ilvl="8" w:tentative="1">
      <w:start w:val="1"/>
      <w:numFmt w:val="bullet"/>
      <w:lvlText w:val=""/>
      <w:lvlJc w:val="left"/>
      <w:pPr>
        <w:ind w:left="6120" w:hanging="360"/>
      </w:pPr>
      <w:rPr>
        <w:rFonts w:ascii="Wingdings" w:hAnsi="Wingdings" w:hint="default"/>
      </w:rPr>
    </w:lvl>
  </w:abstractNum>
  <w:abstractNum w:abstractNumId="23">
    <w:nsid w:val="397B3441"/>
    <w:multiLevelType w:val="hybridMultilevel"/>
    <w:tmpl w:val="6AFCB3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nsid w:val="3A115290"/>
    <w:multiLevelType w:val="multilevel"/>
    <w:tmpl w:val="E3664658"/>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2D52663"/>
    <w:multiLevelType w:val="hybridMultilevel"/>
    <w:tmpl w:val="49FA7B1C"/>
    <w:lvl w:ilvl="0">
      <w:start w:val="1"/>
      <w:numFmt w:val="decimal"/>
      <w:lvlText w:val="%1."/>
      <w:lvlJc w:val="left"/>
      <w:pPr>
        <w:ind w:left="720" w:hanging="360"/>
      </w:pPr>
      <w:rPr>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492F607F"/>
    <w:multiLevelType w:val="hybridMultilevel"/>
    <w:tmpl w:val="2EAE1878"/>
    <w:lvl w:ilvl="0">
      <w:start w:val="1"/>
      <w:numFmt w:val="bullet"/>
      <w:lvlText w:val="-"/>
      <w:lvlJc w:val="left"/>
      <w:pPr>
        <w:ind w:left="720" w:hanging="360"/>
      </w:pPr>
      <w:rPr>
        <w:rFonts w:ascii="Courier New" w:hAnsi="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4A8D3FFD"/>
    <w:multiLevelType w:val="hybridMultilevel"/>
    <w:tmpl w:val="1E9C9B9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hint="default"/>
      </w:rPr>
    </w:lvl>
    <w:lvl w:ilvl="8" w:tentative="1">
      <w:start w:val="1"/>
      <w:numFmt w:val="bullet"/>
      <w:lvlText w:val=""/>
      <w:lvlJc w:val="left"/>
      <w:pPr>
        <w:ind w:left="6120" w:hanging="360"/>
      </w:pPr>
      <w:rPr>
        <w:rFonts w:ascii="Wingdings" w:hAnsi="Wingdings" w:hint="default"/>
      </w:rPr>
    </w:lvl>
  </w:abstractNum>
  <w:abstractNum w:abstractNumId="28">
    <w:nsid w:val="4B596461"/>
    <w:multiLevelType w:val="hybridMultilevel"/>
    <w:tmpl w:val="3A809E06"/>
    <w:lvl w:ilvl="0">
      <w:start w:val="1"/>
      <w:numFmt w:val="decimal"/>
      <w:lvlText w:val="%1."/>
      <w:lvlJc w:val="left"/>
      <w:pPr>
        <w:ind w:left="1429" w:hanging="360"/>
      </w:pPr>
      <w:rPr>
        <w:b/>
        <w:i w:val="0"/>
        <w:lang w:val="fr-FR"/>
      </w:rPr>
    </w:lvl>
    <w:lvl w:ilvl="1" w:tentative="1">
      <w:start w:val="1"/>
      <w:numFmt w:val="lowerLetter"/>
      <w:lvlText w:val="%2."/>
      <w:lvlJc w:val="left"/>
      <w:pPr>
        <w:ind w:left="2149" w:hanging="360"/>
      </w:pPr>
    </w:lvl>
    <w:lvl w:ilvl="2" w:tentative="1">
      <w:start w:val="1"/>
      <w:numFmt w:val="lowerRoman"/>
      <w:lvlText w:val="%3."/>
      <w:lvlJc w:val="right"/>
      <w:pPr>
        <w:ind w:left="2869" w:hanging="180"/>
      </w:pPr>
    </w:lvl>
    <w:lvl w:ilvl="3" w:tentative="1">
      <w:start w:val="1"/>
      <w:numFmt w:val="decimal"/>
      <w:lvlText w:val="%4."/>
      <w:lvlJc w:val="left"/>
      <w:pPr>
        <w:ind w:left="3589" w:hanging="360"/>
      </w:pPr>
    </w:lvl>
    <w:lvl w:ilvl="4" w:tentative="1">
      <w:start w:val="1"/>
      <w:numFmt w:val="lowerLetter"/>
      <w:lvlText w:val="%5."/>
      <w:lvlJc w:val="left"/>
      <w:pPr>
        <w:ind w:left="4309" w:hanging="360"/>
      </w:pPr>
    </w:lvl>
    <w:lvl w:ilvl="5" w:tentative="1">
      <w:start w:val="1"/>
      <w:numFmt w:val="lowerRoman"/>
      <w:lvlText w:val="%6."/>
      <w:lvlJc w:val="right"/>
      <w:pPr>
        <w:ind w:left="5029" w:hanging="180"/>
      </w:pPr>
    </w:lvl>
    <w:lvl w:ilvl="6" w:tentative="1">
      <w:start w:val="1"/>
      <w:numFmt w:val="decimal"/>
      <w:lvlText w:val="%7."/>
      <w:lvlJc w:val="left"/>
      <w:pPr>
        <w:ind w:left="5749" w:hanging="360"/>
      </w:pPr>
    </w:lvl>
    <w:lvl w:ilvl="7" w:tentative="1">
      <w:start w:val="1"/>
      <w:numFmt w:val="lowerLetter"/>
      <w:lvlText w:val="%8."/>
      <w:lvlJc w:val="left"/>
      <w:pPr>
        <w:ind w:left="6469" w:hanging="360"/>
      </w:pPr>
    </w:lvl>
    <w:lvl w:ilvl="8" w:tentative="1">
      <w:start w:val="1"/>
      <w:numFmt w:val="lowerRoman"/>
      <w:lvlText w:val="%9."/>
      <w:lvlJc w:val="right"/>
      <w:pPr>
        <w:ind w:left="7189" w:hanging="180"/>
      </w:pPr>
    </w:lvl>
  </w:abstractNum>
  <w:abstractNum w:abstractNumId="29">
    <w:nsid w:val="4B5F428A"/>
    <w:multiLevelType w:val="hybridMultilevel"/>
    <w:tmpl w:val="136C885A"/>
    <w:lvl w:ilvl="0">
      <w:start w:val="1"/>
      <w:numFmt w:val="decimal"/>
      <w:lvlText w:val="%1."/>
      <w:lvlJc w:val="left"/>
      <w:pPr>
        <w:ind w:left="720" w:hanging="360"/>
      </w:pPr>
      <w:rPr>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4CFA6298"/>
    <w:multiLevelType w:val="hybridMultilevel"/>
    <w:tmpl w:val="68B8F702"/>
    <w:lvl w:ilvl="0">
      <w:start w:val="1"/>
      <w:numFmt w:val="bullet"/>
      <w:lvlText w:val="-"/>
      <w:lvlJc w:val="left"/>
      <w:pPr>
        <w:ind w:left="1440" w:hanging="360"/>
      </w:pPr>
      <w:rPr>
        <w:rFonts w:ascii="Calibri" w:eastAsia="Calibri" w:hAnsi="Calibri" w:cs="Calibri" w:hint="default"/>
      </w:rPr>
    </w:lvl>
    <w:lvl w:ilvl="1" w:tentative="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1">
    <w:nsid w:val="4E2E07A7"/>
    <w:multiLevelType w:val="multilevel"/>
    <w:tmpl w:val="D0027C10"/>
    <w:lvl w:ilvl="0">
      <w:start w:val="1"/>
      <w:numFmt w:val="bullet"/>
      <w:lvlText w:val=""/>
      <w:lvlJc w:val="left"/>
      <w:pPr>
        <w:tabs>
          <w:tab w:val="num" w:pos="360"/>
        </w:tabs>
        <w:ind w:left="360" w:hanging="360"/>
      </w:pPr>
      <w:rPr>
        <w:rFonts w:ascii="Symbol" w:hAnsi="Symbol" w:cs="Symbol" w:hint="default"/>
        <w:b w:val="0"/>
        <w:i w:val="0"/>
        <w:sz w:val="22"/>
        <w:szCs w:val="28"/>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32">
    <w:nsid w:val="514632EE"/>
    <w:multiLevelType w:val="hybridMultilevel"/>
    <w:tmpl w:val="6012F114"/>
    <w:lvl w:ilvl="0">
      <w:start w:val="1"/>
      <w:numFmt w:val="bullet"/>
      <w:pStyle w:val="ListDash"/>
      <w:lvlText w:val="–"/>
      <w:lvlJc w:val="left"/>
      <w:pPr>
        <w:tabs>
          <w:tab w:val="num" w:pos="567"/>
        </w:tabs>
        <w:ind w:left="567" w:hanging="283"/>
      </w:pPr>
      <w:rPr>
        <w:rFonts w:ascii="Times New Roman" w:hAnsi="Times New Roman"/>
      </w:rPr>
    </w:lvl>
    <w:lvl w:ilvl="1">
      <w:start w:val="0"/>
      <w:numFmt w:val="bullet"/>
      <w:lvlText w:val="-"/>
      <w:lvlJc w:val="left"/>
      <w:pPr>
        <w:tabs>
          <w:tab w:val="num" w:pos="1724"/>
        </w:tabs>
        <w:ind w:left="1724" w:hanging="360"/>
      </w:pPr>
      <w:rPr>
        <w:rFonts w:ascii="Times New Roman" w:eastAsia="Times New Roman" w:hAnsi="Times New Roman" w:cs="Times New Roman" w:hint="default"/>
      </w:rPr>
    </w:lvl>
    <w:lvl w:ilvl="2" w:tentative="1">
      <w:start w:val="1"/>
      <w:numFmt w:val="bullet"/>
      <w:lvlText w:val=""/>
      <w:lvlJc w:val="left"/>
      <w:pPr>
        <w:tabs>
          <w:tab w:val="num" w:pos="2444"/>
        </w:tabs>
        <w:ind w:left="2444" w:hanging="360"/>
      </w:pPr>
      <w:rPr>
        <w:rFonts w:ascii="Wingdings" w:hAnsi="Wingdings" w:hint="default"/>
      </w:rPr>
    </w:lvl>
    <w:lvl w:ilvl="3" w:tentative="1">
      <w:start w:val="1"/>
      <w:numFmt w:val="bullet"/>
      <w:lvlText w:val=""/>
      <w:lvlJc w:val="left"/>
      <w:pPr>
        <w:tabs>
          <w:tab w:val="num" w:pos="3164"/>
        </w:tabs>
        <w:ind w:left="3164" w:hanging="360"/>
      </w:pPr>
      <w:rPr>
        <w:rFonts w:ascii="Symbol" w:hAnsi="Symbol" w:hint="default"/>
      </w:rPr>
    </w:lvl>
    <w:lvl w:ilvl="4" w:tentative="1">
      <w:start w:val="1"/>
      <w:numFmt w:val="bullet"/>
      <w:lvlText w:val="o"/>
      <w:lvlJc w:val="left"/>
      <w:pPr>
        <w:tabs>
          <w:tab w:val="num" w:pos="3884"/>
        </w:tabs>
        <w:ind w:left="3884" w:hanging="360"/>
      </w:pPr>
      <w:rPr>
        <w:rFonts w:ascii="Courier New" w:hAnsi="Courier New" w:cs="Courier New" w:hint="default"/>
      </w:rPr>
    </w:lvl>
    <w:lvl w:ilvl="5" w:tentative="1">
      <w:start w:val="1"/>
      <w:numFmt w:val="bullet"/>
      <w:lvlText w:val=""/>
      <w:lvlJc w:val="left"/>
      <w:pPr>
        <w:tabs>
          <w:tab w:val="num" w:pos="4604"/>
        </w:tabs>
        <w:ind w:left="4604" w:hanging="360"/>
      </w:pPr>
      <w:rPr>
        <w:rFonts w:ascii="Wingdings" w:hAnsi="Wingdings" w:hint="default"/>
      </w:rPr>
    </w:lvl>
    <w:lvl w:ilvl="6" w:tentative="1">
      <w:start w:val="1"/>
      <w:numFmt w:val="bullet"/>
      <w:lvlText w:val=""/>
      <w:lvlJc w:val="left"/>
      <w:pPr>
        <w:tabs>
          <w:tab w:val="num" w:pos="5324"/>
        </w:tabs>
        <w:ind w:left="5324" w:hanging="360"/>
      </w:pPr>
      <w:rPr>
        <w:rFonts w:ascii="Symbol" w:hAnsi="Symbol" w:hint="default"/>
      </w:rPr>
    </w:lvl>
    <w:lvl w:ilvl="7" w:tentative="1">
      <w:start w:val="1"/>
      <w:numFmt w:val="bullet"/>
      <w:lvlText w:val="o"/>
      <w:lvlJc w:val="left"/>
      <w:pPr>
        <w:tabs>
          <w:tab w:val="num" w:pos="6044"/>
        </w:tabs>
        <w:ind w:left="6044" w:hanging="360"/>
      </w:pPr>
      <w:rPr>
        <w:rFonts w:ascii="Courier New" w:hAnsi="Courier New" w:cs="Courier New" w:hint="default"/>
      </w:rPr>
    </w:lvl>
    <w:lvl w:ilvl="8" w:tentative="1">
      <w:start w:val="1"/>
      <w:numFmt w:val="bullet"/>
      <w:lvlText w:val=""/>
      <w:lvlJc w:val="left"/>
      <w:pPr>
        <w:tabs>
          <w:tab w:val="num" w:pos="6764"/>
        </w:tabs>
        <w:ind w:left="6764" w:hanging="360"/>
      </w:pPr>
      <w:rPr>
        <w:rFonts w:ascii="Wingdings" w:hAnsi="Wingdings" w:hint="default"/>
      </w:rPr>
    </w:lvl>
  </w:abstractNum>
  <w:abstractNum w:abstractNumId="33">
    <w:nsid w:val="576A32C9"/>
    <w:multiLevelType w:val="multilevel"/>
    <w:tmpl w:val="52224248"/>
    <w:lvl w:ilvl="0">
      <w:start w:val="1"/>
      <w:numFmt w:val="decimal"/>
      <w:pStyle w:val="Considrant"/>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i w:val="0"/>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4">
    <w:nsid w:val="5A2450F2"/>
    <w:multiLevelType w:val="singleLevel"/>
    <w:tmpl w:val="E41A6BD2"/>
    <w:lvl w:ilvl="0">
      <w:start w:val="1"/>
      <w:numFmt w:val="bullet"/>
      <w:pStyle w:val="ListDash4"/>
      <w:lvlText w:val="–"/>
      <w:lvlJc w:val="left"/>
      <w:pPr>
        <w:tabs>
          <w:tab w:val="num" w:pos="3163"/>
        </w:tabs>
        <w:ind w:left="3163" w:hanging="283"/>
      </w:pPr>
      <w:rPr>
        <w:rFonts w:ascii="Times New Roman" w:hAnsi="Times New Roman"/>
      </w:rPr>
    </w:lvl>
  </w:abstractNum>
  <w:abstractNum w:abstractNumId="35">
    <w:nsid w:val="5EFF257D"/>
    <w:multiLevelType w:val="hybridMultilevel"/>
    <w:tmpl w:val="DD2A38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679F1BF3"/>
    <w:multiLevelType w:val="multilevel"/>
    <w:tmpl w:val="537E9280"/>
    <w:lvl w:ilvl="0">
      <w:start w:val="1"/>
      <w:numFmt w:val="decimal"/>
      <w:pStyle w:val="ListNumber"/>
      <w:lvlText w:val="(%1)"/>
      <w:lvlJc w:val="left"/>
      <w:pPr>
        <w:tabs>
          <w:tab w:val="num" w:pos="709"/>
        </w:tabs>
        <w:ind w:left="709" w:hanging="709"/>
      </w:pPr>
      <w:rPr>
        <w:b w:val="0"/>
      </w:r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nsid w:val="67E17D9F"/>
    <w:multiLevelType w:val="hybridMultilevel"/>
    <w:tmpl w:val="E48C698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6B5A37B8"/>
    <w:multiLevelType w:val="hybridMultilevel"/>
    <w:tmpl w:val="AD1ECD8E"/>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9">
    <w:nsid w:val="6C136061"/>
    <w:multiLevelType w:val="hybridMultilevel"/>
    <w:tmpl w:val="7052666E"/>
    <w:lvl w:ilvl="0">
      <w:start w:val="1"/>
      <w:numFmt w:val="bullet"/>
      <w:pStyle w:val="Briefingspeakdef"/>
      <w:lvlText w:val=""/>
      <w:lvlJc w:val="left"/>
      <w:pPr>
        <w:tabs>
          <w:tab w:val="num" w:pos="765"/>
        </w:tabs>
        <w:ind w:left="765" w:hanging="283"/>
      </w:pPr>
      <w:rPr>
        <w:rFonts w:ascii="Symbol" w:hAnsi="Symbol" w:hint="default"/>
        <w:sz w:val="22"/>
      </w:rPr>
    </w:lvl>
    <w:lvl w:ilvl="1">
      <w:start w:val="1"/>
      <w:numFmt w:val="bullet"/>
      <w:lvlText w:val=""/>
      <w:lvlJc w:val="left"/>
      <w:pPr>
        <w:tabs>
          <w:tab w:val="num" w:pos="1287"/>
        </w:tabs>
        <w:ind w:left="1287" w:hanging="207"/>
      </w:pPr>
      <w:rPr>
        <w:rFonts w:ascii="Symbol" w:hAnsi="Symbol" w:hint="default"/>
        <w:sz w:val="22"/>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0">
    <w:nsid w:val="6D4070CA"/>
    <w:multiLevelType w:val="singleLevel"/>
    <w:tmpl w:val="0FC2EFC0"/>
    <w:lvl w:ilvl="0">
      <w:start w:val="1"/>
      <w:numFmt w:val="bullet"/>
      <w:pStyle w:val="ListBullet3"/>
      <w:lvlText w:val=""/>
      <w:lvlJc w:val="left"/>
      <w:pPr>
        <w:tabs>
          <w:tab w:val="num" w:pos="2199"/>
        </w:tabs>
        <w:ind w:left="2199" w:hanging="283"/>
      </w:pPr>
      <w:rPr>
        <w:rFonts w:ascii="Symbol" w:hAnsi="Symbol"/>
      </w:rPr>
    </w:lvl>
  </w:abstractNum>
  <w:abstractNum w:abstractNumId="41">
    <w:nsid w:val="754117B7"/>
    <w:multiLevelType w:val="multilevel"/>
    <w:tmpl w:val="D210498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nsid w:val="769864C1"/>
    <w:multiLevelType w:val="hybridMultilevel"/>
    <w:tmpl w:val="154C80D8"/>
    <w:lvl w:ilvl="0">
      <w:start w:val="1"/>
      <w:numFmt w:val="bullet"/>
      <w:pStyle w:val="NumPar1Char"/>
      <w:lvlText w:val="–"/>
      <w:lvlJc w:val="left"/>
      <w:pPr>
        <w:tabs>
          <w:tab w:val="num" w:pos="643"/>
        </w:tabs>
        <w:ind w:left="643" w:hanging="283"/>
      </w:pPr>
      <w:rPr>
        <w:rFonts w:ascii="Times New Roman" w:hAnsi="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3">
    <w:nsid w:val="77816C3A"/>
    <w:multiLevelType w:val="singleLevel"/>
    <w:tmpl w:val="C9E4CA12"/>
    <w:lvl w:ilvl="0">
      <w:start w:val="1"/>
      <w:numFmt w:val="bullet"/>
      <w:pStyle w:val="ListDash3"/>
      <w:lvlText w:val="–"/>
      <w:lvlJc w:val="left"/>
      <w:pPr>
        <w:tabs>
          <w:tab w:val="num" w:pos="2199"/>
        </w:tabs>
        <w:ind w:left="2199" w:hanging="283"/>
      </w:pPr>
      <w:rPr>
        <w:rFonts w:ascii="Times New Roman" w:hAnsi="Times New Roman"/>
      </w:rPr>
    </w:lvl>
  </w:abstractNum>
  <w:abstractNum w:abstractNumId="44">
    <w:nsid w:val="78080A0A"/>
    <w:multiLevelType w:val="singleLevel"/>
    <w:tmpl w:val="3CCA8980"/>
    <w:lvl w:ilvl="0">
      <w:start w:val="1"/>
      <w:numFmt w:val="bullet"/>
      <w:pStyle w:val="ListBullet1"/>
      <w:lvlText w:val=""/>
      <w:lvlJc w:val="left"/>
      <w:pPr>
        <w:tabs>
          <w:tab w:val="num" w:pos="765"/>
        </w:tabs>
        <w:ind w:left="765" w:hanging="283"/>
      </w:pPr>
      <w:rPr>
        <w:rFonts w:ascii="Symbol" w:hAnsi="Symbol"/>
      </w:rPr>
    </w:lvl>
  </w:abstractNum>
  <w:abstractNum w:abstractNumId="45">
    <w:nsid w:val="795D3BA0"/>
    <w:multiLevelType w:val="hybridMultilevel"/>
    <w:tmpl w:val="4F76D5A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6">
    <w:nsid w:val="7AAA2612"/>
    <w:multiLevelType w:val="hybridMultilevel"/>
    <w:tmpl w:val="8F2E6EC8"/>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7">
    <w:nsid w:val="7ECB7708"/>
    <w:multiLevelType w:val="singleLevel"/>
    <w:tmpl w:val="5EA8E34C"/>
    <w:lvl w:ilvl="0">
      <w:start w:val="1"/>
      <w:numFmt w:val="decimal"/>
      <w:pStyle w:val="ATHeading1"/>
      <w:lvlText w:val="%1."/>
      <w:lvlJc w:val="left"/>
      <w:pPr>
        <w:tabs>
          <w:tab w:val="num" w:pos="360"/>
        </w:tabs>
        <w:ind w:left="360" w:hanging="360"/>
      </w:pPr>
    </w:lvl>
  </w:abstractNum>
  <w:num w:numId="1" w16cid:durableId="2140562325">
    <w:abstractNumId w:val="23"/>
  </w:num>
  <w:num w:numId="2" w16cid:durableId="209342734">
    <w:abstractNumId w:val="10"/>
  </w:num>
  <w:num w:numId="3" w16cid:durableId="148182179">
    <w:abstractNumId w:val="1"/>
  </w:num>
  <w:num w:numId="4" w16cid:durableId="505511010">
    <w:abstractNumId w:val="44"/>
  </w:num>
  <w:num w:numId="5" w16cid:durableId="580018736">
    <w:abstractNumId w:val="17"/>
  </w:num>
  <w:num w:numId="6" w16cid:durableId="221647625">
    <w:abstractNumId w:val="40"/>
  </w:num>
  <w:num w:numId="7" w16cid:durableId="298344620">
    <w:abstractNumId w:val="13"/>
  </w:num>
  <w:num w:numId="8" w16cid:durableId="58093387">
    <w:abstractNumId w:val="9"/>
  </w:num>
  <w:num w:numId="9" w16cid:durableId="1122530581">
    <w:abstractNumId w:val="21"/>
  </w:num>
  <w:num w:numId="10" w16cid:durableId="1479684095">
    <w:abstractNumId w:val="43"/>
  </w:num>
  <w:num w:numId="11" w16cid:durableId="340007303">
    <w:abstractNumId w:val="34"/>
  </w:num>
  <w:num w:numId="12" w16cid:durableId="346519941">
    <w:abstractNumId w:val="36"/>
  </w:num>
  <w:num w:numId="13" w16cid:durableId="691036718">
    <w:abstractNumId w:val="15"/>
  </w:num>
  <w:num w:numId="14" w16cid:durableId="1452093781">
    <w:abstractNumId w:val="24"/>
  </w:num>
  <w:num w:numId="15" w16cid:durableId="906961314">
    <w:abstractNumId w:val="41"/>
  </w:num>
  <w:num w:numId="16" w16cid:durableId="1388455259">
    <w:abstractNumId w:val="20"/>
  </w:num>
  <w:num w:numId="17" w16cid:durableId="1677533267">
    <w:abstractNumId w:val="47"/>
  </w:num>
  <w:num w:numId="18" w16cid:durableId="961619330">
    <w:abstractNumId w:val="42"/>
  </w:num>
  <w:num w:numId="19" w16cid:durableId="1095638383">
    <w:abstractNumId w:val="32"/>
  </w:num>
  <w:num w:numId="20" w16cid:durableId="357776219">
    <w:abstractNumId w:val="33"/>
  </w:num>
  <w:num w:numId="21" w16cid:durableId="1481578588">
    <w:abstractNumId w:val="39"/>
  </w:num>
  <w:num w:numId="22" w16cid:durableId="1812137613">
    <w:abstractNumId w:val="4"/>
  </w:num>
  <w:num w:numId="23" w16cid:durableId="370300677">
    <w:abstractNumId w:val="5"/>
  </w:num>
  <w:num w:numId="24" w16cid:durableId="1948660650">
    <w:abstractNumId w:val="7"/>
  </w:num>
  <w:num w:numId="25" w16cid:durableId="12211363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46547536">
    <w:abstractNumId w:val="45"/>
  </w:num>
  <w:num w:numId="27" w16cid:durableId="1203983393">
    <w:abstractNumId w:val="35"/>
  </w:num>
  <w:num w:numId="28" w16cid:durableId="1149204463">
    <w:abstractNumId w:val="25"/>
  </w:num>
  <w:num w:numId="29" w16cid:durableId="614867515">
    <w:abstractNumId w:val="46"/>
  </w:num>
  <w:num w:numId="30" w16cid:durableId="1513490821">
    <w:abstractNumId w:val="3"/>
  </w:num>
  <w:num w:numId="31" w16cid:durableId="1269506392">
    <w:abstractNumId w:val="30"/>
  </w:num>
  <w:num w:numId="32" w16cid:durableId="160509948">
    <w:abstractNumId w:val="29"/>
  </w:num>
  <w:num w:numId="33" w16cid:durableId="146094414">
    <w:abstractNumId w:val="12"/>
  </w:num>
  <w:num w:numId="34" w16cid:durableId="2145806991">
    <w:abstractNumId w:val="14"/>
  </w:num>
  <w:num w:numId="35" w16cid:durableId="1322079617">
    <w:abstractNumId w:val="28"/>
  </w:num>
  <w:num w:numId="36" w16cid:durableId="1661734410">
    <w:abstractNumId w:val="26"/>
  </w:num>
  <w:num w:numId="37" w16cid:durableId="1078750947">
    <w:abstractNumId w:val="16"/>
  </w:num>
  <w:num w:numId="38" w16cid:durableId="10644227">
    <w:abstractNumId w:val="18"/>
  </w:num>
  <w:num w:numId="39" w16cid:durableId="777288592">
    <w:abstractNumId w:val="8"/>
  </w:num>
  <w:num w:numId="40" w16cid:durableId="1081947604">
    <w:abstractNumId w:val="27"/>
  </w:num>
  <w:num w:numId="41" w16cid:durableId="1068378136">
    <w:abstractNumId w:val="2"/>
  </w:num>
  <w:num w:numId="42" w16cid:durableId="1795951251">
    <w:abstractNumId w:val="19"/>
  </w:num>
  <w:num w:numId="43" w16cid:durableId="657151647">
    <w:abstractNumId w:val="31"/>
  </w:num>
  <w:num w:numId="44" w16cid:durableId="445195025">
    <w:abstractNumId w:val="37"/>
  </w:num>
  <w:num w:numId="45" w16cid:durableId="51345483">
    <w:abstractNumId w:val="22"/>
  </w:num>
  <w:num w:numId="46" w16cid:durableId="1018652840">
    <w:abstractNumId w:val="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displayHorizontalDrawingGridEvery w:val="0"/>
  <w:displayVerticalDrawingGridEvery w:val="0"/>
  <w:doNotUseMarginsForDrawingGridOrigin/>
  <w:noPunctuationKerning/>
  <w:characterSpacingControl w:val="doNotCompress"/>
  <w:footnotePr>
    <w:pos w:val="beneathText"/>
    <w:numRestart w:val="eachSect"/>
    <w:footnote w:id="0"/>
    <w:footnote w:id="1"/>
    <w:footnote w:id="2"/>
  </w:foot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3DA0"/>
    <w:rsid w:val="00000039"/>
    <w:rsid w:val="00000080"/>
    <w:rsid w:val="000001DC"/>
    <w:rsid w:val="0000032F"/>
    <w:rsid w:val="00000397"/>
    <w:rsid w:val="00000486"/>
    <w:rsid w:val="0000050D"/>
    <w:rsid w:val="000005E9"/>
    <w:rsid w:val="000006FD"/>
    <w:rsid w:val="0000071A"/>
    <w:rsid w:val="00000795"/>
    <w:rsid w:val="000009FA"/>
    <w:rsid w:val="00000BE2"/>
    <w:rsid w:val="00000C13"/>
    <w:rsid w:val="00000DBF"/>
    <w:rsid w:val="00001369"/>
    <w:rsid w:val="00001CDC"/>
    <w:rsid w:val="000021E5"/>
    <w:rsid w:val="000023BA"/>
    <w:rsid w:val="000024E2"/>
    <w:rsid w:val="0000279C"/>
    <w:rsid w:val="00002CF6"/>
    <w:rsid w:val="000031B6"/>
    <w:rsid w:val="00003423"/>
    <w:rsid w:val="00003511"/>
    <w:rsid w:val="00003652"/>
    <w:rsid w:val="00003862"/>
    <w:rsid w:val="00003C85"/>
    <w:rsid w:val="00004288"/>
    <w:rsid w:val="0000450D"/>
    <w:rsid w:val="000046C1"/>
    <w:rsid w:val="00004A58"/>
    <w:rsid w:val="00004C3F"/>
    <w:rsid w:val="0000525F"/>
    <w:rsid w:val="00005288"/>
    <w:rsid w:val="000054A7"/>
    <w:rsid w:val="00005541"/>
    <w:rsid w:val="000058C9"/>
    <w:rsid w:val="00005961"/>
    <w:rsid w:val="00005D46"/>
    <w:rsid w:val="00005DE3"/>
    <w:rsid w:val="0000613E"/>
    <w:rsid w:val="00006304"/>
    <w:rsid w:val="0000679D"/>
    <w:rsid w:val="000068F7"/>
    <w:rsid w:val="00006B10"/>
    <w:rsid w:val="00006C43"/>
    <w:rsid w:val="00006F0E"/>
    <w:rsid w:val="0000749B"/>
    <w:rsid w:val="000074BB"/>
    <w:rsid w:val="000075DF"/>
    <w:rsid w:val="000078A5"/>
    <w:rsid w:val="00007CED"/>
    <w:rsid w:val="00007ECC"/>
    <w:rsid w:val="0001047E"/>
    <w:rsid w:val="0001058D"/>
    <w:rsid w:val="0001064E"/>
    <w:rsid w:val="00010AC9"/>
    <w:rsid w:val="00011281"/>
    <w:rsid w:val="0001134B"/>
    <w:rsid w:val="000113AB"/>
    <w:rsid w:val="0001140F"/>
    <w:rsid w:val="0001153B"/>
    <w:rsid w:val="00011589"/>
    <w:rsid w:val="00011615"/>
    <w:rsid w:val="00011727"/>
    <w:rsid w:val="000117D8"/>
    <w:rsid w:val="0001183E"/>
    <w:rsid w:val="00011A9B"/>
    <w:rsid w:val="00011B30"/>
    <w:rsid w:val="00011D79"/>
    <w:rsid w:val="0001228B"/>
    <w:rsid w:val="000122B5"/>
    <w:rsid w:val="0001250D"/>
    <w:rsid w:val="00012EFD"/>
    <w:rsid w:val="000130BE"/>
    <w:rsid w:val="00013716"/>
    <w:rsid w:val="00013997"/>
    <w:rsid w:val="000139D8"/>
    <w:rsid w:val="00013D92"/>
    <w:rsid w:val="00013EE5"/>
    <w:rsid w:val="0001448B"/>
    <w:rsid w:val="000145A2"/>
    <w:rsid w:val="000146F4"/>
    <w:rsid w:val="000149EF"/>
    <w:rsid w:val="00014A71"/>
    <w:rsid w:val="00014A9F"/>
    <w:rsid w:val="00014CE1"/>
    <w:rsid w:val="00015264"/>
    <w:rsid w:val="000152CA"/>
    <w:rsid w:val="00015341"/>
    <w:rsid w:val="00015452"/>
    <w:rsid w:val="0001589A"/>
    <w:rsid w:val="00015A65"/>
    <w:rsid w:val="00015B9E"/>
    <w:rsid w:val="00015C38"/>
    <w:rsid w:val="00015EB6"/>
    <w:rsid w:val="00015ECC"/>
    <w:rsid w:val="00015F13"/>
    <w:rsid w:val="0001612D"/>
    <w:rsid w:val="000162A0"/>
    <w:rsid w:val="000164BD"/>
    <w:rsid w:val="000166D5"/>
    <w:rsid w:val="00016A8D"/>
    <w:rsid w:val="00016C72"/>
    <w:rsid w:val="000170C1"/>
    <w:rsid w:val="00017265"/>
    <w:rsid w:val="0001730F"/>
    <w:rsid w:val="00017430"/>
    <w:rsid w:val="000174AF"/>
    <w:rsid w:val="0001776A"/>
    <w:rsid w:val="00017883"/>
    <w:rsid w:val="00017A67"/>
    <w:rsid w:val="00017AA9"/>
    <w:rsid w:val="00017C25"/>
    <w:rsid w:val="00017F27"/>
    <w:rsid w:val="00017F3D"/>
    <w:rsid w:val="00020E26"/>
    <w:rsid w:val="000218F1"/>
    <w:rsid w:val="00021AEC"/>
    <w:rsid w:val="00021B43"/>
    <w:rsid w:val="00021BCD"/>
    <w:rsid w:val="00021D36"/>
    <w:rsid w:val="00021EF0"/>
    <w:rsid w:val="00021FA4"/>
    <w:rsid w:val="0002207D"/>
    <w:rsid w:val="0002216F"/>
    <w:rsid w:val="000221F2"/>
    <w:rsid w:val="00022538"/>
    <w:rsid w:val="00022669"/>
    <w:rsid w:val="00022775"/>
    <w:rsid w:val="00022776"/>
    <w:rsid w:val="00022903"/>
    <w:rsid w:val="00022B33"/>
    <w:rsid w:val="00022BC1"/>
    <w:rsid w:val="00022E91"/>
    <w:rsid w:val="00022FAA"/>
    <w:rsid w:val="00023162"/>
    <w:rsid w:val="000232A5"/>
    <w:rsid w:val="00023424"/>
    <w:rsid w:val="00023451"/>
    <w:rsid w:val="00023626"/>
    <w:rsid w:val="00023C78"/>
    <w:rsid w:val="00023E4D"/>
    <w:rsid w:val="000240AC"/>
    <w:rsid w:val="000241F9"/>
    <w:rsid w:val="00024204"/>
    <w:rsid w:val="000242C9"/>
    <w:rsid w:val="0002435B"/>
    <w:rsid w:val="0002452D"/>
    <w:rsid w:val="00024671"/>
    <w:rsid w:val="00024685"/>
    <w:rsid w:val="0002484C"/>
    <w:rsid w:val="000248D5"/>
    <w:rsid w:val="000249F6"/>
    <w:rsid w:val="00024BE2"/>
    <w:rsid w:val="00024C5F"/>
    <w:rsid w:val="00024D04"/>
    <w:rsid w:val="00024F7A"/>
    <w:rsid w:val="000250B7"/>
    <w:rsid w:val="00025341"/>
    <w:rsid w:val="00025501"/>
    <w:rsid w:val="0002561D"/>
    <w:rsid w:val="00025D8A"/>
    <w:rsid w:val="00025EB9"/>
    <w:rsid w:val="000260DC"/>
    <w:rsid w:val="000261DA"/>
    <w:rsid w:val="0002630E"/>
    <w:rsid w:val="00026491"/>
    <w:rsid w:val="000265AD"/>
    <w:rsid w:val="000265DD"/>
    <w:rsid w:val="00026B29"/>
    <w:rsid w:val="00026CA1"/>
    <w:rsid w:val="00026D00"/>
    <w:rsid w:val="00026E21"/>
    <w:rsid w:val="0002725A"/>
    <w:rsid w:val="00030058"/>
    <w:rsid w:val="000300B4"/>
    <w:rsid w:val="00030676"/>
    <w:rsid w:val="00030996"/>
    <w:rsid w:val="00030E3E"/>
    <w:rsid w:val="000310AA"/>
    <w:rsid w:val="000310E8"/>
    <w:rsid w:val="000315BD"/>
    <w:rsid w:val="00031793"/>
    <w:rsid w:val="00031A4C"/>
    <w:rsid w:val="00031BDA"/>
    <w:rsid w:val="00031CA2"/>
    <w:rsid w:val="00031D00"/>
    <w:rsid w:val="00031DA3"/>
    <w:rsid w:val="00031F4C"/>
    <w:rsid w:val="0003243D"/>
    <w:rsid w:val="000326E6"/>
    <w:rsid w:val="00032766"/>
    <w:rsid w:val="00032792"/>
    <w:rsid w:val="000328B1"/>
    <w:rsid w:val="00032DC3"/>
    <w:rsid w:val="00032E4F"/>
    <w:rsid w:val="00032EDB"/>
    <w:rsid w:val="000332FE"/>
    <w:rsid w:val="000337C2"/>
    <w:rsid w:val="00033EA1"/>
    <w:rsid w:val="00033F57"/>
    <w:rsid w:val="000340CA"/>
    <w:rsid w:val="0003483E"/>
    <w:rsid w:val="000348CA"/>
    <w:rsid w:val="0003496F"/>
    <w:rsid w:val="00034992"/>
    <w:rsid w:val="00034B24"/>
    <w:rsid w:val="00034CA0"/>
    <w:rsid w:val="00034EB6"/>
    <w:rsid w:val="00034FFC"/>
    <w:rsid w:val="0003501A"/>
    <w:rsid w:val="0003509D"/>
    <w:rsid w:val="000350BB"/>
    <w:rsid w:val="000351DA"/>
    <w:rsid w:val="00035357"/>
    <w:rsid w:val="000355A7"/>
    <w:rsid w:val="000356EC"/>
    <w:rsid w:val="00035B81"/>
    <w:rsid w:val="00035CE3"/>
    <w:rsid w:val="00035FDE"/>
    <w:rsid w:val="00036009"/>
    <w:rsid w:val="00036106"/>
    <w:rsid w:val="00036177"/>
    <w:rsid w:val="0003633B"/>
    <w:rsid w:val="00037004"/>
    <w:rsid w:val="00037224"/>
    <w:rsid w:val="000372EF"/>
    <w:rsid w:val="0003737B"/>
    <w:rsid w:val="0003745C"/>
    <w:rsid w:val="0003758E"/>
    <w:rsid w:val="000375BA"/>
    <w:rsid w:val="00037990"/>
    <w:rsid w:val="00040060"/>
    <w:rsid w:val="00040281"/>
    <w:rsid w:val="00040A13"/>
    <w:rsid w:val="00040C7A"/>
    <w:rsid w:val="00040E6E"/>
    <w:rsid w:val="0004105D"/>
    <w:rsid w:val="0004146E"/>
    <w:rsid w:val="000414BC"/>
    <w:rsid w:val="0004189C"/>
    <w:rsid w:val="0004193F"/>
    <w:rsid w:val="0004195A"/>
    <w:rsid w:val="00041A87"/>
    <w:rsid w:val="00041C4F"/>
    <w:rsid w:val="00041F1F"/>
    <w:rsid w:val="0004209B"/>
    <w:rsid w:val="000420DB"/>
    <w:rsid w:val="000421A1"/>
    <w:rsid w:val="000423C1"/>
    <w:rsid w:val="00042508"/>
    <w:rsid w:val="00042986"/>
    <w:rsid w:val="00042A8B"/>
    <w:rsid w:val="00042F4E"/>
    <w:rsid w:val="000434BD"/>
    <w:rsid w:val="000436A8"/>
    <w:rsid w:val="00043B7B"/>
    <w:rsid w:val="00043E36"/>
    <w:rsid w:val="000443C3"/>
    <w:rsid w:val="0004455F"/>
    <w:rsid w:val="00044806"/>
    <w:rsid w:val="00044A42"/>
    <w:rsid w:val="00044AB8"/>
    <w:rsid w:val="000454B2"/>
    <w:rsid w:val="00045976"/>
    <w:rsid w:val="00045E41"/>
    <w:rsid w:val="0004610E"/>
    <w:rsid w:val="00046550"/>
    <w:rsid w:val="000466E7"/>
    <w:rsid w:val="00046834"/>
    <w:rsid w:val="000468E2"/>
    <w:rsid w:val="00046A3E"/>
    <w:rsid w:val="00046C6A"/>
    <w:rsid w:val="00046D8E"/>
    <w:rsid w:val="0004701B"/>
    <w:rsid w:val="00047124"/>
    <w:rsid w:val="00047444"/>
    <w:rsid w:val="00047661"/>
    <w:rsid w:val="000476C0"/>
    <w:rsid w:val="00047734"/>
    <w:rsid w:val="000477EA"/>
    <w:rsid w:val="00047936"/>
    <w:rsid w:val="0004798E"/>
    <w:rsid w:val="00047BB5"/>
    <w:rsid w:val="00047D53"/>
    <w:rsid w:val="000502A5"/>
    <w:rsid w:val="000504A8"/>
    <w:rsid w:val="0005052B"/>
    <w:rsid w:val="000506A1"/>
    <w:rsid w:val="000508EC"/>
    <w:rsid w:val="000509DA"/>
    <w:rsid w:val="00050AFA"/>
    <w:rsid w:val="00051333"/>
    <w:rsid w:val="00051BA8"/>
    <w:rsid w:val="00051E3C"/>
    <w:rsid w:val="00051F40"/>
    <w:rsid w:val="000520B1"/>
    <w:rsid w:val="00052241"/>
    <w:rsid w:val="00052672"/>
    <w:rsid w:val="00052814"/>
    <w:rsid w:val="000529E9"/>
    <w:rsid w:val="00053766"/>
    <w:rsid w:val="000538A5"/>
    <w:rsid w:val="00053BE0"/>
    <w:rsid w:val="00053CB9"/>
    <w:rsid w:val="00053FAD"/>
    <w:rsid w:val="000541A5"/>
    <w:rsid w:val="0005422C"/>
    <w:rsid w:val="00054C6E"/>
    <w:rsid w:val="00054DF3"/>
    <w:rsid w:val="00055034"/>
    <w:rsid w:val="000550B3"/>
    <w:rsid w:val="0005513C"/>
    <w:rsid w:val="00055234"/>
    <w:rsid w:val="00055406"/>
    <w:rsid w:val="00055569"/>
    <w:rsid w:val="00055770"/>
    <w:rsid w:val="00055B81"/>
    <w:rsid w:val="00055DF6"/>
    <w:rsid w:val="00055ED8"/>
    <w:rsid w:val="000568D7"/>
    <w:rsid w:val="000568F4"/>
    <w:rsid w:val="00056C02"/>
    <w:rsid w:val="00057006"/>
    <w:rsid w:val="00057285"/>
    <w:rsid w:val="0005742E"/>
    <w:rsid w:val="00057439"/>
    <w:rsid w:val="000574AC"/>
    <w:rsid w:val="0005753C"/>
    <w:rsid w:val="00057745"/>
    <w:rsid w:val="00057787"/>
    <w:rsid w:val="00057902"/>
    <w:rsid w:val="00057E1C"/>
    <w:rsid w:val="00057EA9"/>
    <w:rsid w:val="00060742"/>
    <w:rsid w:val="0006088F"/>
    <w:rsid w:val="00060C03"/>
    <w:rsid w:val="00060C9D"/>
    <w:rsid w:val="00060CB2"/>
    <w:rsid w:val="00060D87"/>
    <w:rsid w:val="00060EF5"/>
    <w:rsid w:val="00060F44"/>
    <w:rsid w:val="000611E6"/>
    <w:rsid w:val="0006140F"/>
    <w:rsid w:val="00061530"/>
    <w:rsid w:val="00061536"/>
    <w:rsid w:val="000615E8"/>
    <w:rsid w:val="00061822"/>
    <w:rsid w:val="000619C8"/>
    <w:rsid w:val="00061FAC"/>
    <w:rsid w:val="00061FD0"/>
    <w:rsid w:val="00062240"/>
    <w:rsid w:val="000622F5"/>
    <w:rsid w:val="00062919"/>
    <w:rsid w:val="0006296B"/>
    <w:rsid w:val="000629E6"/>
    <w:rsid w:val="00062BE7"/>
    <w:rsid w:val="00063101"/>
    <w:rsid w:val="00063857"/>
    <w:rsid w:val="0006396A"/>
    <w:rsid w:val="00063A60"/>
    <w:rsid w:val="00063AEF"/>
    <w:rsid w:val="00063B1D"/>
    <w:rsid w:val="00063C33"/>
    <w:rsid w:val="00063DCE"/>
    <w:rsid w:val="00063F33"/>
    <w:rsid w:val="00064178"/>
    <w:rsid w:val="0006443B"/>
    <w:rsid w:val="000647C3"/>
    <w:rsid w:val="00064C35"/>
    <w:rsid w:val="00064D3D"/>
    <w:rsid w:val="00064F90"/>
    <w:rsid w:val="00065086"/>
    <w:rsid w:val="00065096"/>
    <w:rsid w:val="0006524C"/>
    <w:rsid w:val="00065445"/>
    <w:rsid w:val="00065A4F"/>
    <w:rsid w:val="00065ABF"/>
    <w:rsid w:val="00065BA5"/>
    <w:rsid w:val="00065D4F"/>
    <w:rsid w:val="00065D7A"/>
    <w:rsid w:val="00065E7F"/>
    <w:rsid w:val="0006634A"/>
    <w:rsid w:val="000664BE"/>
    <w:rsid w:val="00066554"/>
    <w:rsid w:val="00066618"/>
    <w:rsid w:val="0006680F"/>
    <w:rsid w:val="00066D35"/>
    <w:rsid w:val="00067155"/>
    <w:rsid w:val="00067567"/>
    <w:rsid w:val="000678C7"/>
    <w:rsid w:val="00067C33"/>
    <w:rsid w:val="00067FB5"/>
    <w:rsid w:val="000703CB"/>
    <w:rsid w:val="000703FE"/>
    <w:rsid w:val="000705DD"/>
    <w:rsid w:val="000706D4"/>
    <w:rsid w:val="000711AD"/>
    <w:rsid w:val="000713EE"/>
    <w:rsid w:val="00071470"/>
    <w:rsid w:val="00071695"/>
    <w:rsid w:val="000717D6"/>
    <w:rsid w:val="00071956"/>
    <w:rsid w:val="00071BD3"/>
    <w:rsid w:val="00071BEF"/>
    <w:rsid w:val="00071DDA"/>
    <w:rsid w:val="00071E87"/>
    <w:rsid w:val="00071FC6"/>
    <w:rsid w:val="00072134"/>
    <w:rsid w:val="00072D12"/>
    <w:rsid w:val="00072E6E"/>
    <w:rsid w:val="00072F6B"/>
    <w:rsid w:val="00073100"/>
    <w:rsid w:val="00073283"/>
    <w:rsid w:val="000732A8"/>
    <w:rsid w:val="00073445"/>
    <w:rsid w:val="0007349A"/>
    <w:rsid w:val="000735B6"/>
    <w:rsid w:val="000736A0"/>
    <w:rsid w:val="0007393F"/>
    <w:rsid w:val="00073998"/>
    <w:rsid w:val="00073D03"/>
    <w:rsid w:val="0007403A"/>
    <w:rsid w:val="000744AE"/>
    <w:rsid w:val="000744BA"/>
    <w:rsid w:val="00074A10"/>
    <w:rsid w:val="00074BA2"/>
    <w:rsid w:val="00074D75"/>
    <w:rsid w:val="00074DB5"/>
    <w:rsid w:val="00074E52"/>
    <w:rsid w:val="00074FA3"/>
    <w:rsid w:val="000751AC"/>
    <w:rsid w:val="000752DB"/>
    <w:rsid w:val="0007575A"/>
    <w:rsid w:val="00075847"/>
    <w:rsid w:val="00075908"/>
    <w:rsid w:val="00075952"/>
    <w:rsid w:val="00075C60"/>
    <w:rsid w:val="00077252"/>
    <w:rsid w:val="000776B1"/>
    <w:rsid w:val="000776D8"/>
    <w:rsid w:val="00077912"/>
    <w:rsid w:val="00077B88"/>
    <w:rsid w:val="00077BFB"/>
    <w:rsid w:val="000800AF"/>
    <w:rsid w:val="00080191"/>
    <w:rsid w:val="0008021A"/>
    <w:rsid w:val="0008029D"/>
    <w:rsid w:val="0008040A"/>
    <w:rsid w:val="000804D5"/>
    <w:rsid w:val="000807AE"/>
    <w:rsid w:val="000807B5"/>
    <w:rsid w:val="00080B91"/>
    <w:rsid w:val="00080CE2"/>
    <w:rsid w:val="00080F35"/>
    <w:rsid w:val="000811A4"/>
    <w:rsid w:val="000811D4"/>
    <w:rsid w:val="00081259"/>
    <w:rsid w:val="00081792"/>
    <w:rsid w:val="0008187A"/>
    <w:rsid w:val="0008189D"/>
    <w:rsid w:val="0008216A"/>
    <w:rsid w:val="0008217D"/>
    <w:rsid w:val="000825F0"/>
    <w:rsid w:val="000827CD"/>
    <w:rsid w:val="00082B1C"/>
    <w:rsid w:val="00083121"/>
    <w:rsid w:val="00083469"/>
    <w:rsid w:val="000834CD"/>
    <w:rsid w:val="000835B0"/>
    <w:rsid w:val="000835F5"/>
    <w:rsid w:val="0008373B"/>
    <w:rsid w:val="0008378A"/>
    <w:rsid w:val="00083B96"/>
    <w:rsid w:val="00084044"/>
    <w:rsid w:val="00084211"/>
    <w:rsid w:val="00084419"/>
    <w:rsid w:val="0008449C"/>
    <w:rsid w:val="000845D7"/>
    <w:rsid w:val="000846F8"/>
    <w:rsid w:val="00084B71"/>
    <w:rsid w:val="00084D1E"/>
    <w:rsid w:val="00084DFB"/>
    <w:rsid w:val="0008526A"/>
    <w:rsid w:val="00085484"/>
    <w:rsid w:val="00085847"/>
    <w:rsid w:val="00085BE8"/>
    <w:rsid w:val="00085E04"/>
    <w:rsid w:val="0008608A"/>
    <w:rsid w:val="000860DB"/>
    <w:rsid w:val="000863ED"/>
    <w:rsid w:val="00086911"/>
    <w:rsid w:val="00086C30"/>
    <w:rsid w:val="00086D5D"/>
    <w:rsid w:val="00086DA6"/>
    <w:rsid w:val="000875DD"/>
    <w:rsid w:val="00087C2A"/>
    <w:rsid w:val="00087E0A"/>
    <w:rsid w:val="00090055"/>
    <w:rsid w:val="000901F1"/>
    <w:rsid w:val="0009096A"/>
    <w:rsid w:val="00090B6B"/>
    <w:rsid w:val="00090D4B"/>
    <w:rsid w:val="00090EA4"/>
    <w:rsid w:val="000910D7"/>
    <w:rsid w:val="0009166A"/>
    <w:rsid w:val="000918B2"/>
    <w:rsid w:val="00091CE2"/>
    <w:rsid w:val="0009205D"/>
    <w:rsid w:val="00092442"/>
    <w:rsid w:val="00092510"/>
    <w:rsid w:val="0009257A"/>
    <w:rsid w:val="00092B44"/>
    <w:rsid w:val="00092C2D"/>
    <w:rsid w:val="00092EB9"/>
    <w:rsid w:val="0009343D"/>
    <w:rsid w:val="00093617"/>
    <w:rsid w:val="00093E98"/>
    <w:rsid w:val="00093FDF"/>
    <w:rsid w:val="00094051"/>
    <w:rsid w:val="000942B9"/>
    <w:rsid w:val="00094353"/>
    <w:rsid w:val="000945D6"/>
    <w:rsid w:val="00094600"/>
    <w:rsid w:val="000949C7"/>
    <w:rsid w:val="00094AC0"/>
    <w:rsid w:val="00094B2F"/>
    <w:rsid w:val="0009571A"/>
    <w:rsid w:val="000957A2"/>
    <w:rsid w:val="00095892"/>
    <w:rsid w:val="00095A1A"/>
    <w:rsid w:val="00095A8C"/>
    <w:rsid w:val="00095C0B"/>
    <w:rsid w:val="00095C79"/>
    <w:rsid w:val="00096552"/>
    <w:rsid w:val="00096607"/>
    <w:rsid w:val="00096700"/>
    <w:rsid w:val="0009691F"/>
    <w:rsid w:val="00096925"/>
    <w:rsid w:val="0009694F"/>
    <w:rsid w:val="00096B06"/>
    <w:rsid w:val="0009706D"/>
    <w:rsid w:val="00097551"/>
    <w:rsid w:val="000975A5"/>
    <w:rsid w:val="00097833"/>
    <w:rsid w:val="000978DD"/>
    <w:rsid w:val="00097A7A"/>
    <w:rsid w:val="00097A89"/>
    <w:rsid w:val="00097E80"/>
    <w:rsid w:val="00097F2B"/>
    <w:rsid w:val="000A0395"/>
    <w:rsid w:val="000A0424"/>
    <w:rsid w:val="000A05BC"/>
    <w:rsid w:val="000A06AB"/>
    <w:rsid w:val="000A07F3"/>
    <w:rsid w:val="000A0849"/>
    <w:rsid w:val="000A09F3"/>
    <w:rsid w:val="000A0BAF"/>
    <w:rsid w:val="000A1105"/>
    <w:rsid w:val="000A1418"/>
    <w:rsid w:val="000A1760"/>
    <w:rsid w:val="000A19A2"/>
    <w:rsid w:val="000A1BDC"/>
    <w:rsid w:val="000A1CD5"/>
    <w:rsid w:val="000A1E0A"/>
    <w:rsid w:val="000A1E8A"/>
    <w:rsid w:val="000A227F"/>
    <w:rsid w:val="000A22C0"/>
    <w:rsid w:val="000A2388"/>
    <w:rsid w:val="000A2AC3"/>
    <w:rsid w:val="000A2CC6"/>
    <w:rsid w:val="000A30BD"/>
    <w:rsid w:val="000A3320"/>
    <w:rsid w:val="000A3563"/>
    <w:rsid w:val="000A3935"/>
    <w:rsid w:val="000A3E2D"/>
    <w:rsid w:val="000A3FEF"/>
    <w:rsid w:val="000A44D4"/>
    <w:rsid w:val="000A4524"/>
    <w:rsid w:val="000A4554"/>
    <w:rsid w:val="000A4768"/>
    <w:rsid w:val="000A4A38"/>
    <w:rsid w:val="000A4B74"/>
    <w:rsid w:val="000A508F"/>
    <w:rsid w:val="000A52E7"/>
    <w:rsid w:val="000A5446"/>
    <w:rsid w:val="000A544B"/>
    <w:rsid w:val="000A591E"/>
    <w:rsid w:val="000A5A20"/>
    <w:rsid w:val="000A5A43"/>
    <w:rsid w:val="000A5A4B"/>
    <w:rsid w:val="000A5D40"/>
    <w:rsid w:val="000A5DAF"/>
    <w:rsid w:val="000A6107"/>
    <w:rsid w:val="000A6195"/>
    <w:rsid w:val="000A64E1"/>
    <w:rsid w:val="000A6500"/>
    <w:rsid w:val="000A65ED"/>
    <w:rsid w:val="000A6A13"/>
    <w:rsid w:val="000A6ADD"/>
    <w:rsid w:val="000A6ECC"/>
    <w:rsid w:val="000A716D"/>
    <w:rsid w:val="000A77D0"/>
    <w:rsid w:val="000A7823"/>
    <w:rsid w:val="000A79F0"/>
    <w:rsid w:val="000A7A88"/>
    <w:rsid w:val="000A7A8B"/>
    <w:rsid w:val="000A7C1F"/>
    <w:rsid w:val="000A7C9B"/>
    <w:rsid w:val="000A7F9D"/>
    <w:rsid w:val="000B01AF"/>
    <w:rsid w:val="000B0467"/>
    <w:rsid w:val="000B055C"/>
    <w:rsid w:val="000B09D0"/>
    <w:rsid w:val="000B0F74"/>
    <w:rsid w:val="000B114C"/>
    <w:rsid w:val="000B1471"/>
    <w:rsid w:val="000B16FC"/>
    <w:rsid w:val="000B1845"/>
    <w:rsid w:val="000B1B92"/>
    <w:rsid w:val="000B1CA5"/>
    <w:rsid w:val="000B250E"/>
    <w:rsid w:val="000B25E8"/>
    <w:rsid w:val="000B281C"/>
    <w:rsid w:val="000B29E5"/>
    <w:rsid w:val="000B2A6D"/>
    <w:rsid w:val="000B2C0D"/>
    <w:rsid w:val="000B2C17"/>
    <w:rsid w:val="000B2CE1"/>
    <w:rsid w:val="000B2FAD"/>
    <w:rsid w:val="000B307A"/>
    <w:rsid w:val="000B30CD"/>
    <w:rsid w:val="000B3373"/>
    <w:rsid w:val="000B3478"/>
    <w:rsid w:val="000B37E6"/>
    <w:rsid w:val="000B3928"/>
    <w:rsid w:val="000B3BA4"/>
    <w:rsid w:val="000B3BDA"/>
    <w:rsid w:val="000B3E6B"/>
    <w:rsid w:val="000B3FC1"/>
    <w:rsid w:val="000B414C"/>
    <w:rsid w:val="000B41C6"/>
    <w:rsid w:val="000B43C6"/>
    <w:rsid w:val="000B47A7"/>
    <w:rsid w:val="000B48FF"/>
    <w:rsid w:val="000B497E"/>
    <w:rsid w:val="000B4C66"/>
    <w:rsid w:val="000B4D57"/>
    <w:rsid w:val="000B4EBD"/>
    <w:rsid w:val="000B5292"/>
    <w:rsid w:val="000B54AE"/>
    <w:rsid w:val="000B58B6"/>
    <w:rsid w:val="000B595A"/>
    <w:rsid w:val="000B5C5B"/>
    <w:rsid w:val="000B5FF0"/>
    <w:rsid w:val="000B607D"/>
    <w:rsid w:val="000B6139"/>
    <w:rsid w:val="000B61F1"/>
    <w:rsid w:val="000B6335"/>
    <w:rsid w:val="000B641A"/>
    <w:rsid w:val="000B64EA"/>
    <w:rsid w:val="000B66DF"/>
    <w:rsid w:val="000B67EE"/>
    <w:rsid w:val="000B6A5E"/>
    <w:rsid w:val="000B6D6D"/>
    <w:rsid w:val="000B70BC"/>
    <w:rsid w:val="000B739A"/>
    <w:rsid w:val="000B73B7"/>
    <w:rsid w:val="000B7514"/>
    <w:rsid w:val="000B7631"/>
    <w:rsid w:val="000B776B"/>
    <w:rsid w:val="000B7910"/>
    <w:rsid w:val="000B7A33"/>
    <w:rsid w:val="000B7AD2"/>
    <w:rsid w:val="000B7AF5"/>
    <w:rsid w:val="000B7B36"/>
    <w:rsid w:val="000B7E37"/>
    <w:rsid w:val="000C0100"/>
    <w:rsid w:val="000C027E"/>
    <w:rsid w:val="000C0681"/>
    <w:rsid w:val="000C0999"/>
    <w:rsid w:val="000C0D58"/>
    <w:rsid w:val="000C0E3A"/>
    <w:rsid w:val="000C0EAA"/>
    <w:rsid w:val="000C0FF7"/>
    <w:rsid w:val="000C109C"/>
    <w:rsid w:val="000C1898"/>
    <w:rsid w:val="000C1978"/>
    <w:rsid w:val="000C1A64"/>
    <w:rsid w:val="000C1ADA"/>
    <w:rsid w:val="000C1B81"/>
    <w:rsid w:val="000C1E86"/>
    <w:rsid w:val="000C1EEB"/>
    <w:rsid w:val="000C1F70"/>
    <w:rsid w:val="000C2046"/>
    <w:rsid w:val="000C20F7"/>
    <w:rsid w:val="000C2A98"/>
    <w:rsid w:val="000C2CC9"/>
    <w:rsid w:val="000C2E50"/>
    <w:rsid w:val="000C3067"/>
    <w:rsid w:val="000C30DD"/>
    <w:rsid w:val="000C323C"/>
    <w:rsid w:val="000C34F0"/>
    <w:rsid w:val="000C3512"/>
    <w:rsid w:val="000C3534"/>
    <w:rsid w:val="000C3BFA"/>
    <w:rsid w:val="000C3D3A"/>
    <w:rsid w:val="000C3E3B"/>
    <w:rsid w:val="000C4015"/>
    <w:rsid w:val="000C405D"/>
    <w:rsid w:val="000C43DD"/>
    <w:rsid w:val="000C4440"/>
    <w:rsid w:val="000C45D5"/>
    <w:rsid w:val="000C4733"/>
    <w:rsid w:val="000C4791"/>
    <w:rsid w:val="000C4804"/>
    <w:rsid w:val="000C486E"/>
    <w:rsid w:val="000C4BEC"/>
    <w:rsid w:val="000C4CD3"/>
    <w:rsid w:val="000C52B2"/>
    <w:rsid w:val="000C53D4"/>
    <w:rsid w:val="000C5518"/>
    <w:rsid w:val="000C5720"/>
    <w:rsid w:val="000C5898"/>
    <w:rsid w:val="000C61AB"/>
    <w:rsid w:val="000C6577"/>
    <w:rsid w:val="000C6610"/>
    <w:rsid w:val="000C6902"/>
    <w:rsid w:val="000C69CA"/>
    <w:rsid w:val="000C71A3"/>
    <w:rsid w:val="000C7283"/>
    <w:rsid w:val="000C728E"/>
    <w:rsid w:val="000C741E"/>
    <w:rsid w:val="000C755B"/>
    <w:rsid w:val="000C7646"/>
    <w:rsid w:val="000C7708"/>
    <w:rsid w:val="000C7914"/>
    <w:rsid w:val="000C7A75"/>
    <w:rsid w:val="000C7BE4"/>
    <w:rsid w:val="000C7E7C"/>
    <w:rsid w:val="000D02D7"/>
    <w:rsid w:val="000D0536"/>
    <w:rsid w:val="000D057B"/>
    <w:rsid w:val="000D0723"/>
    <w:rsid w:val="000D082B"/>
    <w:rsid w:val="000D0AEE"/>
    <w:rsid w:val="000D1300"/>
    <w:rsid w:val="000D1461"/>
    <w:rsid w:val="000D1570"/>
    <w:rsid w:val="000D1C63"/>
    <w:rsid w:val="000D1D7C"/>
    <w:rsid w:val="000D20A1"/>
    <w:rsid w:val="000D23CE"/>
    <w:rsid w:val="000D25EF"/>
    <w:rsid w:val="000D2718"/>
    <w:rsid w:val="000D280C"/>
    <w:rsid w:val="000D333F"/>
    <w:rsid w:val="000D34BD"/>
    <w:rsid w:val="000D3537"/>
    <w:rsid w:val="000D37F7"/>
    <w:rsid w:val="000D38B0"/>
    <w:rsid w:val="000D390C"/>
    <w:rsid w:val="000D3A17"/>
    <w:rsid w:val="000D3A60"/>
    <w:rsid w:val="000D40E5"/>
    <w:rsid w:val="000D414D"/>
    <w:rsid w:val="000D4395"/>
    <w:rsid w:val="000D45F1"/>
    <w:rsid w:val="000D46FC"/>
    <w:rsid w:val="000D47E4"/>
    <w:rsid w:val="000D4894"/>
    <w:rsid w:val="000D4E86"/>
    <w:rsid w:val="000D4EB1"/>
    <w:rsid w:val="000D4F0F"/>
    <w:rsid w:val="000D51B6"/>
    <w:rsid w:val="000D520C"/>
    <w:rsid w:val="000D5487"/>
    <w:rsid w:val="000D5579"/>
    <w:rsid w:val="000D5939"/>
    <w:rsid w:val="000D5BB3"/>
    <w:rsid w:val="000D5BD5"/>
    <w:rsid w:val="000D60AC"/>
    <w:rsid w:val="000D60E8"/>
    <w:rsid w:val="000D63FC"/>
    <w:rsid w:val="000D655C"/>
    <w:rsid w:val="000D6660"/>
    <w:rsid w:val="000D66D1"/>
    <w:rsid w:val="000D6895"/>
    <w:rsid w:val="000D6953"/>
    <w:rsid w:val="000D6DC4"/>
    <w:rsid w:val="000D6FA4"/>
    <w:rsid w:val="000D708B"/>
    <w:rsid w:val="000D73E2"/>
    <w:rsid w:val="000D744E"/>
    <w:rsid w:val="000D7527"/>
    <w:rsid w:val="000D7721"/>
    <w:rsid w:val="000D7802"/>
    <w:rsid w:val="000D7836"/>
    <w:rsid w:val="000D7B79"/>
    <w:rsid w:val="000D7DB9"/>
    <w:rsid w:val="000D7E48"/>
    <w:rsid w:val="000D7F97"/>
    <w:rsid w:val="000D7FC6"/>
    <w:rsid w:val="000E0200"/>
    <w:rsid w:val="000E0223"/>
    <w:rsid w:val="000E0335"/>
    <w:rsid w:val="000E03A7"/>
    <w:rsid w:val="000E07F5"/>
    <w:rsid w:val="000E082D"/>
    <w:rsid w:val="000E0C92"/>
    <w:rsid w:val="000E0E67"/>
    <w:rsid w:val="000E1071"/>
    <w:rsid w:val="000E11C5"/>
    <w:rsid w:val="000E14F3"/>
    <w:rsid w:val="000E18B0"/>
    <w:rsid w:val="000E198B"/>
    <w:rsid w:val="000E1A41"/>
    <w:rsid w:val="000E1A9E"/>
    <w:rsid w:val="000E1BF8"/>
    <w:rsid w:val="000E1D21"/>
    <w:rsid w:val="000E2609"/>
    <w:rsid w:val="000E26CD"/>
    <w:rsid w:val="000E27EA"/>
    <w:rsid w:val="000E2C4B"/>
    <w:rsid w:val="000E2D27"/>
    <w:rsid w:val="000E2F2B"/>
    <w:rsid w:val="000E2F5A"/>
    <w:rsid w:val="000E356E"/>
    <w:rsid w:val="000E35F1"/>
    <w:rsid w:val="000E382D"/>
    <w:rsid w:val="000E3A04"/>
    <w:rsid w:val="000E3A37"/>
    <w:rsid w:val="000E3A7F"/>
    <w:rsid w:val="000E3B7F"/>
    <w:rsid w:val="000E3C1E"/>
    <w:rsid w:val="000E3EC4"/>
    <w:rsid w:val="000E3F4C"/>
    <w:rsid w:val="000E3FBC"/>
    <w:rsid w:val="000E4590"/>
    <w:rsid w:val="000E459D"/>
    <w:rsid w:val="000E4750"/>
    <w:rsid w:val="000E4788"/>
    <w:rsid w:val="000E4C9D"/>
    <w:rsid w:val="000E4E61"/>
    <w:rsid w:val="000E51A0"/>
    <w:rsid w:val="000E58E0"/>
    <w:rsid w:val="000E59FD"/>
    <w:rsid w:val="000E5C16"/>
    <w:rsid w:val="000E6201"/>
    <w:rsid w:val="000E68CA"/>
    <w:rsid w:val="000E690A"/>
    <w:rsid w:val="000E695D"/>
    <w:rsid w:val="000E699A"/>
    <w:rsid w:val="000E6B43"/>
    <w:rsid w:val="000E6FA8"/>
    <w:rsid w:val="000E702D"/>
    <w:rsid w:val="000E719A"/>
    <w:rsid w:val="000E72A8"/>
    <w:rsid w:val="000E7303"/>
    <w:rsid w:val="000E7458"/>
    <w:rsid w:val="000E75D1"/>
    <w:rsid w:val="000E7C38"/>
    <w:rsid w:val="000E7FD0"/>
    <w:rsid w:val="000F0118"/>
    <w:rsid w:val="000F023F"/>
    <w:rsid w:val="000F0582"/>
    <w:rsid w:val="000F0603"/>
    <w:rsid w:val="000F08AF"/>
    <w:rsid w:val="000F0B16"/>
    <w:rsid w:val="000F0B77"/>
    <w:rsid w:val="000F1325"/>
    <w:rsid w:val="000F1404"/>
    <w:rsid w:val="000F1480"/>
    <w:rsid w:val="000F1A32"/>
    <w:rsid w:val="000F24AC"/>
    <w:rsid w:val="000F2713"/>
    <w:rsid w:val="000F2E1A"/>
    <w:rsid w:val="000F3273"/>
    <w:rsid w:val="000F343E"/>
    <w:rsid w:val="000F3948"/>
    <w:rsid w:val="000F39AA"/>
    <w:rsid w:val="000F3B1E"/>
    <w:rsid w:val="000F3CF6"/>
    <w:rsid w:val="000F3D65"/>
    <w:rsid w:val="000F3F15"/>
    <w:rsid w:val="000F4058"/>
    <w:rsid w:val="000F43EC"/>
    <w:rsid w:val="000F454E"/>
    <w:rsid w:val="000F46D8"/>
    <w:rsid w:val="000F47D5"/>
    <w:rsid w:val="000F48A0"/>
    <w:rsid w:val="000F49EA"/>
    <w:rsid w:val="000F4A5A"/>
    <w:rsid w:val="000F4A60"/>
    <w:rsid w:val="000F4D76"/>
    <w:rsid w:val="000F4E7E"/>
    <w:rsid w:val="000F5088"/>
    <w:rsid w:val="000F514F"/>
    <w:rsid w:val="000F52C9"/>
    <w:rsid w:val="000F54AD"/>
    <w:rsid w:val="000F5A73"/>
    <w:rsid w:val="000F5C35"/>
    <w:rsid w:val="000F5F64"/>
    <w:rsid w:val="000F63D5"/>
    <w:rsid w:val="000F6650"/>
    <w:rsid w:val="000F6C35"/>
    <w:rsid w:val="000F6E53"/>
    <w:rsid w:val="000F7126"/>
    <w:rsid w:val="000F7275"/>
    <w:rsid w:val="000F748A"/>
    <w:rsid w:val="000F77FE"/>
    <w:rsid w:val="000F7AFB"/>
    <w:rsid w:val="000F7BB0"/>
    <w:rsid w:val="000F7CDA"/>
    <w:rsid w:val="000F7D76"/>
    <w:rsid w:val="001002AB"/>
    <w:rsid w:val="00100669"/>
    <w:rsid w:val="0010068B"/>
    <w:rsid w:val="00100830"/>
    <w:rsid w:val="00100D89"/>
    <w:rsid w:val="00100F0B"/>
    <w:rsid w:val="00101519"/>
    <w:rsid w:val="00101721"/>
    <w:rsid w:val="0010195B"/>
    <w:rsid w:val="00101B5C"/>
    <w:rsid w:val="00101BA0"/>
    <w:rsid w:val="00101DA2"/>
    <w:rsid w:val="00101E67"/>
    <w:rsid w:val="00101ED4"/>
    <w:rsid w:val="001020E1"/>
    <w:rsid w:val="001021D2"/>
    <w:rsid w:val="00102311"/>
    <w:rsid w:val="0010247B"/>
    <w:rsid w:val="001026A3"/>
    <w:rsid w:val="001028DE"/>
    <w:rsid w:val="00102CB5"/>
    <w:rsid w:val="00102E26"/>
    <w:rsid w:val="00102F10"/>
    <w:rsid w:val="00102FEA"/>
    <w:rsid w:val="00103293"/>
    <w:rsid w:val="001033A4"/>
    <w:rsid w:val="00103442"/>
    <w:rsid w:val="001035F6"/>
    <w:rsid w:val="0010374F"/>
    <w:rsid w:val="00103959"/>
    <w:rsid w:val="00103B50"/>
    <w:rsid w:val="00103CCA"/>
    <w:rsid w:val="00103DE9"/>
    <w:rsid w:val="00103FA7"/>
    <w:rsid w:val="00104198"/>
    <w:rsid w:val="001041A8"/>
    <w:rsid w:val="0010440E"/>
    <w:rsid w:val="00104824"/>
    <w:rsid w:val="001048AE"/>
    <w:rsid w:val="00104CC5"/>
    <w:rsid w:val="00104E16"/>
    <w:rsid w:val="00105077"/>
    <w:rsid w:val="0010517D"/>
    <w:rsid w:val="0010525A"/>
    <w:rsid w:val="001054F9"/>
    <w:rsid w:val="001055C5"/>
    <w:rsid w:val="0010582B"/>
    <w:rsid w:val="00105A47"/>
    <w:rsid w:val="00105A7B"/>
    <w:rsid w:val="00105ABA"/>
    <w:rsid w:val="00105BEC"/>
    <w:rsid w:val="00105C4F"/>
    <w:rsid w:val="0010606B"/>
    <w:rsid w:val="0010634A"/>
    <w:rsid w:val="00106376"/>
    <w:rsid w:val="001069D6"/>
    <w:rsid w:val="00106A41"/>
    <w:rsid w:val="00106D10"/>
    <w:rsid w:val="00107244"/>
    <w:rsid w:val="0010748A"/>
    <w:rsid w:val="001074E6"/>
    <w:rsid w:val="00107718"/>
    <w:rsid w:val="00107EB5"/>
    <w:rsid w:val="00110052"/>
    <w:rsid w:val="0011006F"/>
    <w:rsid w:val="00110158"/>
    <w:rsid w:val="001106DA"/>
    <w:rsid w:val="001107B9"/>
    <w:rsid w:val="00110C86"/>
    <w:rsid w:val="00110DE1"/>
    <w:rsid w:val="00110F5F"/>
    <w:rsid w:val="001111EF"/>
    <w:rsid w:val="00111223"/>
    <w:rsid w:val="00111350"/>
    <w:rsid w:val="0011142F"/>
    <w:rsid w:val="00111643"/>
    <w:rsid w:val="0011166B"/>
    <w:rsid w:val="00111806"/>
    <w:rsid w:val="00111A81"/>
    <w:rsid w:val="00111D10"/>
    <w:rsid w:val="00112203"/>
    <w:rsid w:val="00112486"/>
    <w:rsid w:val="00112539"/>
    <w:rsid w:val="00112579"/>
    <w:rsid w:val="00112A1C"/>
    <w:rsid w:val="00112ED5"/>
    <w:rsid w:val="00113072"/>
    <w:rsid w:val="0011325C"/>
    <w:rsid w:val="0011381F"/>
    <w:rsid w:val="00113B42"/>
    <w:rsid w:val="00113E69"/>
    <w:rsid w:val="00113F1A"/>
    <w:rsid w:val="00114480"/>
    <w:rsid w:val="00114568"/>
    <w:rsid w:val="0011485F"/>
    <w:rsid w:val="001148C2"/>
    <w:rsid w:val="00114954"/>
    <w:rsid w:val="00114C21"/>
    <w:rsid w:val="00115521"/>
    <w:rsid w:val="0011582E"/>
    <w:rsid w:val="001158F2"/>
    <w:rsid w:val="00115B02"/>
    <w:rsid w:val="00115E85"/>
    <w:rsid w:val="00116169"/>
    <w:rsid w:val="001163D1"/>
    <w:rsid w:val="00116539"/>
    <w:rsid w:val="001166A1"/>
    <w:rsid w:val="00116823"/>
    <w:rsid w:val="00116AC9"/>
    <w:rsid w:val="00116B75"/>
    <w:rsid w:val="001176DE"/>
    <w:rsid w:val="0011799C"/>
    <w:rsid w:val="00117E41"/>
    <w:rsid w:val="00117F86"/>
    <w:rsid w:val="00120043"/>
    <w:rsid w:val="001201FF"/>
    <w:rsid w:val="00120230"/>
    <w:rsid w:val="00120411"/>
    <w:rsid w:val="0012079D"/>
    <w:rsid w:val="00120ADC"/>
    <w:rsid w:val="00120BD1"/>
    <w:rsid w:val="00120DDC"/>
    <w:rsid w:val="00120E34"/>
    <w:rsid w:val="00120E8D"/>
    <w:rsid w:val="0012121E"/>
    <w:rsid w:val="00121335"/>
    <w:rsid w:val="00121382"/>
    <w:rsid w:val="00121541"/>
    <w:rsid w:val="00121B5E"/>
    <w:rsid w:val="00121DF2"/>
    <w:rsid w:val="00121E93"/>
    <w:rsid w:val="00121EDE"/>
    <w:rsid w:val="00121F5D"/>
    <w:rsid w:val="00122706"/>
    <w:rsid w:val="00122B44"/>
    <w:rsid w:val="00123681"/>
    <w:rsid w:val="001238F5"/>
    <w:rsid w:val="00123957"/>
    <w:rsid w:val="00123AB0"/>
    <w:rsid w:val="00123BDF"/>
    <w:rsid w:val="00123F9F"/>
    <w:rsid w:val="0012410B"/>
    <w:rsid w:val="00124328"/>
    <w:rsid w:val="0012436E"/>
    <w:rsid w:val="0012440C"/>
    <w:rsid w:val="00124462"/>
    <w:rsid w:val="001245F3"/>
    <w:rsid w:val="0012465E"/>
    <w:rsid w:val="0012482B"/>
    <w:rsid w:val="00124A0A"/>
    <w:rsid w:val="00124A7A"/>
    <w:rsid w:val="00124E68"/>
    <w:rsid w:val="00125393"/>
    <w:rsid w:val="00125666"/>
    <w:rsid w:val="001257EB"/>
    <w:rsid w:val="00125A16"/>
    <w:rsid w:val="00125AD3"/>
    <w:rsid w:val="00125B17"/>
    <w:rsid w:val="00125FA1"/>
    <w:rsid w:val="001260EA"/>
    <w:rsid w:val="001261A4"/>
    <w:rsid w:val="001261BA"/>
    <w:rsid w:val="00126295"/>
    <w:rsid w:val="00126493"/>
    <w:rsid w:val="0012657B"/>
    <w:rsid w:val="00126F64"/>
    <w:rsid w:val="00127008"/>
    <w:rsid w:val="0012713C"/>
    <w:rsid w:val="00127307"/>
    <w:rsid w:val="00127422"/>
    <w:rsid w:val="001275A6"/>
    <w:rsid w:val="00127654"/>
    <w:rsid w:val="00127678"/>
    <w:rsid w:val="00127754"/>
    <w:rsid w:val="00127CE6"/>
    <w:rsid w:val="001304C4"/>
    <w:rsid w:val="00130541"/>
    <w:rsid w:val="00130719"/>
    <w:rsid w:val="00130B37"/>
    <w:rsid w:val="00130B64"/>
    <w:rsid w:val="00130E70"/>
    <w:rsid w:val="00130FF4"/>
    <w:rsid w:val="001312DE"/>
    <w:rsid w:val="001315A5"/>
    <w:rsid w:val="001315EB"/>
    <w:rsid w:val="001317F7"/>
    <w:rsid w:val="00131B2B"/>
    <w:rsid w:val="00131B4D"/>
    <w:rsid w:val="00131BB3"/>
    <w:rsid w:val="001320D2"/>
    <w:rsid w:val="001322C9"/>
    <w:rsid w:val="001323E0"/>
    <w:rsid w:val="00132432"/>
    <w:rsid w:val="0013245F"/>
    <w:rsid w:val="00132665"/>
    <w:rsid w:val="001327A2"/>
    <w:rsid w:val="00132B4A"/>
    <w:rsid w:val="00132DA0"/>
    <w:rsid w:val="00132E24"/>
    <w:rsid w:val="00132F4C"/>
    <w:rsid w:val="00132F88"/>
    <w:rsid w:val="001331B5"/>
    <w:rsid w:val="0013322B"/>
    <w:rsid w:val="001332BB"/>
    <w:rsid w:val="001332DE"/>
    <w:rsid w:val="001334FF"/>
    <w:rsid w:val="00133885"/>
    <w:rsid w:val="00133938"/>
    <w:rsid w:val="0013397A"/>
    <w:rsid w:val="00133BE8"/>
    <w:rsid w:val="00133FAD"/>
    <w:rsid w:val="00134114"/>
    <w:rsid w:val="001341EF"/>
    <w:rsid w:val="001343DF"/>
    <w:rsid w:val="0013445B"/>
    <w:rsid w:val="0013462F"/>
    <w:rsid w:val="0013494F"/>
    <w:rsid w:val="001349BA"/>
    <w:rsid w:val="00134AAE"/>
    <w:rsid w:val="00134DB4"/>
    <w:rsid w:val="00134E51"/>
    <w:rsid w:val="00134F5D"/>
    <w:rsid w:val="00134FA5"/>
    <w:rsid w:val="0013524C"/>
    <w:rsid w:val="001354C7"/>
    <w:rsid w:val="00135DC8"/>
    <w:rsid w:val="00135F3C"/>
    <w:rsid w:val="001363F1"/>
    <w:rsid w:val="001364BC"/>
    <w:rsid w:val="001366A2"/>
    <w:rsid w:val="00136CC0"/>
    <w:rsid w:val="00136D26"/>
    <w:rsid w:val="001370BE"/>
    <w:rsid w:val="00137319"/>
    <w:rsid w:val="00137470"/>
    <w:rsid w:val="001401CD"/>
    <w:rsid w:val="00140405"/>
    <w:rsid w:val="001409FC"/>
    <w:rsid w:val="00140A06"/>
    <w:rsid w:val="00140B17"/>
    <w:rsid w:val="00140B5B"/>
    <w:rsid w:val="00140B81"/>
    <w:rsid w:val="00140C28"/>
    <w:rsid w:val="00141418"/>
    <w:rsid w:val="001416BD"/>
    <w:rsid w:val="0014174F"/>
    <w:rsid w:val="00141A02"/>
    <w:rsid w:val="00141C08"/>
    <w:rsid w:val="00141CA1"/>
    <w:rsid w:val="0014201B"/>
    <w:rsid w:val="00142062"/>
    <w:rsid w:val="0014210A"/>
    <w:rsid w:val="00142485"/>
    <w:rsid w:val="001424F2"/>
    <w:rsid w:val="0014270C"/>
    <w:rsid w:val="0014296A"/>
    <w:rsid w:val="00143061"/>
    <w:rsid w:val="00143335"/>
    <w:rsid w:val="00143391"/>
    <w:rsid w:val="0014367F"/>
    <w:rsid w:val="001438FC"/>
    <w:rsid w:val="00143DDE"/>
    <w:rsid w:val="00143F3D"/>
    <w:rsid w:val="0014413D"/>
    <w:rsid w:val="00144F48"/>
    <w:rsid w:val="001458C0"/>
    <w:rsid w:val="00145AB8"/>
    <w:rsid w:val="00145BBD"/>
    <w:rsid w:val="00145C93"/>
    <w:rsid w:val="00145D7D"/>
    <w:rsid w:val="00145F7E"/>
    <w:rsid w:val="001463CA"/>
    <w:rsid w:val="00146572"/>
    <w:rsid w:val="001467B6"/>
    <w:rsid w:val="00146971"/>
    <w:rsid w:val="00146E7E"/>
    <w:rsid w:val="0014708A"/>
    <w:rsid w:val="00147197"/>
    <w:rsid w:val="0014776E"/>
    <w:rsid w:val="00147784"/>
    <w:rsid w:val="00147791"/>
    <w:rsid w:val="001477F4"/>
    <w:rsid w:val="0014791D"/>
    <w:rsid w:val="00147B3E"/>
    <w:rsid w:val="00147E99"/>
    <w:rsid w:val="00150056"/>
    <w:rsid w:val="0015007A"/>
    <w:rsid w:val="001501AF"/>
    <w:rsid w:val="0015095B"/>
    <w:rsid w:val="00150A4F"/>
    <w:rsid w:val="00150F85"/>
    <w:rsid w:val="00151028"/>
    <w:rsid w:val="0015144C"/>
    <w:rsid w:val="00151521"/>
    <w:rsid w:val="00151572"/>
    <w:rsid w:val="00151969"/>
    <w:rsid w:val="00151B26"/>
    <w:rsid w:val="00151F5E"/>
    <w:rsid w:val="00151F7E"/>
    <w:rsid w:val="001520FA"/>
    <w:rsid w:val="0015220F"/>
    <w:rsid w:val="00152B3C"/>
    <w:rsid w:val="00152D6E"/>
    <w:rsid w:val="00152E1C"/>
    <w:rsid w:val="00153005"/>
    <w:rsid w:val="001538A6"/>
    <w:rsid w:val="00153952"/>
    <w:rsid w:val="00153AD9"/>
    <w:rsid w:val="00153C3E"/>
    <w:rsid w:val="00153F3C"/>
    <w:rsid w:val="001540D4"/>
    <w:rsid w:val="00154153"/>
    <w:rsid w:val="00154197"/>
    <w:rsid w:val="00154223"/>
    <w:rsid w:val="00154492"/>
    <w:rsid w:val="001545E0"/>
    <w:rsid w:val="00154908"/>
    <w:rsid w:val="001549B1"/>
    <w:rsid w:val="00154E3C"/>
    <w:rsid w:val="00155050"/>
    <w:rsid w:val="00155265"/>
    <w:rsid w:val="001559B7"/>
    <w:rsid w:val="00155DAE"/>
    <w:rsid w:val="0015615D"/>
    <w:rsid w:val="001561D4"/>
    <w:rsid w:val="00156301"/>
    <w:rsid w:val="001565BD"/>
    <w:rsid w:val="00156775"/>
    <w:rsid w:val="00156BB9"/>
    <w:rsid w:val="00157383"/>
    <w:rsid w:val="0015754F"/>
    <w:rsid w:val="00157717"/>
    <w:rsid w:val="001577FE"/>
    <w:rsid w:val="00157826"/>
    <w:rsid w:val="001579E7"/>
    <w:rsid w:val="00157B10"/>
    <w:rsid w:val="00160197"/>
    <w:rsid w:val="00160355"/>
    <w:rsid w:val="0016071F"/>
    <w:rsid w:val="00160A74"/>
    <w:rsid w:val="00160B1A"/>
    <w:rsid w:val="00160EB3"/>
    <w:rsid w:val="001616F0"/>
    <w:rsid w:val="00161826"/>
    <w:rsid w:val="00161B04"/>
    <w:rsid w:val="00161DD3"/>
    <w:rsid w:val="00161FA4"/>
    <w:rsid w:val="00162094"/>
    <w:rsid w:val="001623A4"/>
    <w:rsid w:val="001625B7"/>
    <w:rsid w:val="0016261F"/>
    <w:rsid w:val="001630F8"/>
    <w:rsid w:val="0016323F"/>
    <w:rsid w:val="00163676"/>
    <w:rsid w:val="001636EE"/>
    <w:rsid w:val="001637E5"/>
    <w:rsid w:val="001638B6"/>
    <w:rsid w:val="00163961"/>
    <w:rsid w:val="00163A47"/>
    <w:rsid w:val="00163BF8"/>
    <w:rsid w:val="00163F92"/>
    <w:rsid w:val="001642FB"/>
    <w:rsid w:val="00164681"/>
    <w:rsid w:val="00164721"/>
    <w:rsid w:val="00164785"/>
    <w:rsid w:val="00164CE6"/>
    <w:rsid w:val="00164DD5"/>
    <w:rsid w:val="00164FE4"/>
    <w:rsid w:val="001650A6"/>
    <w:rsid w:val="0016521D"/>
    <w:rsid w:val="00165303"/>
    <w:rsid w:val="00165345"/>
    <w:rsid w:val="00165465"/>
    <w:rsid w:val="00165769"/>
    <w:rsid w:val="00165A0B"/>
    <w:rsid w:val="00165BFF"/>
    <w:rsid w:val="00165C19"/>
    <w:rsid w:val="00165D60"/>
    <w:rsid w:val="001661B4"/>
    <w:rsid w:val="001661D6"/>
    <w:rsid w:val="00166332"/>
    <w:rsid w:val="001663A4"/>
    <w:rsid w:val="001663DB"/>
    <w:rsid w:val="001664C3"/>
    <w:rsid w:val="001666E5"/>
    <w:rsid w:val="0016679D"/>
    <w:rsid w:val="00166919"/>
    <w:rsid w:val="00166C29"/>
    <w:rsid w:val="00166E70"/>
    <w:rsid w:val="001674CC"/>
    <w:rsid w:val="00167650"/>
    <w:rsid w:val="001676ED"/>
    <w:rsid w:val="001700A5"/>
    <w:rsid w:val="001700B5"/>
    <w:rsid w:val="001702E0"/>
    <w:rsid w:val="001705FC"/>
    <w:rsid w:val="0017076B"/>
    <w:rsid w:val="00170888"/>
    <w:rsid w:val="00170AFC"/>
    <w:rsid w:val="00170BD3"/>
    <w:rsid w:val="00171357"/>
    <w:rsid w:val="001716AB"/>
    <w:rsid w:val="00171872"/>
    <w:rsid w:val="001718D9"/>
    <w:rsid w:val="001719EA"/>
    <w:rsid w:val="0017264A"/>
    <w:rsid w:val="00172D10"/>
    <w:rsid w:val="00172D59"/>
    <w:rsid w:val="00172ED9"/>
    <w:rsid w:val="00172F37"/>
    <w:rsid w:val="00172F62"/>
    <w:rsid w:val="00173099"/>
    <w:rsid w:val="001730C2"/>
    <w:rsid w:val="001730D9"/>
    <w:rsid w:val="00173686"/>
    <w:rsid w:val="001738A9"/>
    <w:rsid w:val="00173BC9"/>
    <w:rsid w:val="00173BFF"/>
    <w:rsid w:val="00173E07"/>
    <w:rsid w:val="001745A1"/>
    <w:rsid w:val="00174654"/>
    <w:rsid w:val="001747EB"/>
    <w:rsid w:val="00174CD1"/>
    <w:rsid w:val="001750CD"/>
    <w:rsid w:val="001750F2"/>
    <w:rsid w:val="001752C8"/>
    <w:rsid w:val="0017543A"/>
    <w:rsid w:val="001754EE"/>
    <w:rsid w:val="00175520"/>
    <w:rsid w:val="001755D6"/>
    <w:rsid w:val="001755FC"/>
    <w:rsid w:val="00175935"/>
    <w:rsid w:val="00175A18"/>
    <w:rsid w:val="00175C34"/>
    <w:rsid w:val="0017633D"/>
    <w:rsid w:val="001763B3"/>
    <w:rsid w:val="0017648C"/>
    <w:rsid w:val="001764A5"/>
    <w:rsid w:val="0017660A"/>
    <w:rsid w:val="00176697"/>
    <w:rsid w:val="001766DB"/>
    <w:rsid w:val="00176734"/>
    <w:rsid w:val="00176748"/>
    <w:rsid w:val="00176AFC"/>
    <w:rsid w:val="00176C70"/>
    <w:rsid w:val="00176E31"/>
    <w:rsid w:val="001772C8"/>
    <w:rsid w:val="00177404"/>
    <w:rsid w:val="001774B6"/>
    <w:rsid w:val="001774D3"/>
    <w:rsid w:val="00177510"/>
    <w:rsid w:val="001777B7"/>
    <w:rsid w:val="001777D3"/>
    <w:rsid w:val="00177816"/>
    <w:rsid w:val="00177996"/>
    <w:rsid w:val="00177AE0"/>
    <w:rsid w:val="00177AFD"/>
    <w:rsid w:val="00177B86"/>
    <w:rsid w:val="00177CE2"/>
    <w:rsid w:val="00177CF4"/>
    <w:rsid w:val="00177F1E"/>
    <w:rsid w:val="001807A9"/>
    <w:rsid w:val="00180812"/>
    <w:rsid w:val="0018082C"/>
    <w:rsid w:val="00180C02"/>
    <w:rsid w:val="00180C73"/>
    <w:rsid w:val="00180CA5"/>
    <w:rsid w:val="00180DB8"/>
    <w:rsid w:val="00180DD5"/>
    <w:rsid w:val="001810AC"/>
    <w:rsid w:val="0018161C"/>
    <w:rsid w:val="0018176E"/>
    <w:rsid w:val="001818CE"/>
    <w:rsid w:val="00181989"/>
    <w:rsid w:val="00181AA3"/>
    <w:rsid w:val="00181DFD"/>
    <w:rsid w:val="00182046"/>
    <w:rsid w:val="001821DE"/>
    <w:rsid w:val="00182429"/>
    <w:rsid w:val="001824D3"/>
    <w:rsid w:val="001824FF"/>
    <w:rsid w:val="00182D7D"/>
    <w:rsid w:val="00182DB7"/>
    <w:rsid w:val="00182F24"/>
    <w:rsid w:val="001831CD"/>
    <w:rsid w:val="001832C4"/>
    <w:rsid w:val="00183592"/>
    <w:rsid w:val="0018363F"/>
    <w:rsid w:val="00183764"/>
    <w:rsid w:val="001839A0"/>
    <w:rsid w:val="00183A22"/>
    <w:rsid w:val="00183EF3"/>
    <w:rsid w:val="001843EF"/>
    <w:rsid w:val="001844BB"/>
    <w:rsid w:val="001844C3"/>
    <w:rsid w:val="00184870"/>
    <w:rsid w:val="00184950"/>
    <w:rsid w:val="00184EB2"/>
    <w:rsid w:val="00184FD0"/>
    <w:rsid w:val="00185069"/>
    <w:rsid w:val="001852B6"/>
    <w:rsid w:val="00185546"/>
    <w:rsid w:val="00185816"/>
    <w:rsid w:val="00185CCB"/>
    <w:rsid w:val="00185D07"/>
    <w:rsid w:val="001864D1"/>
    <w:rsid w:val="00186B84"/>
    <w:rsid w:val="00186CA2"/>
    <w:rsid w:val="00186CD2"/>
    <w:rsid w:val="00186DF0"/>
    <w:rsid w:val="0018707E"/>
    <w:rsid w:val="001870AB"/>
    <w:rsid w:val="00187102"/>
    <w:rsid w:val="00187221"/>
    <w:rsid w:val="001872B2"/>
    <w:rsid w:val="00187488"/>
    <w:rsid w:val="001876ED"/>
    <w:rsid w:val="00187749"/>
    <w:rsid w:val="00187849"/>
    <w:rsid w:val="0018789B"/>
    <w:rsid w:val="0018792D"/>
    <w:rsid w:val="00187997"/>
    <w:rsid w:val="00187B9B"/>
    <w:rsid w:val="00187E15"/>
    <w:rsid w:val="00187E5B"/>
    <w:rsid w:val="00187E74"/>
    <w:rsid w:val="00187F9D"/>
    <w:rsid w:val="00187FBE"/>
    <w:rsid w:val="00190163"/>
    <w:rsid w:val="001908F8"/>
    <w:rsid w:val="00190A1E"/>
    <w:rsid w:val="00190B4A"/>
    <w:rsid w:val="001912E2"/>
    <w:rsid w:val="00191A2A"/>
    <w:rsid w:val="00191BF5"/>
    <w:rsid w:val="00191C56"/>
    <w:rsid w:val="00191DD2"/>
    <w:rsid w:val="00191E0F"/>
    <w:rsid w:val="00191EC5"/>
    <w:rsid w:val="001920C5"/>
    <w:rsid w:val="001922AC"/>
    <w:rsid w:val="001922FE"/>
    <w:rsid w:val="0019262E"/>
    <w:rsid w:val="00192DC8"/>
    <w:rsid w:val="00192E36"/>
    <w:rsid w:val="00192ED2"/>
    <w:rsid w:val="001930FC"/>
    <w:rsid w:val="001932A6"/>
    <w:rsid w:val="0019344A"/>
    <w:rsid w:val="00193567"/>
    <w:rsid w:val="0019365A"/>
    <w:rsid w:val="001939BF"/>
    <w:rsid w:val="00193D1E"/>
    <w:rsid w:val="00193FA0"/>
    <w:rsid w:val="001946EE"/>
    <w:rsid w:val="0019484D"/>
    <w:rsid w:val="00194909"/>
    <w:rsid w:val="00194A0F"/>
    <w:rsid w:val="00194A8E"/>
    <w:rsid w:val="00194BFA"/>
    <w:rsid w:val="00195512"/>
    <w:rsid w:val="00195AED"/>
    <w:rsid w:val="00195BBF"/>
    <w:rsid w:val="00196088"/>
    <w:rsid w:val="001962D1"/>
    <w:rsid w:val="00196902"/>
    <w:rsid w:val="00196BE4"/>
    <w:rsid w:val="00196C12"/>
    <w:rsid w:val="00196CC1"/>
    <w:rsid w:val="001970C6"/>
    <w:rsid w:val="00197294"/>
    <w:rsid w:val="00197522"/>
    <w:rsid w:val="001976A1"/>
    <w:rsid w:val="0019786E"/>
    <w:rsid w:val="00197A47"/>
    <w:rsid w:val="001A01B9"/>
    <w:rsid w:val="001A02EB"/>
    <w:rsid w:val="001A0303"/>
    <w:rsid w:val="001A03B3"/>
    <w:rsid w:val="001A090B"/>
    <w:rsid w:val="001A0C22"/>
    <w:rsid w:val="001A0CB3"/>
    <w:rsid w:val="001A0D6D"/>
    <w:rsid w:val="001A102F"/>
    <w:rsid w:val="001A10D4"/>
    <w:rsid w:val="001A14A4"/>
    <w:rsid w:val="001A1572"/>
    <w:rsid w:val="001A183D"/>
    <w:rsid w:val="001A1A0F"/>
    <w:rsid w:val="001A1CA7"/>
    <w:rsid w:val="001A1DC1"/>
    <w:rsid w:val="001A2019"/>
    <w:rsid w:val="001A2024"/>
    <w:rsid w:val="001A239A"/>
    <w:rsid w:val="001A2787"/>
    <w:rsid w:val="001A2A80"/>
    <w:rsid w:val="001A2C40"/>
    <w:rsid w:val="001A2C8E"/>
    <w:rsid w:val="001A2D05"/>
    <w:rsid w:val="001A3205"/>
    <w:rsid w:val="001A3266"/>
    <w:rsid w:val="001A332F"/>
    <w:rsid w:val="001A3653"/>
    <w:rsid w:val="001A3A1C"/>
    <w:rsid w:val="001A3A62"/>
    <w:rsid w:val="001A3C4B"/>
    <w:rsid w:val="001A4016"/>
    <w:rsid w:val="001A4259"/>
    <w:rsid w:val="001A446E"/>
    <w:rsid w:val="001A45AB"/>
    <w:rsid w:val="001A4C2D"/>
    <w:rsid w:val="001A4D24"/>
    <w:rsid w:val="001A4FE4"/>
    <w:rsid w:val="001A5534"/>
    <w:rsid w:val="001A5720"/>
    <w:rsid w:val="001A58FB"/>
    <w:rsid w:val="001A59BE"/>
    <w:rsid w:val="001A5EB0"/>
    <w:rsid w:val="001A5EFC"/>
    <w:rsid w:val="001A5FC1"/>
    <w:rsid w:val="001A602A"/>
    <w:rsid w:val="001A61A3"/>
    <w:rsid w:val="001A63A1"/>
    <w:rsid w:val="001A63A2"/>
    <w:rsid w:val="001A65C7"/>
    <w:rsid w:val="001A6852"/>
    <w:rsid w:val="001A68DD"/>
    <w:rsid w:val="001A695B"/>
    <w:rsid w:val="001A6B5F"/>
    <w:rsid w:val="001A6BBB"/>
    <w:rsid w:val="001A6ED0"/>
    <w:rsid w:val="001A6F52"/>
    <w:rsid w:val="001A7123"/>
    <w:rsid w:val="001A7453"/>
    <w:rsid w:val="001A7460"/>
    <w:rsid w:val="001A7968"/>
    <w:rsid w:val="001A79CF"/>
    <w:rsid w:val="001A7A26"/>
    <w:rsid w:val="001A7B53"/>
    <w:rsid w:val="001A7F9C"/>
    <w:rsid w:val="001B001A"/>
    <w:rsid w:val="001B0178"/>
    <w:rsid w:val="001B03A0"/>
    <w:rsid w:val="001B0427"/>
    <w:rsid w:val="001B05D9"/>
    <w:rsid w:val="001B061B"/>
    <w:rsid w:val="001B079F"/>
    <w:rsid w:val="001B07D6"/>
    <w:rsid w:val="001B0814"/>
    <w:rsid w:val="001B0918"/>
    <w:rsid w:val="001B0ADD"/>
    <w:rsid w:val="001B0FAC"/>
    <w:rsid w:val="001B100D"/>
    <w:rsid w:val="001B1034"/>
    <w:rsid w:val="001B1499"/>
    <w:rsid w:val="001B15A6"/>
    <w:rsid w:val="001B17DA"/>
    <w:rsid w:val="001B1A64"/>
    <w:rsid w:val="001B1B45"/>
    <w:rsid w:val="001B1BC5"/>
    <w:rsid w:val="001B1C3B"/>
    <w:rsid w:val="001B1C41"/>
    <w:rsid w:val="001B1CD7"/>
    <w:rsid w:val="001B22D5"/>
    <w:rsid w:val="001B296B"/>
    <w:rsid w:val="001B29D9"/>
    <w:rsid w:val="001B2A14"/>
    <w:rsid w:val="001B31D0"/>
    <w:rsid w:val="001B31FB"/>
    <w:rsid w:val="001B35F9"/>
    <w:rsid w:val="001B3705"/>
    <w:rsid w:val="001B3734"/>
    <w:rsid w:val="001B3A7C"/>
    <w:rsid w:val="001B3AB7"/>
    <w:rsid w:val="001B3EB5"/>
    <w:rsid w:val="001B400F"/>
    <w:rsid w:val="001B404D"/>
    <w:rsid w:val="001B4075"/>
    <w:rsid w:val="001B42A3"/>
    <w:rsid w:val="001B43E8"/>
    <w:rsid w:val="001B4508"/>
    <w:rsid w:val="001B459A"/>
    <w:rsid w:val="001B4792"/>
    <w:rsid w:val="001B4989"/>
    <w:rsid w:val="001B4D25"/>
    <w:rsid w:val="001B4D98"/>
    <w:rsid w:val="001B5070"/>
    <w:rsid w:val="001B51CB"/>
    <w:rsid w:val="001B533B"/>
    <w:rsid w:val="001B54BE"/>
    <w:rsid w:val="001B572C"/>
    <w:rsid w:val="001B57D4"/>
    <w:rsid w:val="001B627A"/>
    <w:rsid w:val="001B6448"/>
    <w:rsid w:val="001B69AF"/>
    <w:rsid w:val="001B6B7E"/>
    <w:rsid w:val="001B6BAD"/>
    <w:rsid w:val="001B6F81"/>
    <w:rsid w:val="001B70A1"/>
    <w:rsid w:val="001B72C1"/>
    <w:rsid w:val="001B76B5"/>
    <w:rsid w:val="001B7802"/>
    <w:rsid w:val="001B7D87"/>
    <w:rsid w:val="001B7E7B"/>
    <w:rsid w:val="001C03EF"/>
    <w:rsid w:val="001C0463"/>
    <w:rsid w:val="001C04FE"/>
    <w:rsid w:val="001C10DE"/>
    <w:rsid w:val="001C11EB"/>
    <w:rsid w:val="001C13D8"/>
    <w:rsid w:val="001C15ED"/>
    <w:rsid w:val="001C17B1"/>
    <w:rsid w:val="001C18FB"/>
    <w:rsid w:val="001C19DF"/>
    <w:rsid w:val="001C1B45"/>
    <w:rsid w:val="001C1FB2"/>
    <w:rsid w:val="001C1FCF"/>
    <w:rsid w:val="001C2232"/>
    <w:rsid w:val="001C25DA"/>
    <w:rsid w:val="001C2668"/>
    <w:rsid w:val="001C2D6D"/>
    <w:rsid w:val="001C2EEC"/>
    <w:rsid w:val="001C2EEF"/>
    <w:rsid w:val="001C3153"/>
    <w:rsid w:val="001C31B9"/>
    <w:rsid w:val="001C3321"/>
    <w:rsid w:val="001C349B"/>
    <w:rsid w:val="001C394A"/>
    <w:rsid w:val="001C3D04"/>
    <w:rsid w:val="001C3EC5"/>
    <w:rsid w:val="001C4737"/>
    <w:rsid w:val="001C4833"/>
    <w:rsid w:val="001C48DA"/>
    <w:rsid w:val="001C5006"/>
    <w:rsid w:val="001C580F"/>
    <w:rsid w:val="001C58C0"/>
    <w:rsid w:val="001C5C8A"/>
    <w:rsid w:val="001C607A"/>
    <w:rsid w:val="001C6197"/>
    <w:rsid w:val="001C6699"/>
    <w:rsid w:val="001C680C"/>
    <w:rsid w:val="001C68EB"/>
    <w:rsid w:val="001C6B35"/>
    <w:rsid w:val="001C6E36"/>
    <w:rsid w:val="001C6ECF"/>
    <w:rsid w:val="001C7433"/>
    <w:rsid w:val="001C77DB"/>
    <w:rsid w:val="001C79E6"/>
    <w:rsid w:val="001C7BBA"/>
    <w:rsid w:val="001C7C96"/>
    <w:rsid w:val="001C7CF5"/>
    <w:rsid w:val="001C7D9C"/>
    <w:rsid w:val="001D00BA"/>
    <w:rsid w:val="001D0217"/>
    <w:rsid w:val="001D03B9"/>
    <w:rsid w:val="001D091B"/>
    <w:rsid w:val="001D098D"/>
    <w:rsid w:val="001D09B6"/>
    <w:rsid w:val="001D0AC4"/>
    <w:rsid w:val="001D0D78"/>
    <w:rsid w:val="001D0FE7"/>
    <w:rsid w:val="001D112C"/>
    <w:rsid w:val="001D11F0"/>
    <w:rsid w:val="001D1732"/>
    <w:rsid w:val="001D27B6"/>
    <w:rsid w:val="001D2BA0"/>
    <w:rsid w:val="001D2DCE"/>
    <w:rsid w:val="001D35D5"/>
    <w:rsid w:val="001D360F"/>
    <w:rsid w:val="001D3722"/>
    <w:rsid w:val="001D3813"/>
    <w:rsid w:val="001D39D7"/>
    <w:rsid w:val="001D3DAC"/>
    <w:rsid w:val="001D4080"/>
    <w:rsid w:val="001D4188"/>
    <w:rsid w:val="001D41D1"/>
    <w:rsid w:val="001D41E2"/>
    <w:rsid w:val="001D437D"/>
    <w:rsid w:val="001D4572"/>
    <w:rsid w:val="001D45BA"/>
    <w:rsid w:val="001D4679"/>
    <w:rsid w:val="001D48E3"/>
    <w:rsid w:val="001D4B50"/>
    <w:rsid w:val="001D4D89"/>
    <w:rsid w:val="001D4F82"/>
    <w:rsid w:val="001D5301"/>
    <w:rsid w:val="001D542D"/>
    <w:rsid w:val="001D5466"/>
    <w:rsid w:val="001D56AE"/>
    <w:rsid w:val="001D585C"/>
    <w:rsid w:val="001D58C0"/>
    <w:rsid w:val="001D5903"/>
    <w:rsid w:val="001D595B"/>
    <w:rsid w:val="001D59BC"/>
    <w:rsid w:val="001D5B41"/>
    <w:rsid w:val="001D5C65"/>
    <w:rsid w:val="001D5D1B"/>
    <w:rsid w:val="001D670F"/>
    <w:rsid w:val="001D68FE"/>
    <w:rsid w:val="001D6923"/>
    <w:rsid w:val="001D6B5D"/>
    <w:rsid w:val="001D6C21"/>
    <w:rsid w:val="001D6DC1"/>
    <w:rsid w:val="001D72EF"/>
    <w:rsid w:val="001D7541"/>
    <w:rsid w:val="001D7715"/>
    <w:rsid w:val="001D7C4C"/>
    <w:rsid w:val="001E0259"/>
    <w:rsid w:val="001E035B"/>
    <w:rsid w:val="001E03CE"/>
    <w:rsid w:val="001E05B7"/>
    <w:rsid w:val="001E0A98"/>
    <w:rsid w:val="001E0B9A"/>
    <w:rsid w:val="001E0C41"/>
    <w:rsid w:val="001E0CEF"/>
    <w:rsid w:val="001E0F6D"/>
    <w:rsid w:val="001E15FE"/>
    <w:rsid w:val="001E161D"/>
    <w:rsid w:val="001E17B2"/>
    <w:rsid w:val="001E1BB8"/>
    <w:rsid w:val="001E2351"/>
    <w:rsid w:val="001E2525"/>
    <w:rsid w:val="001E2729"/>
    <w:rsid w:val="001E27A3"/>
    <w:rsid w:val="001E2862"/>
    <w:rsid w:val="001E295A"/>
    <w:rsid w:val="001E2A37"/>
    <w:rsid w:val="001E2C18"/>
    <w:rsid w:val="001E3584"/>
    <w:rsid w:val="001E3A51"/>
    <w:rsid w:val="001E3B09"/>
    <w:rsid w:val="001E3B15"/>
    <w:rsid w:val="001E3C0D"/>
    <w:rsid w:val="001E436A"/>
    <w:rsid w:val="001E44C6"/>
    <w:rsid w:val="001E45D5"/>
    <w:rsid w:val="001E462A"/>
    <w:rsid w:val="001E4735"/>
    <w:rsid w:val="001E4C0D"/>
    <w:rsid w:val="001E506B"/>
    <w:rsid w:val="001E509F"/>
    <w:rsid w:val="001E519F"/>
    <w:rsid w:val="001E5308"/>
    <w:rsid w:val="001E5462"/>
    <w:rsid w:val="001E5475"/>
    <w:rsid w:val="001E549E"/>
    <w:rsid w:val="001E58C1"/>
    <w:rsid w:val="001E5B21"/>
    <w:rsid w:val="001E5CE5"/>
    <w:rsid w:val="001E5D29"/>
    <w:rsid w:val="001E5E9C"/>
    <w:rsid w:val="001E60BD"/>
    <w:rsid w:val="001E6125"/>
    <w:rsid w:val="001E63C7"/>
    <w:rsid w:val="001E6428"/>
    <w:rsid w:val="001E65C4"/>
    <w:rsid w:val="001E69E0"/>
    <w:rsid w:val="001E74CA"/>
    <w:rsid w:val="001E7518"/>
    <w:rsid w:val="001E758F"/>
    <w:rsid w:val="001E765C"/>
    <w:rsid w:val="001E7741"/>
    <w:rsid w:val="001E77A4"/>
    <w:rsid w:val="001E77D1"/>
    <w:rsid w:val="001E784E"/>
    <w:rsid w:val="001E787B"/>
    <w:rsid w:val="001E79DD"/>
    <w:rsid w:val="001E79E2"/>
    <w:rsid w:val="001E7C26"/>
    <w:rsid w:val="001F0008"/>
    <w:rsid w:val="001F00BC"/>
    <w:rsid w:val="001F04D8"/>
    <w:rsid w:val="001F054F"/>
    <w:rsid w:val="001F08E5"/>
    <w:rsid w:val="001F09AF"/>
    <w:rsid w:val="001F0A12"/>
    <w:rsid w:val="001F0B89"/>
    <w:rsid w:val="001F0C8D"/>
    <w:rsid w:val="001F1458"/>
    <w:rsid w:val="001F1A7E"/>
    <w:rsid w:val="001F1ACF"/>
    <w:rsid w:val="001F1BC1"/>
    <w:rsid w:val="001F1F32"/>
    <w:rsid w:val="001F201C"/>
    <w:rsid w:val="001F219E"/>
    <w:rsid w:val="001F2403"/>
    <w:rsid w:val="001F25EF"/>
    <w:rsid w:val="001F28BF"/>
    <w:rsid w:val="001F28DC"/>
    <w:rsid w:val="001F34E1"/>
    <w:rsid w:val="001F37CE"/>
    <w:rsid w:val="001F3B91"/>
    <w:rsid w:val="001F3D7C"/>
    <w:rsid w:val="001F4229"/>
    <w:rsid w:val="001F4355"/>
    <w:rsid w:val="001F452E"/>
    <w:rsid w:val="001F475C"/>
    <w:rsid w:val="001F4A26"/>
    <w:rsid w:val="001F4BD7"/>
    <w:rsid w:val="001F4C53"/>
    <w:rsid w:val="001F4D28"/>
    <w:rsid w:val="001F4E1E"/>
    <w:rsid w:val="001F4F9A"/>
    <w:rsid w:val="001F51CB"/>
    <w:rsid w:val="001F51FA"/>
    <w:rsid w:val="001F5646"/>
    <w:rsid w:val="001F56D3"/>
    <w:rsid w:val="001F57DB"/>
    <w:rsid w:val="001F57FF"/>
    <w:rsid w:val="001F58F5"/>
    <w:rsid w:val="001F5956"/>
    <w:rsid w:val="001F5A25"/>
    <w:rsid w:val="001F5A4A"/>
    <w:rsid w:val="001F5AE6"/>
    <w:rsid w:val="001F5B4A"/>
    <w:rsid w:val="001F5C00"/>
    <w:rsid w:val="001F5C54"/>
    <w:rsid w:val="001F5D90"/>
    <w:rsid w:val="001F61D7"/>
    <w:rsid w:val="001F6B23"/>
    <w:rsid w:val="001F6BCF"/>
    <w:rsid w:val="001F6D8B"/>
    <w:rsid w:val="001F7077"/>
    <w:rsid w:val="001F72B2"/>
    <w:rsid w:val="001F7666"/>
    <w:rsid w:val="001F7668"/>
    <w:rsid w:val="001F7CC6"/>
    <w:rsid w:val="001F7DD5"/>
    <w:rsid w:val="00200026"/>
    <w:rsid w:val="0020021A"/>
    <w:rsid w:val="00200333"/>
    <w:rsid w:val="002003F9"/>
    <w:rsid w:val="0020057E"/>
    <w:rsid w:val="00200D57"/>
    <w:rsid w:val="00200EC8"/>
    <w:rsid w:val="0020101D"/>
    <w:rsid w:val="002018DA"/>
    <w:rsid w:val="00201DC2"/>
    <w:rsid w:val="0020232A"/>
    <w:rsid w:val="002026BF"/>
    <w:rsid w:val="00202A30"/>
    <w:rsid w:val="00202A5F"/>
    <w:rsid w:val="00202DA7"/>
    <w:rsid w:val="00202F74"/>
    <w:rsid w:val="0020318B"/>
    <w:rsid w:val="002031A6"/>
    <w:rsid w:val="002031AB"/>
    <w:rsid w:val="00203310"/>
    <w:rsid w:val="0020347A"/>
    <w:rsid w:val="002036D7"/>
    <w:rsid w:val="00203B39"/>
    <w:rsid w:val="00203B3C"/>
    <w:rsid w:val="00203B87"/>
    <w:rsid w:val="00203D52"/>
    <w:rsid w:val="00203E7E"/>
    <w:rsid w:val="002040C7"/>
    <w:rsid w:val="002044AA"/>
    <w:rsid w:val="00204843"/>
    <w:rsid w:val="002048EE"/>
    <w:rsid w:val="00204B36"/>
    <w:rsid w:val="00204BAA"/>
    <w:rsid w:val="00204CEC"/>
    <w:rsid w:val="00205203"/>
    <w:rsid w:val="00205236"/>
    <w:rsid w:val="0020559E"/>
    <w:rsid w:val="00205B3A"/>
    <w:rsid w:val="00205FF3"/>
    <w:rsid w:val="0020610A"/>
    <w:rsid w:val="002064C9"/>
    <w:rsid w:val="00206676"/>
    <w:rsid w:val="0020687E"/>
    <w:rsid w:val="00206A85"/>
    <w:rsid w:val="00206CA4"/>
    <w:rsid w:val="002070EA"/>
    <w:rsid w:val="002071E9"/>
    <w:rsid w:val="00207700"/>
    <w:rsid w:val="00207853"/>
    <w:rsid w:val="002079D9"/>
    <w:rsid w:val="002079F3"/>
    <w:rsid w:val="00207DFC"/>
    <w:rsid w:val="00210269"/>
    <w:rsid w:val="002105BF"/>
    <w:rsid w:val="00210C7B"/>
    <w:rsid w:val="00210F5F"/>
    <w:rsid w:val="00210FDF"/>
    <w:rsid w:val="00210FF4"/>
    <w:rsid w:val="002111C6"/>
    <w:rsid w:val="00211279"/>
    <w:rsid w:val="002118CB"/>
    <w:rsid w:val="0021193D"/>
    <w:rsid w:val="00211B2F"/>
    <w:rsid w:val="00211B32"/>
    <w:rsid w:val="00211D11"/>
    <w:rsid w:val="00211D71"/>
    <w:rsid w:val="00211FFF"/>
    <w:rsid w:val="002120C0"/>
    <w:rsid w:val="00212222"/>
    <w:rsid w:val="00212706"/>
    <w:rsid w:val="002128AE"/>
    <w:rsid w:val="00212B11"/>
    <w:rsid w:val="00212B99"/>
    <w:rsid w:val="00212FD8"/>
    <w:rsid w:val="0021304A"/>
    <w:rsid w:val="002130AE"/>
    <w:rsid w:val="002134DA"/>
    <w:rsid w:val="0021353E"/>
    <w:rsid w:val="0021365E"/>
    <w:rsid w:val="002136AD"/>
    <w:rsid w:val="0021393D"/>
    <w:rsid w:val="00213A2B"/>
    <w:rsid w:val="00213AA0"/>
    <w:rsid w:val="00213D55"/>
    <w:rsid w:val="002141CA"/>
    <w:rsid w:val="002142D3"/>
    <w:rsid w:val="0021443E"/>
    <w:rsid w:val="002144DE"/>
    <w:rsid w:val="002146CF"/>
    <w:rsid w:val="002147CD"/>
    <w:rsid w:val="002147D6"/>
    <w:rsid w:val="00214A3D"/>
    <w:rsid w:val="00214E34"/>
    <w:rsid w:val="00215065"/>
    <w:rsid w:val="002150B5"/>
    <w:rsid w:val="00215329"/>
    <w:rsid w:val="0021540F"/>
    <w:rsid w:val="00215619"/>
    <w:rsid w:val="00215821"/>
    <w:rsid w:val="00215A04"/>
    <w:rsid w:val="00215C09"/>
    <w:rsid w:val="00215CD9"/>
    <w:rsid w:val="00215D24"/>
    <w:rsid w:val="00215DA9"/>
    <w:rsid w:val="00215E42"/>
    <w:rsid w:val="0021653C"/>
    <w:rsid w:val="00216DD8"/>
    <w:rsid w:val="0021709E"/>
    <w:rsid w:val="002171ED"/>
    <w:rsid w:val="0021726E"/>
    <w:rsid w:val="002172CA"/>
    <w:rsid w:val="002178CA"/>
    <w:rsid w:val="00217919"/>
    <w:rsid w:val="002179F6"/>
    <w:rsid w:val="00217D07"/>
    <w:rsid w:val="00217E30"/>
    <w:rsid w:val="00217E33"/>
    <w:rsid w:val="00217E48"/>
    <w:rsid w:val="00220EC6"/>
    <w:rsid w:val="002210AF"/>
    <w:rsid w:val="002212B8"/>
    <w:rsid w:val="002216B1"/>
    <w:rsid w:val="00221841"/>
    <w:rsid w:val="0022186A"/>
    <w:rsid w:val="00221B95"/>
    <w:rsid w:val="00221BBE"/>
    <w:rsid w:val="00221CDB"/>
    <w:rsid w:val="00221CDE"/>
    <w:rsid w:val="00221D83"/>
    <w:rsid w:val="00221E3C"/>
    <w:rsid w:val="00221FFB"/>
    <w:rsid w:val="0022203A"/>
    <w:rsid w:val="00222570"/>
    <w:rsid w:val="00222764"/>
    <w:rsid w:val="00222D65"/>
    <w:rsid w:val="00222E0F"/>
    <w:rsid w:val="0022357E"/>
    <w:rsid w:val="00223715"/>
    <w:rsid w:val="002238D6"/>
    <w:rsid w:val="00223C56"/>
    <w:rsid w:val="00223E4D"/>
    <w:rsid w:val="00224042"/>
    <w:rsid w:val="00224502"/>
    <w:rsid w:val="0022467C"/>
    <w:rsid w:val="0022491A"/>
    <w:rsid w:val="00224A14"/>
    <w:rsid w:val="00224A5D"/>
    <w:rsid w:val="00224D7F"/>
    <w:rsid w:val="00224E28"/>
    <w:rsid w:val="00224FBC"/>
    <w:rsid w:val="00225067"/>
    <w:rsid w:val="0022509F"/>
    <w:rsid w:val="002250A7"/>
    <w:rsid w:val="002250AE"/>
    <w:rsid w:val="002252C1"/>
    <w:rsid w:val="002256F7"/>
    <w:rsid w:val="002258B4"/>
    <w:rsid w:val="00225AAA"/>
    <w:rsid w:val="00225AEA"/>
    <w:rsid w:val="00225C2F"/>
    <w:rsid w:val="0022613D"/>
    <w:rsid w:val="002263AF"/>
    <w:rsid w:val="0022658F"/>
    <w:rsid w:val="00226668"/>
    <w:rsid w:val="002267B2"/>
    <w:rsid w:val="002268EA"/>
    <w:rsid w:val="00226C21"/>
    <w:rsid w:val="00227056"/>
    <w:rsid w:val="00227511"/>
    <w:rsid w:val="002276B7"/>
    <w:rsid w:val="0022772A"/>
    <w:rsid w:val="00227749"/>
    <w:rsid w:val="00227794"/>
    <w:rsid w:val="00227EC2"/>
    <w:rsid w:val="00230277"/>
    <w:rsid w:val="0023029C"/>
    <w:rsid w:val="002302FC"/>
    <w:rsid w:val="002303C6"/>
    <w:rsid w:val="00230D30"/>
    <w:rsid w:val="00230DC9"/>
    <w:rsid w:val="00230F07"/>
    <w:rsid w:val="0023153C"/>
    <w:rsid w:val="0023194F"/>
    <w:rsid w:val="002319B1"/>
    <w:rsid w:val="00231DFE"/>
    <w:rsid w:val="00232139"/>
    <w:rsid w:val="00232166"/>
    <w:rsid w:val="00232359"/>
    <w:rsid w:val="00232BAA"/>
    <w:rsid w:val="00232DF2"/>
    <w:rsid w:val="00232E14"/>
    <w:rsid w:val="00232E5E"/>
    <w:rsid w:val="00232FE1"/>
    <w:rsid w:val="0023356F"/>
    <w:rsid w:val="00233656"/>
    <w:rsid w:val="00233749"/>
    <w:rsid w:val="002338E8"/>
    <w:rsid w:val="00233B5C"/>
    <w:rsid w:val="00233E26"/>
    <w:rsid w:val="00233E5C"/>
    <w:rsid w:val="00233ED8"/>
    <w:rsid w:val="00233FD6"/>
    <w:rsid w:val="002346D9"/>
    <w:rsid w:val="00234E56"/>
    <w:rsid w:val="00234EB2"/>
    <w:rsid w:val="0023552E"/>
    <w:rsid w:val="00235610"/>
    <w:rsid w:val="00235968"/>
    <w:rsid w:val="00235B35"/>
    <w:rsid w:val="00235BFB"/>
    <w:rsid w:val="00235D31"/>
    <w:rsid w:val="00236008"/>
    <w:rsid w:val="00236124"/>
    <w:rsid w:val="00236259"/>
    <w:rsid w:val="00236570"/>
    <w:rsid w:val="00236722"/>
    <w:rsid w:val="002367F0"/>
    <w:rsid w:val="0023689D"/>
    <w:rsid w:val="00237015"/>
    <w:rsid w:val="00237507"/>
    <w:rsid w:val="0023752E"/>
    <w:rsid w:val="0023757C"/>
    <w:rsid w:val="00237677"/>
    <w:rsid w:val="00237701"/>
    <w:rsid w:val="00237C25"/>
    <w:rsid w:val="00237C85"/>
    <w:rsid w:val="00237D02"/>
    <w:rsid w:val="00237E73"/>
    <w:rsid w:val="00237EEE"/>
    <w:rsid w:val="0024032B"/>
    <w:rsid w:val="002405B6"/>
    <w:rsid w:val="002406E1"/>
    <w:rsid w:val="00240932"/>
    <w:rsid w:val="00240A59"/>
    <w:rsid w:val="00240D88"/>
    <w:rsid w:val="0024116F"/>
    <w:rsid w:val="00241806"/>
    <w:rsid w:val="002419E1"/>
    <w:rsid w:val="00241AD7"/>
    <w:rsid w:val="00241BC3"/>
    <w:rsid w:val="002422D1"/>
    <w:rsid w:val="00242379"/>
    <w:rsid w:val="002425C0"/>
    <w:rsid w:val="00242766"/>
    <w:rsid w:val="00242878"/>
    <w:rsid w:val="00242CCC"/>
    <w:rsid w:val="00242EB7"/>
    <w:rsid w:val="00243051"/>
    <w:rsid w:val="002432D1"/>
    <w:rsid w:val="00243799"/>
    <w:rsid w:val="002437AD"/>
    <w:rsid w:val="002437F7"/>
    <w:rsid w:val="00243AFA"/>
    <w:rsid w:val="00243D04"/>
    <w:rsid w:val="00243E8B"/>
    <w:rsid w:val="0024424B"/>
    <w:rsid w:val="0024431C"/>
    <w:rsid w:val="0024456F"/>
    <w:rsid w:val="00244969"/>
    <w:rsid w:val="00244EA6"/>
    <w:rsid w:val="00244EAE"/>
    <w:rsid w:val="00245424"/>
    <w:rsid w:val="0024573A"/>
    <w:rsid w:val="002457C1"/>
    <w:rsid w:val="0024588B"/>
    <w:rsid w:val="00245BF1"/>
    <w:rsid w:val="00245E3F"/>
    <w:rsid w:val="00245F0C"/>
    <w:rsid w:val="00245F73"/>
    <w:rsid w:val="002465C5"/>
    <w:rsid w:val="002465CE"/>
    <w:rsid w:val="00246682"/>
    <w:rsid w:val="0024668D"/>
    <w:rsid w:val="00246ABF"/>
    <w:rsid w:val="00246D5F"/>
    <w:rsid w:val="002474CC"/>
    <w:rsid w:val="002474F0"/>
    <w:rsid w:val="00247599"/>
    <w:rsid w:val="0024773E"/>
    <w:rsid w:val="0024780E"/>
    <w:rsid w:val="00247A12"/>
    <w:rsid w:val="00247A18"/>
    <w:rsid w:val="00247BEA"/>
    <w:rsid w:val="00247C95"/>
    <w:rsid w:val="00247DE8"/>
    <w:rsid w:val="00250018"/>
    <w:rsid w:val="0025015C"/>
    <w:rsid w:val="002501C7"/>
    <w:rsid w:val="0025093D"/>
    <w:rsid w:val="002509CE"/>
    <w:rsid w:val="002509FE"/>
    <w:rsid w:val="00250A36"/>
    <w:rsid w:val="00250E62"/>
    <w:rsid w:val="002512AA"/>
    <w:rsid w:val="00251401"/>
    <w:rsid w:val="00251693"/>
    <w:rsid w:val="002516B7"/>
    <w:rsid w:val="002517BC"/>
    <w:rsid w:val="002519D3"/>
    <w:rsid w:val="00251E29"/>
    <w:rsid w:val="00252029"/>
    <w:rsid w:val="00252072"/>
    <w:rsid w:val="00252528"/>
    <w:rsid w:val="00252719"/>
    <w:rsid w:val="00252890"/>
    <w:rsid w:val="00252898"/>
    <w:rsid w:val="00252CC6"/>
    <w:rsid w:val="00252F33"/>
    <w:rsid w:val="00252FE9"/>
    <w:rsid w:val="00253A58"/>
    <w:rsid w:val="00253D1B"/>
    <w:rsid w:val="00253D36"/>
    <w:rsid w:val="00253F47"/>
    <w:rsid w:val="00253F7D"/>
    <w:rsid w:val="00253FB8"/>
    <w:rsid w:val="00254470"/>
    <w:rsid w:val="0025459C"/>
    <w:rsid w:val="0025459E"/>
    <w:rsid w:val="002546A9"/>
    <w:rsid w:val="00255137"/>
    <w:rsid w:val="00255578"/>
    <w:rsid w:val="002556B3"/>
    <w:rsid w:val="002556E1"/>
    <w:rsid w:val="00255A78"/>
    <w:rsid w:val="00255BF8"/>
    <w:rsid w:val="00255C80"/>
    <w:rsid w:val="0025616F"/>
    <w:rsid w:val="002563EC"/>
    <w:rsid w:val="0025664F"/>
    <w:rsid w:val="0025668E"/>
    <w:rsid w:val="002566AB"/>
    <w:rsid w:val="002568E7"/>
    <w:rsid w:val="00256ADD"/>
    <w:rsid w:val="00256BE4"/>
    <w:rsid w:val="00256D78"/>
    <w:rsid w:val="00256F85"/>
    <w:rsid w:val="002571BB"/>
    <w:rsid w:val="002576C5"/>
    <w:rsid w:val="00257868"/>
    <w:rsid w:val="00257D10"/>
    <w:rsid w:val="00257D45"/>
    <w:rsid w:val="00257D71"/>
    <w:rsid w:val="00257F05"/>
    <w:rsid w:val="002600D2"/>
    <w:rsid w:val="00260320"/>
    <w:rsid w:val="00260441"/>
    <w:rsid w:val="0026086F"/>
    <w:rsid w:val="00260B9E"/>
    <w:rsid w:val="00260BDC"/>
    <w:rsid w:val="00260BE4"/>
    <w:rsid w:val="00260DDA"/>
    <w:rsid w:val="00261102"/>
    <w:rsid w:val="00261486"/>
    <w:rsid w:val="00261624"/>
    <w:rsid w:val="0026196C"/>
    <w:rsid w:val="00261B14"/>
    <w:rsid w:val="00261C78"/>
    <w:rsid w:val="00261D2F"/>
    <w:rsid w:val="00261DD1"/>
    <w:rsid w:val="00261FEE"/>
    <w:rsid w:val="00262095"/>
    <w:rsid w:val="002625B1"/>
    <w:rsid w:val="002625CD"/>
    <w:rsid w:val="0026269C"/>
    <w:rsid w:val="00262AC3"/>
    <w:rsid w:val="00262ACD"/>
    <w:rsid w:val="00262DD9"/>
    <w:rsid w:val="00262E0E"/>
    <w:rsid w:val="002630EB"/>
    <w:rsid w:val="002631AE"/>
    <w:rsid w:val="002633CF"/>
    <w:rsid w:val="00263439"/>
    <w:rsid w:val="002637D2"/>
    <w:rsid w:val="00263CF9"/>
    <w:rsid w:val="00263F17"/>
    <w:rsid w:val="002640CA"/>
    <w:rsid w:val="00264112"/>
    <w:rsid w:val="002643CA"/>
    <w:rsid w:val="00264448"/>
    <w:rsid w:val="0026454F"/>
    <w:rsid w:val="0026456E"/>
    <w:rsid w:val="0026461A"/>
    <w:rsid w:val="0026467F"/>
    <w:rsid w:val="002647AF"/>
    <w:rsid w:val="0026483C"/>
    <w:rsid w:val="002648C0"/>
    <w:rsid w:val="00264913"/>
    <w:rsid w:val="00264EEC"/>
    <w:rsid w:val="00265041"/>
    <w:rsid w:val="002650E2"/>
    <w:rsid w:val="00265107"/>
    <w:rsid w:val="002654AF"/>
    <w:rsid w:val="002656F4"/>
    <w:rsid w:val="002658EF"/>
    <w:rsid w:val="00265BA7"/>
    <w:rsid w:val="00265CD1"/>
    <w:rsid w:val="00266140"/>
    <w:rsid w:val="0026615E"/>
    <w:rsid w:val="002664D5"/>
    <w:rsid w:val="00266567"/>
    <w:rsid w:val="00266588"/>
    <w:rsid w:val="0026689A"/>
    <w:rsid w:val="002668EB"/>
    <w:rsid w:val="00266B0F"/>
    <w:rsid w:val="002671AB"/>
    <w:rsid w:val="0026730F"/>
    <w:rsid w:val="002673CC"/>
    <w:rsid w:val="00267B57"/>
    <w:rsid w:val="00267C0D"/>
    <w:rsid w:val="00270014"/>
    <w:rsid w:val="00270017"/>
    <w:rsid w:val="00270719"/>
    <w:rsid w:val="0027096B"/>
    <w:rsid w:val="00270B0A"/>
    <w:rsid w:val="00270E3C"/>
    <w:rsid w:val="00271269"/>
    <w:rsid w:val="002712AD"/>
    <w:rsid w:val="0027150C"/>
    <w:rsid w:val="002717B1"/>
    <w:rsid w:val="00271C81"/>
    <w:rsid w:val="00271E5E"/>
    <w:rsid w:val="00271EC6"/>
    <w:rsid w:val="00271FDE"/>
    <w:rsid w:val="00272266"/>
    <w:rsid w:val="00272751"/>
    <w:rsid w:val="00272A3D"/>
    <w:rsid w:val="00272D3A"/>
    <w:rsid w:val="00272F67"/>
    <w:rsid w:val="0027312B"/>
    <w:rsid w:val="00273231"/>
    <w:rsid w:val="0027352C"/>
    <w:rsid w:val="00273A74"/>
    <w:rsid w:val="00273A98"/>
    <w:rsid w:val="00273C44"/>
    <w:rsid w:val="00273F7F"/>
    <w:rsid w:val="00274104"/>
    <w:rsid w:val="00274C62"/>
    <w:rsid w:val="00274E39"/>
    <w:rsid w:val="00274E49"/>
    <w:rsid w:val="00275026"/>
    <w:rsid w:val="0027504D"/>
    <w:rsid w:val="002750EB"/>
    <w:rsid w:val="0027528D"/>
    <w:rsid w:val="00275370"/>
    <w:rsid w:val="002756D4"/>
    <w:rsid w:val="00275BAA"/>
    <w:rsid w:val="00275E50"/>
    <w:rsid w:val="00276574"/>
    <w:rsid w:val="00276944"/>
    <w:rsid w:val="00276CAD"/>
    <w:rsid w:val="0027701F"/>
    <w:rsid w:val="00277198"/>
    <w:rsid w:val="002772F2"/>
    <w:rsid w:val="00277399"/>
    <w:rsid w:val="0027789B"/>
    <w:rsid w:val="00277A81"/>
    <w:rsid w:val="00277C97"/>
    <w:rsid w:val="00277DBC"/>
    <w:rsid w:val="00277F8B"/>
    <w:rsid w:val="00280616"/>
    <w:rsid w:val="002806D9"/>
    <w:rsid w:val="0028080A"/>
    <w:rsid w:val="00280966"/>
    <w:rsid w:val="00280C3A"/>
    <w:rsid w:val="00280D64"/>
    <w:rsid w:val="00281040"/>
    <w:rsid w:val="002811E7"/>
    <w:rsid w:val="0028138F"/>
    <w:rsid w:val="002814AE"/>
    <w:rsid w:val="002816AF"/>
    <w:rsid w:val="00281957"/>
    <w:rsid w:val="00281C23"/>
    <w:rsid w:val="00281D74"/>
    <w:rsid w:val="002822DD"/>
    <w:rsid w:val="002829CC"/>
    <w:rsid w:val="00282E90"/>
    <w:rsid w:val="00282F78"/>
    <w:rsid w:val="00282FDF"/>
    <w:rsid w:val="0028302D"/>
    <w:rsid w:val="0028330E"/>
    <w:rsid w:val="0028348D"/>
    <w:rsid w:val="00283730"/>
    <w:rsid w:val="00283B0F"/>
    <w:rsid w:val="00283C63"/>
    <w:rsid w:val="00283D7F"/>
    <w:rsid w:val="00283DD8"/>
    <w:rsid w:val="00284207"/>
    <w:rsid w:val="00284450"/>
    <w:rsid w:val="00284491"/>
    <w:rsid w:val="00284886"/>
    <w:rsid w:val="00284928"/>
    <w:rsid w:val="00284D1A"/>
    <w:rsid w:val="00284D97"/>
    <w:rsid w:val="00284DD3"/>
    <w:rsid w:val="00285744"/>
    <w:rsid w:val="0028579B"/>
    <w:rsid w:val="00285CB4"/>
    <w:rsid w:val="00285E08"/>
    <w:rsid w:val="00285E27"/>
    <w:rsid w:val="0028663E"/>
    <w:rsid w:val="00286680"/>
    <w:rsid w:val="0028681D"/>
    <w:rsid w:val="0028691E"/>
    <w:rsid w:val="00286980"/>
    <w:rsid w:val="002869B1"/>
    <w:rsid w:val="00286B16"/>
    <w:rsid w:val="00286ECA"/>
    <w:rsid w:val="00286F8D"/>
    <w:rsid w:val="00287042"/>
    <w:rsid w:val="0028727C"/>
    <w:rsid w:val="00287310"/>
    <w:rsid w:val="00287486"/>
    <w:rsid w:val="002875AC"/>
    <w:rsid w:val="00287613"/>
    <w:rsid w:val="002877C0"/>
    <w:rsid w:val="002879FA"/>
    <w:rsid w:val="00287A97"/>
    <w:rsid w:val="00287E0E"/>
    <w:rsid w:val="0029006A"/>
    <w:rsid w:val="00290099"/>
    <w:rsid w:val="002902EA"/>
    <w:rsid w:val="0029039B"/>
    <w:rsid w:val="0029098C"/>
    <w:rsid w:val="00290AAD"/>
    <w:rsid w:val="00290B60"/>
    <w:rsid w:val="00290E98"/>
    <w:rsid w:val="002910BF"/>
    <w:rsid w:val="002910E0"/>
    <w:rsid w:val="002914DF"/>
    <w:rsid w:val="002914FC"/>
    <w:rsid w:val="00291DA7"/>
    <w:rsid w:val="002922CA"/>
    <w:rsid w:val="002924ED"/>
    <w:rsid w:val="00292578"/>
    <w:rsid w:val="00292752"/>
    <w:rsid w:val="0029277C"/>
    <w:rsid w:val="002927D0"/>
    <w:rsid w:val="002928F4"/>
    <w:rsid w:val="002929EE"/>
    <w:rsid w:val="00292AE0"/>
    <w:rsid w:val="00292D8F"/>
    <w:rsid w:val="00292F25"/>
    <w:rsid w:val="00293046"/>
    <w:rsid w:val="00293106"/>
    <w:rsid w:val="00293131"/>
    <w:rsid w:val="00293291"/>
    <w:rsid w:val="00293301"/>
    <w:rsid w:val="00293342"/>
    <w:rsid w:val="00293466"/>
    <w:rsid w:val="00293489"/>
    <w:rsid w:val="002937EF"/>
    <w:rsid w:val="00293B9E"/>
    <w:rsid w:val="002940C3"/>
    <w:rsid w:val="0029415D"/>
    <w:rsid w:val="00294170"/>
    <w:rsid w:val="00294327"/>
    <w:rsid w:val="00294809"/>
    <w:rsid w:val="00294A66"/>
    <w:rsid w:val="00294E7D"/>
    <w:rsid w:val="002952D8"/>
    <w:rsid w:val="00295404"/>
    <w:rsid w:val="00295489"/>
    <w:rsid w:val="002954EC"/>
    <w:rsid w:val="0029582E"/>
    <w:rsid w:val="00295995"/>
    <w:rsid w:val="00295A12"/>
    <w:rsid w:val="00295A33"/>
    <w:rsid w:val="00295B63"/>
    <w:rsid w:val="00295D26"/>
    <w:rsid w:val="00296014"/>
    <w:rsid w:val="002962E6"/>
    <w:rsid w:val="002969EC"/>
    <w:rsid w:val="00296D2B"/>
    <w:rsid w:val="002972E1"/>
    <w:rsid w:val="0029753E"/>
    <w:rsid w:val="00297A99"/>
    <w:rsid w:val="00297B82"/>
    <w:rsid w:val="00297E31"/>
    <w:rsid w:val="00297E5E"/>
    <w:rsid w:val="002A0317"/>
    <w:rsid w:val="002A03DE"/>
    <w:rsid w:val="002A07CD"/>
    <w:rsid w:val="002A0858"/>
    <w:rsid w:val="002A0A02"/>
    <w:rsid w:val="002A0A88"/>
    <w:rsid w:val="002A0CD2"/>
    <w:rsid w:val="002A13D1"/>
    <w:rsid w:val="002A1456"/>
    <w:rsid w:val="002A1573"/>
    <w:rsid w:val="002A15D8"/>
    <w:rsid w:val="002A18D2"/>
    <w:rsid w:val="002A19A2"/>
    <w:rsid w:val="002A1B34"/>
    <w:rsid w:val="002A1C16"/>
    <w:rsid w:val="002A2787"/>
    <w:rsid w:val="002A2863"/>
    <w:rsid w:val="002A2B61"/>
    <w:rsid w:val="002A313A"/>
    <w:rsid w:val="002A3179"/>
    <w:rsid w:val="002A3257"/>
    <w:rsid w:val="002A3292"/>
    <w:rsid w:val="002A3918"/>
    <w:rsid w:val="002A3A49"/>
    <w:rsid w:val="002A3CFD"/>
    <w:rsid w:val="002A4132"/>
    <w:rsid w:val="002A4221"/>
    <w:rsid w:val="002A466C"/>
    <w:rsid w:val="002A46B9"/>
    <w:rsid w:val="002A4EA4"/>
    <w:rsid w:val="002A5068"/>
    <w:rsid w:val="002A512D"/>
    <w:rsid w:val="002A52D1"/>
    <w:rsid w:val="002A58FA"/>
    <w:rsid w:val="002A5B34"/>
    <w:rsid w:val="002A5BCC"/>
    <w:rsid w:val="002A648C"/>
    <w:rsid w:val="002A6A37"/>
    <w:rsid w:val="002A728E"/>
    <w:rsid w:val="002A7347"/>
    <w:rsid w:val="002A75AE"/>
    <w:rsid w:val="002A7744"/>
    <w:rsid w:val="002A7A3E"/>
    <w:rsid w:val="002A7B9D"/>
    <w:rsid w:val="002A7F12"/>
    <w:rsid w:val="002B038F"/>
    <w:rsid w:val="002B0486"/>
    <w:rsid w:val="002B0BA4"/>
    <w:rsid w:val="002B0E1C"/>
    <w:rsid w:val="002B0FE7"/>
    <w:rsid w:val="002B165A"/>
    <w:rsid w:val="002B1709"/>
    <w:rsid w:val="002B1740"/>
    <w:rsid w:val="002B1820"/>
    <w:rsid w:val="002B19FE"/>
    <w:rsid w:val="002B1A2F"/>
    <w:rsid w:val="002B1A67"/>
    <w:rsid w:val="002B1A97"/>
    <w:rsid w:val="002B1BA3"/>
    <w:rsid w:val="002B2485"/>
    <w:rsid w:val="002B2627"/>
    <w:rsid w:val="002B26A2"/>
    <w:rsid w:val="002B2751"/>
    <w:rsid w:val="002B3151"/>
    <w:rsid w:val="002B328E"/>
    <w:rsid w:val="002B366D"/>
    <w:rsid w:val="002B3BD7"/>
    <w:rsid w:val="002B3C56"/>
    <w:rsid w:val="002B3D3B"/>
    <w:rsid w:val="002B3E4F"/>
    <w:rsid w:val="002B3F77"/>
    <w:rsid w:val="002B4078"/>
    <w:rsid w:val="002B45F9"/>
    <w:rsid w:val="002B4722"/>
    <w:rsid w:val="002B47A1"/>
    <w:rsid w:val="002B5080"/>
    <w:rsid w:val="002B534A"/>
    <w:rsid w:val="002B558F"/>
    <w:rsid w:val="002B5875"/>
    <w:rsid w:val="002B606D"/>
    <w:rsid w:val="002B60CB"/>
    <w:rsid w:val="002B627D"/>
    <w:rsid w:val="002B649E"/>
    <w:rsid w:val="002B64A3"/>
    <w:rsid w:val="002B65C7"/>
    <w:rsid w:val="002B6882"/>
    <w:rsid w:val="002B6B4F"/>
    <w:rsid w:val="002B6BC1"/>
    <w:rsid w:val="002B6C64"/>
    <w:rsid w:val="002B6CFB"/>
    <w:rsid w:val="002B6D3A"/>
    <w:rsid w:val="002B6E97"/>
    <w:rsid w:val="002B6EE0"/>
    <w:rsid w:val="002B72C1"/>
    <w:rsid w:val="002B7AD5"/>
    <w:rsid w:val="002B7BAF"/>
    <w:rsid w:val="002B7BEB"/>
    <w:rsid w:val="002B7CCD"/>
    <w:rsid w:val="002C0046"/>
    <w:rsid w:val="002C00E0"/>
    <w:rsid w:val="002C05F0"/>
    <w:rsid w:val="002C0661"/>
    <w:rsid w:val="002C089B"/>
    <w:rsid w:val="002C093A"/>
    <w:rsid w:val="002C0C05"/>
    <w:rsid w:val="002C0FF0"/>
    <w:rsid w:val="002C1316"/>
    <w:rsid w:val="002C1656"/>
    <w:rsid w:val="002C17DF"/>
    <w:rsid w:val="002C1C93"/>
    <w:rsid w:val="002C1D99"/>
    <w:rsid w:val="002C1E7F"/>
    <w:rsid w:val="002C2151"/>
    <w:rsid w:val="002C230C"/>
    <w:rsid w:val="002C2311"/>
    <w:rsid w:val="002C24F2"/>
    <w:rsid w:val="002C2802"/>
    <w:rsid w:val="002C2CDB"/>
    <w:rsid w:val="002C2E02"/>
    <w:rsid w:val="002C2ECE"/>
    <w:rsid w:val="002C2F3D"/>
    <w:rsid w:val="002C30C5"/>
    <w:rsid w:val="002C33B4"/>
    <w:rsid w:val="002C33B8"/>
    <w:rsid w:val="002C3623"/>
    <w:rsid w:val="002C3AE6"/>
    <w:rsid w:val="002C3BF7"/>
    <w:rsid w:val="002C3C14"/>
    <w:rsid w:val="002C3CD0"/>
    <w:rsid w:val="002C3FDC"/>
    <w:rsid w:val="002C4BB7"/>
    <w:rsid w:val="002C4CF3"/>
    <w:rsid w:val="002C530A"/>
    <w:rsid w:val="002C5558"/>
    <w:rsid w:val="002C5771"/>
    <w:rsid w:val="002C57CD"/>
    <w:rsid w:val="002C5A58"/>
    <w:rsid w:val="002C5A7A"/>
    <w:rsid w:val="002C5B07"/>
    <w:rsid w:val="002C5B23"/>
    <w:rsid w:val="002C5E51"/>
    <w:rsid w:val="002C5FCC"/>
    <w:rsid w:val="002C64FE"/>
    <w:rsid w:val="002C655E"/>
    <w:rsid w:val="002C66B2"/>
    <w:rsid w:val="002C6A79"/>
    <w:rsid w:val="002C6B27"/>
    <w:rsid w:val="002C6B40"/>
    <w:rsid w:val="002C6DA1"/>
    <w:rsid w:val="002C7857"/>
    <w:rsid w:val="002C7B8E"/>
    <w:rsid w:val="002C7E85"/>
    <w:rsid w:val="002C7F07"/>
    <w:rsid w:val="002C7FA2"/>
    <w:rsid w:val="002D032B"/>
    <w:rsid w:val="002D0428"/>
    <w:rsid w:val="002D07A6"/>
    <w:rsid w:val="002D0AE3"/>
    <w:rsid w:val="002D0C3B"/>
    <w:rsid w:val="002D0C57"/>
    <w:rsid w:val="002D0CEC"/>
    <w:rsid w:val="002D0E6B"/>
    <w:rsid w:val="002D0F86"/>
    <w:rsid w:val="002D1035"/>
    <w:rsid w:val="002D14B9"/>
    <w:rsid w:val="002D1A52"/>
    <w:rsid w:val="002D1B95"/>
    <w:rsid w:val="002D1FC1"/>
    <w:rsid w:val="002D22B1"/>
    <w:rsid w:val="002D29DA"/>
    <w:rsid w:val="002D2BE7"/>
    <w:rsid w:val="002D2C46"/>
    <w:rsid w:val="002D2C48"/>
    <w:rsid w:val="002D2D7A"/>
    <w:rsid w:val="002D30A9"/>
    <w:rsid w:val="002D3157"/>
    <w:rsid w:val="002D333B"/>
    <w:rsid w:val="002D347A"/>
    <w:rsid w:val="002D3499"/>
    <w:rsid w:val="002D3704"/>
    <w:rsid w:val="002D385E"/>
    <w:rsid w:val="002D387A"/>
    <w:rsid w:val="002D3A30"/>
    <w:rsid w:val="002D3A51"/>
    <w:rsid w:val="002D3BEB"/>
    <w:rsid w:val="002D3F07"/>
    <w:rsid w:val="002D409F"/>
    <w:rsid w:val="002D40F0"/>
    <w:rsid w:val="002D4273"/>
    <w:rsid w:val="002D4719"/>
    <w:rsid w:val="002D5184"/>
    <w:rsid w:val="002D55EB"/>
    <w:rsid w:val="002D563C"/>
    <w:rsid w:val="002D58F7"/>
    <w:rsid w:val="002D5C45"/>
    <w:rsid w:val="002D5CF9"/>
    <w:rsid w:val="002D5E62"/>
    <w:rsid w:val="002D5FFF"/>
    <w:rsid w:val="002D62A4"/>
    <w:rsid w:val="002D62A9"/>
    <w:rsid w:val="002D6CF0"/>
    <w:rsid w:val="002D6FFE"/>
    <w:rsid w:val="002D7047"/>
    <w:rsid w:val="002D70C1"/>
    <w:rsid w:val="002D784E"/>
    <w:rsid w:val="002D7930"/>
    <w:rsid w:val="002D7B18"/>
    <w:rsid w:val="002D7B49"/>
    <w:rsid w:val="002E090F"/>
    <w:rsid w:val="002E0967"/>
    <w:rsid w:val="002E0F16"/>
    <w:rsid w:val="002E0FA2"/>
    <w:rsid w:val="002E13A0"/>
    <w:rsid w:val="002E185A"/>
    <w:rsid w:val="002E1C42"/>
    <w:rsid w:val="002E1E26"/>
    <w:rsid w:val="002E2483"/>
    <w:rsid w:val="002E2748"/>
    <w:rsid w:val="002E2A70"/>
    <w:rsid w:val="002E2B77"/>
    <w:rsid w:val="002E37B5"/>
    <w:rsid w:val="002E380E"/>
    <w:rsid w:val="002E3B41"/>
    <w:rsid w:val="002E3DF0"/>
    <w:rsid w:val="002E4608"/>
    <w:rsid w:val="002E4671"/>
    <w:rsid w:val="002E4907"/>
    <w:rsid w:val="002E4E82"/>
    <w:rsid w:val="002E4EE2"/>
    <w:rsid w:val="002E5335"/>
    <w:rsid w:val="002E5734"/>
    <w:rsid w:val="002E5811"/>
    <w:rsid w:val="002E5AF7"/>
    <w:rsid w:val="002E5CF2"/>
    <w:rsid w:val="002E6293"/>
    <w:rsid w:val="002E660A"/>
    <w:rsid w:val="002E6799"/>
    <w:rsid w:val="002E6C40"/>
    <w:rsid w:val="002E6CCF"/>
    <w:rsid w:val="002E6E72"/>
    <w:rsid w:val="002E706B"/>
    <w:rsid w:val="002E7523"/>
    <w:rsid w:val="002E79C8"/>
    <w:rsid w:val="002E7AA9"/>
    <w:rsid w:val="002E7ABC"/>
    <w:rsid w:val="002E7BCD"/>
    <w:rsid w:val="002F0567"/>
    <w:rsid w:val="002F077D"/>
    <w:rsid w:val="002F08DC"/>
    <w:rsid w:val="002F0A6D"/>
    <w:rsid w:val="002F1017"/>
    <w:rsid w:val="002F121B"/>
    <w:rsid w:val="002F1306"/>
    <w:rsid w:val="002F13EB"/>
    <w:rsid w:val="002F140F"/>
    <w:rsid w:val="002F182E"/>
    <w:rsid w:val="002F1B67"/>
    <w:rsid w:val="002F2568"/>
    <w:rsid w:val="002F2624"/>
    <w:rsid w:val="002F29CB"/>
    <w:rsid w:val="002F2B44"/>
    <w:rsid w:val="002F2EEA"/>
    <w:rsid w:val="002F3437"/>
    <w:rsid w:val="002F3659"/>
    <w:rsid w:val="002F3BAD"/>
    <w:rsid w:val="002F3E3D"/>
    <w:rsid w:val="002F4122"/>
    <w:rsid w:val="002F41C9"/>
    <w:rsid w:val="002F476D"/>
    <w:rsid w:val="002F47C6"/>
    <w:rsid w:val="002F4893"/>
    <w:rsid w:val="002F4A47"/>
    <w:rsid w:val="002F4BDF"/>
    <w:rsid w:val="002F4C97"/>
    <w:rsid w:val="002F4FC1"/>
    <w:rsid w:val="002F50A4"/>
    <w:rsid w:val="002F538A"/>
    <w:rsid w:val="002F6268"/>
    <w:rsid w:val="002F6671"/>
    <w:rsid w:val="002F688E"/>
    <w:rsid w:val="002F6B0D"/>
    <w:rsid w:val="002F6B84"/>
    <w:rsid w:val="002F6D2F"/>
    <w:rsid w:val="002F6D5F"/>
    <w:rsid w:val="002F76CC"/>
    <w:rsid w:val="002F77DD"/>
    <w:rsid w:val="002F78D9"/>
    <w:rsid w:val="002F793B"/>
    <w:rsid w:val="002F7AC3"/>
    <w:rsid w:val="003001EC"/>
    <w:rsid w:val="00300430"/>
    <w:rsid w:val="00300613"/>
    <w:rsid w:val="00300776"/>
    <w:rsid w:val="003008AD"/>
    <w:rsid w:val="003008E3"/>
    <w:rsid w:val="00300A7D"/>
    <w:rsid w:val="00300C7C"/>
    <w:rsid w:val="00300C85"/>
    <w:rsid w:val="00300EF7"/>
    <w:rsid w:val="0030122E"/>
    <w:rsid w:val="00301354"/>
    <w:rsid w:val="0030179B"/>
    <w:rsid w:val="00301BE1"/>
    <w:rsid w:val="00302431"/>
    <w:rsid w:val="003026DD"/>
    <w:rsid w:val="003026F0"/>
    <w:rsid w:val="0030276D"/>
    <w:rsid w:val="00302946"/>
    <w:rsid w:val="00302A86"/>
    <w:rsid w:val="00302B76"/>
    <w:rsid w:val="00302C8D"/>
    <w:rsid w:val="00302D6C"/>
    <w:rsid w:val="00302E3D"/>
    <w:rsid w:val="00303524"/>
    <w:rsid w:val="00303BB2"/>
    <w:rsid w:val="00303F41"/>
    <w:rsid w:val="00303F7C"/>
    <w:rsid w:val="003041B9"/>
    <w:rsid w:val="003041DB"/>
    <w:rsid w:val="0030429A"/>
    <w:rsid w:val="003042F3"/>
    <w:rsid w:val="00304447"/>
    <w:rsid w:val="0030452E"/>
    <w:rsid w:val="003047CA"/>
    <w:rsid w:val="003048A6"/>
    <w:rsid w:val="003049D1"/>
    <w:rsid w:val="00304A1C"/>
    <w:rsid w:val="00304AA6"/>
    <w:rsid w:val="00304E0B"/>
    <w:rsid w:val="00304E21"/>
    <w:rsid w:val="00304E88"/>
    <w:rsid w:val="00305165"/>
    <w:rsid w:val="003051C3"/>
    <w:rsid w:val="003051FE"/>
    <w:rsid w:val="00305253"/>
    <w:rsid w:val="003052FF"/>
    <w:rsid w:val="003053C2"/>
    <w:rsid w:val="003054C3"/>
    <w:rsid w:val="00305895"/>
    <w:rsid w:val="00305CA8"/>
    <w:rsid w:val="00305DBB"/>
    <w:rsid w:val="00305DE3"/>
    <w:rsid w:val="003061A9"/>
    <w:rsid w:val="00306342"/>
    <w:rsid w:val="0030679B"/>
    <w:rsid w:val="003067B0"/>
    <w:rsid w:val="00306914"/>
    <w:rsid w:val="00306DA0"/>
    <w:rsid w:val="00306FED"/>
    <w:rsid w:val="003076A7"/>
    <w:rsid w:val="003078FC"/>
    <w:rsid w:val="00307C81"/>
    <w:rsid w:val="003100B4"/>
    <w:rsid w:val="00310475"/>
    <w:rsid w:val="0031051A"/>
    <w:rsid w:val="003107E7"/>
    <w:rsid w:val="00310AF2"/>
    <w:rsid w:val="00310CE4"/>
    <w:rsid w:val="0031100E"/>
    <w:rsid w:val="00311194"/>
    <w:rsid w:val="0031125F"/>
    <w:rsid w:val="0031136C"/>
    <w:rsid w:val="0031177F"/>
    <w:rsid w:val="00311B7B"/>
    <w:rsid w:val="00311F51"/>
    <w:rsid w:val="0031228F"/>
    <w:rsid w:val="003122E8"/>
    <w:rsid w:val="00312635"/>
    <w:rsid w:val="00312B28"/>
    <w:rsid w:val="00312B96"/>
    <w:rsid w:val="00313B7C"/>
    <w:rsid w:val="00313C32"/>
    <w:rsid w:val="00314017"/>
    <w:rsid w:val="00314034"/>
    <w:rsid w:val="00314129"/>
    <w:rsid w:val="00314397"/>
    <w:rsid w:val="003144BA"/>
    <w:rsid w:val="00314523"/>
    <w:rsid w:val="00314645"/>
    <w:rsid w:val="003146B6"/>
    <w:rsid w:val="003149A3"/>
    <w:rsid w:val="00315000"/>
    <w:rsid w:val="0031550B"/>
    <w:rsid w:val="00315540"/>
    <w:rsid w:val="00315A9D"/>
    <w:rsid w:val="00315E08"/>
    <w:rsid w:val="00316755"/>
    <w:rsid w:val="003169B6"/>
    <w:rsid w:val="00316C4B"/>
    <w:rsid w:val="00316C69"/>
    <w:rsid w:val="003171CB"/>
    <w:rsid w:val="00317261"/>
    <w:rsid w:val="0031736F"/>
    <w:rsid w:val="00317766"/>
    <w:rsid w:val="003179CF"/>
    <w:rsid w:val="00317E3D"/>
    <w:rsid w:val="00320010"/>
    <w:rsid w:val="003201FF"/>
    <w:rsid w:val="00320682"/>
    <w:rsid w:val="00320862"/>
    <w:rsid w:val="00320881"/>
    <w:rsid w:val="00320E10"/>
    <w:rsid w:val="003214CE"/>
    <w:rsid w:val="00321665"/>
    <w:rsid w:val="00321A5B"/>
    <w:rsid w:val="00321D00"/>
    <w:rsid w:val="00321D56"/>
    <w:rsid w:val="00321F48"/>
    <w:rsid w:val="00321FB7"/>
    <w:rsid w:val="003220F3"/>
    <w:rsid w:val="0032220B"/>
    <w:rsid w:val="0032238A"/>
    <w:rsid w:val="00322A19"/>
    <w:rsid w:val="00322AB7"/>
    <w:rsid w:val="00322B6A"/>
    <w:rsid w:val="00322C92"/>
    <w:rsid w:val="00322CD0"/>
    <w:rsid w:val="00322ED9"/>
    <w:rsid w:val="00322FA3"/>
    <w:rsid w:val="00323450"/>
    <w:rsid w:val="003238DA"/>
    <w:rsid w:val="00323BC5"/>
    <w:rsid w:val="00323BEB"/>
    <w:rsid w:val="00324673"/>
    <w:rsid w:val="00324B9B"/>
    <w:rsid w:val="00324D46"/>
    <w:rsid w:val="00324DE1"/>
    <w:rsid w:val="003250DD"/>
    <w:rsid w:val="003257CD"/>
    <w:rsid w:val="00325B0D"/>
    <w:rsid w:val="00325B56"/>
    <w:rsid w:val="00325DF1"/>
    <w:rsid w:val="00325FF7"/>
    <w:rsid w:val="003264E9"/>
    <w:rsid w:val="0032655A"/>
    <w:rsid w:val="003268E8"/>
    <w:rsid w:val="00326C01"/>
    <w:rsid w:val="00326D93"/>
    <w:rsid w:val="00326DA0"/>
    <w:rsid w:val="003273F4"/>
    <w:rsid w:val="0032744B"/>
    <w:rsid w:val="00327607"/>
    <w:rsid w:val="00327618"/>
    <w:rsid w:val="00327764"/>
    <w:rsid w:val="003279D2"/>
    <w:rsid w:val="00327C5F"/>
    <w:rsid w:val="00327FFA"/>
    <w:rsid w:val="00330315"/>
    <w:rsid w:val="0033085B"/>
    <w:rsid w:val="003308CB"/>
    <w:rsid w:val="00330F5F"/>
    <w:rsid w:val="003313FF"/>
    <w:rsid w:val="00331867"/>
    <w:rsid w:val="00331871"/>
    <w:rsid w:val="003319F5"/>
    <w:rsid w:val="00331AB5"/>
    <w:rsid w:val="00331FA6"/>
    <w:rsid w:val="0033227C"/>
    <w:rsid w:val="003322F4"/>
    <w:rsid w:val="0033265D"/>
    <w:rsid w:val="0033272D"/>
    <w:rsid w:val="003328DC"/>
    <w:rsid w:val="00332BE1"/>
    <w:rsid w:val="00332D95"/>
    <w:rsid w:val="00333302"/>
    <w:rsid w:val="00333468"/>
    <w:rsid w:val="00333880"/>
    <w:rsid w:val="0033389B"/>
    <w:rsid w:val="003338D8"/>
    <w:rsid w:val="0033391C"/>
    <w:rsid w:val="00333CAD"/>
    <w:rsid w:val="00333F29"/>
    <w:rsid w:val="0033435C"/>
    <w:rsid w:val="00334AA7"/>
    <w:rsid w:val="0033504D"/>
    <w:rsid w:val="003351D9"/>
    <w:rsid w:val="0033532E"/>
    <w:rsid w:val="00335BDA"/>
    <w:rsid w:val="00335CE3"/>
    <w:rsid w:val="00335E9E"/>
    <w:rsid w:val="00336146"/>
    <w:rsid w:val="003364E2"/>
    <w:rsid w:val="00336662"/>
    <w:rsid w:val="003366AE"/>
    <w:rsid w:val="003369EE"/>
    <w:rsid w:val="00336A2E"/>
    <w:rsid w:val="00336A91"/>
    <w:rsid w:val="00336DB6"/>
    <w:rsid w:val="00336F08"/>
    <w:rsid w:val="003370CB"/>
    <w:rsid w:val="0033723E"/>
    <w:rsid w:val="0033735C"/>
    <w:rsid w:val="0033798E"/>
    <w:rsid w:val="00337F55"/>
    <w:rsid w:val="00337F79"/>
    <w:rsid w:val="0034027E"/>
    <w:rsid w:val="00340626"/>
    <w:rsid w:val="00340750"/>
    <w:rsid w:val="00340B0D"/>
    <w:rsid w:val="00340B2F"/>
    <w:rsid w:val="00340CA2"/>
    <w:rsid w:val="00340ED5"/>
    <w:rsid w:val="00340F9F"/>
    <w:rsid w:val="00341359"/>
    <w:rsid w:val="003413D6"/>
    <w:rsid w:val="0034140B"/>
    <w:rsid w:val="0034152B"/>
    <w:rsid w:val="003416C2"/>
    <w:rsid w:val="00341ADF"/>
    <w:rsid w:val="00341C05"/>
    <w:rsid w:val="00341D0F"/>
    <w:rsid w:val="00341EF2"/>
    <w:rsid w:val="003420BF"/>
    <w:rsid w:val="003423CA"/>
    <w:rsid w:val="003425BE"/>
    <w:rsid w:val="0034287B"/>
    <w:rsid w:val="00342965"/>
    <w:rsid w:val="003429B5"/>
    <w:rsid w:val="00342BA1"/>
    <w:rsid w:val="00342BE0"/>
    <w:rsid w:val="00342D28"/>
    <w:rsid w:val="00342FDE"/>
    <w:rsid w:val="0034313B"/>
    <w:rsid w:val="003431AA"/>
    <w:rsid w:val="003431F1"/>
    <w:rsid w:val="00343F07"/>
    <w:rsid w:val="003443FB"/>
    <w:rsid w:val="00344488"/>
    <w:rsid w:val="003444CF"/>
    <w:rsid w:val="003445AC"/>
    <w:rsid w:val="00344760"/>
    <w:rsid w:val="00344B24"/>
    <w:rsid w:val="00344B52"/>
    <w:rsid w:val="00344E5B"/>
    <w:rsid w:val="0034500C"/>
    <w:rsid w:val="003450B8"/>
    <w:rsid w:val="00345185"/>
    <w:rsid w:val="003458B8"/>
    <w:rsid w:val="00345B6E"/>
    <w:rsid w:val="003461F2"/>
    <w:rsid w:val="00346411"/>
    <w:rsid w:val="003466AD"/>
    <w:rsid w:val="003469AA"/>
    <w:rsid w:val="00346F1B"/>
    <w:rsid w:val="00347337"/>
    <w:rsid w:val="003473BB"/>
    <w:rsid w:val="003473FB"/>
    <w:rsid w:val="00347505"/>
    <w:rsid w:val="00347690"/>
    <w:rsid w:val="00347719"/>
    <w:rsid w:val="00347A1E"/>
    <w:rsid w:val="00347C45"/>
    <w:rsid w:val="00347D45"/>
    <w:rsid w:val="00347DF7"/>
    <w:rsid w:val="00347F2F"/>
    <w:rsid w:val="00347FD5"/>
    <w:rsid w:val="003502F1"/>
    <w:rsid w:val="003503E7"/>
    <w:rsid w:val="00350557"/>
    <w:rsid w:val="0035090B"/>
    <w:rsid w:val="00350967"/>
    <w:rsid w:val="00350D13"/>
    <w:rsid w:val="00350EDC"/>
    <w:rsid w:val="003510D7"/>
    <w:rsid w:val="0035152F"/>
    <w:rsid w:val="00351630"/>
    <w:rsid w:val="00351C0B"/>
    <w:rsid w:val="00351FC7"/>
    <w:rsid w:val="003520DC"/>
    <w:rsid w:val="00352337"/>
    <w:rsid w:val="003524DB"/>
    <w:rsid w:val="00352522"/>
    <w:rsid w:val="003525B9"/>
    <w:rsid w:val="003528A2"/>
    <w:rsid w:val="0035296F"/>
    <w:rsid w:val="00352C82"/>
    <w:rsid w:val="00352E69"/>
    <w:rsid w:val="00352EE8"/>
    <w:rsid w:val="00352EF6"/>
    <w:rsid w:val="003530CF"/>
    <w:rsid w:val="003530D4"/>
    <w:rsid w:val="003530DB"/>
    <w:rsid w:val="00353333"/>
    <w:rsid w:val="003536C8"/>
    <w:rsid w:val="003538D1"/>
    <w:rsid w:val="00353907"/>
    <w:rsid w:val="00353C8B"/>
    <w:rsid w:val="00353E7D"/>
    <w:rsid w:val="003542D4"/>
    <w:rsid w:val="003543DA"/>
    <w:rsid w:val="00354514"/>
    <w:rsid w:val="00354804"/>
    <w:rsid w:val="0035483F"/>
    <w:rsid w:val="00354B65"/>
    <w:rsid w:val="00354B6B"/>
    <w:rsid w:val="00354B7A"/>
    <w:rsid w:val="00355439"/>
    <w:rsid w:val="003555F5"/>
    <w:rsid w:val="00355B3F"/>
    <w:rsid w:val="0035616C"/>
    <w:rsid w:val="00356450"/>
    <w:rsid w:val="00356A2D"/>
    <w:rsid w:val="00356ADE"/>
    <w:rsid w:val="00356DB8"/>
    <w:rsid w:val="00356EF5"/>
    <w:rsid w:val="00357466"/>
    <w:rsid w:val="0035798B"/>
    <w:rsid w:val="00357999"/>
    <w:rsid w:val="00357A18"/>
    <w:rsid w:val="00357EF9"/>
    <w:rsid w:val="00357FCD"/>
    <w:rsid w:val="00360101"/>
    <w:rsid w:val="00360125"/>
    <w:rsid w:val="003601E8"/>
    <w:rsid w:val="00360258"/>
    <w:rsid w:val="0036088E"/>
    <w:rsid w:val="003608DB"/>
    <w:rsid w:val="00360D85"/>
    <w:rsid w:val="00360F07"/>
    <w:rsid w:val="00361109"/>
    <w:rsid w:val="00361A6B"/>
    <w:rsid w:val="00361A78"/>
    <w:rsid w:val="00362166"/>
    <w:rsid w:val="003623F6"/>
    <w:rsid w:val="00362556"/>
    <w:rsid w:val="00362709"/>
    <w:rsid w:val="0036283F"/>
    <w:rsid w:val="00362CBC"/>
    <w:rsid w:val="00362F6B"/>
    <w:rsid w:val="00362F78"/>
    <w:rsid w:val="00363328"/>
    <w:rsid w:val="0036335B"/>
    <w:rsid w:val="00363500"/>
    <w:rsid w:val="003636C9"/>
    <w:rsid w:val="00363D5D"/>
    <w:rsid w:val="00363F44"/>
    <w:rsid w:val="003641FE"/>
    <w:rsid w:val="003642E2"/>
    <w:rsid w:val="003644C1"/>
    <w:rsid w:val="0036461E"/>
    <w:rsid w:val="0036495E"/>
    <w:rsid w:val="00364B70"/>
    <w:rsid w:val="00364CC0"/>
    <w:rsid w:val="00364DAF"/>
    <w:rsid w:val="00364E2C"/>
    <w:rsid w:val="00364F6F"/>
    <w:rsid w:val="003652AD"/>
    <w:rsid w:val="0036554A"/>
    <w:rsid w:val="003656AA"/>
    <w:rsid w:val="00365C98"/>
    <w:rsid w:val="00365EE8"/>
    <w:rsid w:val="00365F42"/>
    <w:rsid w:val="00365F6D"/>
    <w:rsid w:val="00366965"/>
    <w:rsid w:val="00366D77"/>
    <w:rsid w:val="003671D4"/>
    <w:rsid w:val="00367409"/>
    <w:rsid w:val="00367433"/>
    <w:rsid w:val="0036748C"/>
    <w:rsid w:val="00367716"/>
    <w:rsid w:val="00367745"/>
    <w:rsid w:val="00367816"/>
    <w:rsid w:val="003678CF"/>
    <w:rsid w:val="00367ACE"/>
    <w:rsid w:val="00367B01"/>
    <w:rsid w:val="00367DCF"/>
    <w:rsid w:val="00367F9B"/>
    <w:rsid w:val="003700CC"/>
    <w:rsid w:val="00370536"/>
    <w:rsid w:val="00370E4B"/>
    <w:rsid w:val="00370F6E"/>
    <w:rsid w:val="00371062"/>
    <w:rsid w:val="00371091"/>
    <w:rsid w:val="003714B2"/>
    <w:rsid w:val="00371518"/>
    <w:rsid w:val="0037158B"/>
    <w:rsid w:val="003717F1"/>
    <w:rsid w:val="00371BC0"/>
    <w:rsid w:val="00371ECA"/>
    <w:rsid w:val="0037209F"/>
    <w:rsid w:val="00372455"/>
    <w:rsid w:val="003726B7"/>
    <w:rsid w:val="00372984"/>
    <w:rsid w:val="00372AE1"/>
    <w:rsid w:val="00372B4A"/>
    <w:rsid w:val="00372D3D"/>
    <w:rsid w:val="00373254"/>
    <w:rsid w:val="003733D9"/>
    <w:rsid w:val="003734B6"/>
    <w:rsid w:val="00373684"/>
    <w:rsid w:val="003738C5"/>
    <w:rsid w:val="003738DA"/>
    <w:rsid w:val="00373AFB"/>
    <w:rsid w:val="00373CCC"/>
    <w:rsid w:val="00373F24"/>
    <w:rsid w:val="0037417E"/>
    <w:rsid w:val="00374622"/>
    <w:rsid w:val="003747D1"/>
    <w:rsid w:val="0037480E"/>
    <w:rsid w:val="00374E3A"/>
    <w:rsid w:val="00374FE9"/>
    <w:rsid w:val="0037539C"/>
    <w:rsid w:val="00375424"/>
    <w:rsid w:val="003754E1"/>
    <w:rsid w:val="00375597"/>
    <w:rsid w:val="00375630"/>
    <w:rsid w:val="00375BF6"/>
    <w:rsid w:val="00375CBE"/>
    <w:rsid w:val="00375EE8"/>
    <w:rsid w:val="00375FDA"/>
    <w:rsid w:val="00376585"/>
    <w:rsid w:val="00376651"/>
    <w:rsid w:val="00376816"/>
    <w:rsid w:val="00376844"/>
    <w:rsid w:val="00376D11"/>
    <w:rsid w:val="00376DE8"/>
    <w:rsid w:val="00376F1D"/>
    <w:rsid w:val="003770C0"/>
    <w:rsid w:val="00377319"/>
    <w:rsid w:val="0037731B"/>
    <w:rsid w:val="0037740F"/>
    <w:rsid w:val="003774D4"/>
    <w:rsid w:val="0037768C"/>
    <w:rsid w:val="0037799A"/>
    <w:rsid w:val="00377A24"/>
    <w:rsid w:val="00377E52"/>
    <w:rsid w:val="003800DD"/>
    <w:rsid w:val="0038026E"/>
    <w:rsid w:val="0038028B"/>
    <w:rsid w:val="003805D6"/>
    <w:rsid w:val="003806E4"/>
    <w:rsid w:val="003809A2"/>
    <w:rsid w:val="00380AC1"/>
    <w:rsid w:val="00380E9B"/>
    <w:rsid w:val="00381015"/>
    <w:rsid w:val="003814F7"/>
    <w:rsid w:val="00381D1E"/>
    <w:rsid w:val="00381E30"/>
    <w:rsid w:val="0038251C"/>
    <w:rsid w:val="0038264C"/>
    <w:rsid w:val="00382880"/>
    <w:rsid w:val="00382A18"/>
    <w:rsid w:val="00382AA2"/>
    <w:rsid w:val="00382ACB"/>
    <w:rsid w:val="00382B3E"/>
    <w:rsid w:val="00382DAE"/>
    <w:rsid w:val="00382F65"/>
    <w:rsid w:val="00382FA0"/>
    <w:rsid w:val="003830FC"/>
    <w:rsid w:val="003839CE"/>
    <w:rsid w:val="00383B86"/>
    <w:rsid w:val="00383C9A"/>
    <w:rsid w:val="00383D49"/>
    <w:rsid w:val="00383F4D"/>
    <w:rsid w:val="003843D7"/>
    <w:rsid w:val="0038452B"/>
    <w:rsid w:val="0038459E"/>
    <w:rsid w:val="00384611"/>
    <w:rsid w:val="00384ABB"/>
    <w:rsid w:val="00384AE0"/>
    <w:rsid w:val="00384C20"/>
    <w:rsid w:val="00384E52"/>
    <w:rsid w:val="0038500C"/>
    <w:rsid w:val="00385295"/>
    <w:rsid w:val="0038532C"/>
    <w:rsid w:val="0038556F"/>
    <w:rsid w:val="0038578E"/>
    <w:rsid w:val="00385CB4"/>
    <w:rsid w:val="00385D1A"/>
    <w:rsid w:val="00385D43"/>
    <w:rsid w:val="00385DBC"/>
    <w:rsid w:val="00385E39"/>
    <w:rsid w:val="0038630D"/>
    <w:rsid w:val="003864AE"/>
    <w:rsid w:val="003865A8"/>
    <w:rsid w:val="00386A36"/>
    <w:rsid w:val="00386B20"/>
    <w:rsid w:val="00386B7F"/>
    <w:rsid w:val="00386BB5"/>
    <w:rsid w:val="00386D61"/>
    <w:rsid w:val="00386D7C"/>
    <w:rsid w:val="00386F24"/>
    <w:rsid w:val="00386FED"/>
    <w:rsid w:val="00387056"/>
    <w:rsid w:val="0038739C"/>
    <w:rsid w:val="003874E6"/>
    <w:rsid w:val="0038755D"/>
    <w:rsid w:val="00387856"/>
    <w:rsid w:val="00387AA7"/>
    <w:rsid w:val="00387EA9"/>
    <w:rsid w:val="00387F13"/>
    <w:rsid w:val="00387FA6"/>
    <w:rsid w:val="00390051"/>
    <w:rsid w:val="003902B5"/>
    <w:rsid w:val="003902B6"/>
    <w:rsid w:val="003903E6"/>
    <w:rsid w:val="0039094B"/>
    <w:rsid w:val="00390BF7"/>
    <w:rsid w:val="00390C65"/>
    <w:rsid w:val="003911BC"/>
    <w:rsid w:val="00391227"/>
    <w:rsid w:val="003912A4"/>
    <w:rsid w:val="003912C4"/>
    <w:rsid w:val="00391378"/>
    <w:rsid w:val="003914C8"/>
    <w:rsid w:val="003915B0"/>
    <w:rsid w:val="003915F3"/>
    <w:rsid w:val="00391705"/>
    <w:rsid w:val="003917A8"/>
    <w:rsid w:val="00391914"/>
    <w:rsid w:val="00391CD1"/>
    <w:rsid w:val="003922BF"/>
    <w:rsid w:val="00392E4E"/>
    <w:rsid w:val="003930EB"/>
    <w:rsid w:val="003931D8"/>
    <w:rsid w:val="00393229"/>
    <w:rsid w:val="00393509"/>
    <w:rsid w:val="00393569"/>
    <w:rsid w:val="00393C42"/>
    <w:rsid w:val="00393E53"/>
    <w:rsid w:val="00393E90"/>
    <w:rsid w:val="00393EFB"/>
    <w:rsid w:val="00394172"/>
    <w:rsid w:val="003942F1"/>
    <w:rsid w:val="00394705"/>
    <w:rsid w:val="0039480F"/>
    <w:rsid w:val="00394B28"/>
    <w:rsid w:val="00395151"/>
    <w:rsid w:val="0039525E"/>
    <w:rsid w:val="00395514"/>
    <w:rsid w:val="0039554E"/>
    <w:rsid w:val="003957BB"/>
    <w:rsid w:val="00395C25"/>
    <w:rsid w:val="00395C2B"/>
    <w:rsid w:val="00395C4B"/>
    <w:rsid w:val="00395C7A"/>
    <w:rsid w:val="00395CC6"/>
    <w:rsid w:val="00395E22"/>
    <w:rsid w:val="00395FEF"/>
    <w:rsid w:val="003961B5"/>
    <w:rsid w:val="0039638D"/>
    <w:rsid w:val="00396828"/>
    <w:rsid w:val="00396E02"/>
    <w:rsid w:val="00397119"/>
    <w:rsid w:val="0039723A"/>
    <w:rsid w:val="003975C0"/>
    <w:rsid w:val="00397B55"/>
    <w:rsid w:val="00397D6F"/>
    <w:rsid w:val="003A0146"/>
    <w:rsid w:val="003A03F0"/>
    <w:rsid w:val="003A0743"/>
    <w:rsid w:val="003A0C86"/>
    <w:rsid w:val="003A0EBC"/>
    <w:rsid w:val="003A193D"/>
    <w:rsid w:val="003A21D7"/>
    <w:rsid w:val="003A24F9"/>
    <w:rsid w:val="003A25B0"/>
    <w:rsid w:val="003A2666"/>
    <w:rsid w:val="003A270F"/>
    <w:rsid w:val="003A2E76"/>
    <w:rsid w:val="003A2EA3"/>
    <w:rsid w:val="003A309A"/>
    <w:rsid w:val="003A3237"/>
    <w:rsid w:val="003A3314"/>
    <w:rsid w:val="003A335C"/>
    <w:rsid w:val="003A36B5"/>
    <w:rsid w:val="003A36D3"/>
    <w:rsid w:val="003A3B8F"/>
    <w:rsid w:val="003A3EF6"/>
    <w:rsid w:val="003A420A"/>
    <w:rsid w:val="003A4264"/>
    <w:rsid w:val="003A4296"/>
    <w:rsid w:val="003A42CC"/>
    <w:rsid w:val="003A4319"/>
    <w:rsid w:val="003A4523"/>
    <w:rsid w:val="003A4954"/>
    <w:rsid w:val="003A4AA7"/>
    <w:rsid w:val="003A4AD7"/>
    <w:rsid w:val="003A4D30"/>
    <w:rsid w:val="003A50F8"/>
    <w:rsid w:val="003A52C4"/>
    <w:rsid w:val="003A5735"/>
    <w:rsid w:val="003A58C7"/>
    <w:rsid w:val="003A5ACF"/>
    <w:rsid w:val="003A618E"/>
    <w:rsid w:val="003A66D7"/>
    <w:rsid w:val="003A6CDC"/>
    <w:rsid w:val="003A7265"/>
    <w:rsid w:val="003A7367"/>
    <w:rsid w:val="003A797C"/>
    <w:rsid w:val="003A7A6F"/>
    <w:rsid w:val="003A7FF6"/>
    <w:rsid w:val="003AE66E"/>
    <w:rsid w:val="003B03F4"/>
    <w:rsid w:val="003B0413"/>
    <w:rsid w:val="003B0677"/>
    <w:rsid w:val="003B083A"/>
    <w:rsid w:val="003B0A0F"/>
    <w:rsid w:val="003B0B9C"/>
    <w:rsid w:val="003B0CCC"/>
    <w:rsid w:val="003B0D40"/>
    <w:rsid w:val="003B0EC1"/>
    <w:rsid w:val="003B12DD"/>
    <w:rsid w:val="003B16D2"/>
    <w:rsid w:val="003B1868"/>
    <w:rsid w:val="003B192B"/>
    <w:rsid w:val="003B1B21"/>
    <w:rsid w:val="003B1C17"/>
    <w:rsid w:val="003B1CB6"/>
    <w:rsid w:val="003B202F"/>
    <w:rsid w:val="003B206D"/>
    <w:rsid w:val="003B209A"/>
    <w:rsid w:val="003B20B8"/>
    <w:rsid w:val="003B2198"/>
    <w:rsid w:val="003B2498"/>
    <w:rsid w:val="003B24FA"/>
    <w:rsid w:val="003B28BC"/>
    <w:rsid w:val="003B29FE"/>
    <w:rsid w:val="003B3052"/>
    <w:rsid w:val="003B3131"/>
    <w:rsid w:val="003B32F5"/>
    <w:rsid w:val="003B38CD"/>
    <w:rsid w:val="003B3A56"/>
    <w:rsid w:val="003B3D10"/>
    <w:rsid w:val="003B3F0A"/>
    <w:rsid w:val="003B44FE"/>
    <w:rsid w:val="003B46B5"/>
    <w:rsid w:val="003B4849"/>
    <w:rsid w:val="003B4A40"/>
    <w:rsid w:val="003B4A70"/>
    <w:rsid w:val="003B4D70"/>
    <w:rsid w:val="003B4EDF"/>
    <w:rsid w:val="003B4F2E"/>
    <w:rsid w:val="003B53EE"/>
    <w:rsid w:val="003B55EE"/>
    <w:rsid w:val="003B58B3"/>
    <w:rsid w:val="003B5AB4"/>
    <w:rsid w:val="003B5B16"/>
    <w:rsid w:val="003B5C09"/>
    <w:rsid w:val="003B5C97"/>
    <w:rsid w:val="003B5D35"/>
    <w:rsid w:val="003B605D"/>
    <w:rsid w:val="003B6110"/>
    <w:rsid w:val="003B6255"/>
    <w:rsid w:val="003B632F"/>
    <w:rsid w:val="003B6346"/>
    <w:rsid w:val="003B6427"/>
    <w:rsid w:val="003B65D2"/>
    <w:rsid w:val="003B68ED"/>
    <w:rsid w:val="003B6960"/>
    <w:rsid w:val="003B6A9C"/>
    <w:rsid w:val="003B6B94"/>
    <w:rsid w:val="003B6C95"/>
    <w:rsid w:val="003B6DB5"/>
    <w:rsid w:val="003B6E55"/>
    <w:rsid w:val="003B7014"/>
    <w:rsid w:val="003B76BF"/>
    <w:rsid w:val="003B7716"/>
    <w:rsid w:val="003B7A53"/>
    <w:rsid w:val="003B7B24"/>
    <w:rsid w:val="003B7BB9"/>
    <w:rsid w:val="003B7BEB"/>
    <w:rsid w:val="003B7ECE"/>
    <w:rsid w:val="003C00AB"/>
    <w:rsid w:val="003C041C"/>
    <w:rsid w:val="003C0F40"/>
    <w:rsid w:val="003C0F54"/>
    <w:rsid w:val="003C0FEF"/>
    <w:rsid w:val="003C121D"/>
    <w:rsid w:val="003C1658"/>
    <w:rsid w:val="003C1867"/>
    <w:rsid w:val="003C188E"/>
    <w:rsid w:val="003C1937"/>
    <w:rsid w:val="003C260C"/>
    <w:rsid w:val="003C277F"/>
    <w:rsid w:val="003C281D"/>
    <w:rsid w:val="003C2897"/>
    <w:rsid w:val="003C29EE"/>
    <w:rsid w:val="003C2C8D"/>
    <w:rsid w:val="003C2E50"/>
    <w:rsid w:val="003C3016"/>
    <w:rsid w:val="003C319E"/>
    <w:rsid w:val="003C32A3"/>
    <w:rsid w:val="003C33A3"/>
    <w:rsid w:val="003C387E"/>
    <w:rsid w:val="003C3ACE"/>
    <w:rsid w:val="003C3CCD"/>
    <w:rsid w:val="003C3D25"/>
    <w:rsid w:val="003C3DB9"/>
    <w:rsid w:val="003C3F26"/>
    <w:rsid w:val="003C40A4"/>
    <w:rsid w:val="003C4273"/>
    <w:rsid w:val="003C44E3"/>
    <w:rsid w:val="003C45A6"/>
    <w:rsid w:val="003C4A50"/>
    <w:rsid w:val="003C4DC1"/>
    <w:rsid w:val="003C4ED1"/>
    <w:rsid w:val="003C4EEA"/>
    <w:rsid w:val="003C511B"/>
    <w:rsid w:val="003C53A9"/>
    <w:rsid w:val="003C587F"/>
    <w:rsid w:val="003C5A7A"/>
    <w:rsid w:val="003C6073"/>
    <w:rsid w:val="003C64B5"/>
    <w:rsid w:val="003C64F7"/>
    <w:rsid w:val="003C675B"/>
    <w:rsid w:val="003C690E"/>
    <w:rsid w:val="003C6C49"/>
    <w:rsid w:val="003C6D10"/>
    <w:rsid w:val="003C6D72"/>
    <w:rsid w:val="003C6FBE"/>
    <w:rsid w:val="003C6FFB"/>
    <w:rsid w:val="003C74C2"/>
    <w:rsid w:val="003C757F"/>
    <w:rsid w:val="003C75B1"/>
    <w:rsid w:val="003C75B4"/>
    <w:rsid w:val="003C7820"/>
    <w:rsid w:val="003C79A3"/>
    <w:rsid w:val="003D00D2"/>
    <w:rsid w:val="003D056E"/>
    <w:rsid w:val="003D0AFB"/>
    <w:rsid w:val="003D0BD2"/>
    <w:rsid w:val="003D0BE3"/>
    <w:rsid w:val="003D0F6A"/>
    <w:rsid w:val="003D1331"/>
    <w:rsid w:val="003D1730"/>
    <w:rsid w:val="003D184B"/>
    <w:rsid w:val="003D1ACD"/>
    <w:rsid w:val="003D1C0A"/>
    <w:rsid w:val="003D1C91"/>
    <w:rsid w:val="003D21F7"/>
    <w:rsid w:val="003D228D"/>
    <w:rsid w:val="003D23EE"/>
    <w:rsid w:val="003D2589"/>
    <w:rsid w:val="003D25F4"/>
    <w:rsid w:val="003D26D5"/>
    <w:rsid w:val="003D26F7"/>
    <w:rsid w:val="003D2CD5"/>
    <w:rsid w:val="003D2CEE"/>
    <w:rsid w:val="003D2F99"/>
    <w:rsid w:val="003D30D6"/>
    <w:rsid w:val="003D3325"/>
    <w:rsid w:val="003D34E8"/>
    <w:rsid w:val="003D3A0C"/>
    <w:rsid w:val="003D3E70"/>
    <w:rsid w:val="003D41F2"/>
    <w:rsid w:val="003D4937"/>
    <w:rsid w:val="003D4B9D"/>
    <w:rsid w:val="003D4E2B"/>
    <w:rsid w:val="003D4F92"/>
    <w:rsid w:val="003D5768"/>
    <w:rsid w:val="003D576D"/>
    <w:rsid w:val="003D584D"/>
    <w:rsid w:val="003D5CD5"/>
    <w:rsid w:val="003D6151"/>
    <w:rsid w:val="003D6194"/>
    <w:rsid w:val="003D61CE"/>
    <w:rsid w:val="003D6235"/>
    <w:rsid w:val="003D6499"/>
    <w:rsid w:val="003D6672"/>
    <w:rsid w:val="003D670E"/>
    <w:rsid w:val="003D684E"/>
    <w:rsid w:val="003D690B"/>
    <w:rsid w:val="003D69FF"/>
    <w:rsid w:val="003D6CA1"/>
    <w:rsid w:val="003D6EE8"/>
    <w:rsid w:val="003D6F6F"/>
    <w:rsid w:val="003D728F"/>
    <w:rsid w:val="003D746B"/>
    <w:rsid w:val="003D76CD"/>
    <w:rsid w:val="003D76F9"/>
    <w:rsid w:val="003D7B0C"/>
    <w:rsid w:val="003D7CF1"/>
    <w:rsid w:val="003E025F"/>
    <w:rsid w:val="003E0730"/>
    <w:rsid w:val="003E083E"/>
    <w:rsid w:val="003E0A59"/>
    <w:rsid w:val="003E0CE5"/>
    <w:rsid w:val="003E0E48"/>
    <w:rsid w:val="003E1178"/>
    <w:rsid w:val="003E1723"/>
    <w:rsid w:val="003E1769"/>
    <w:rsid w:val="003E1A3A"/>
    <w:rsid w:val="003E1A8D"/>
    <w:rsid w:val="003E1B7B"/>
    <w:rsid w:val="003E1BC0"/>
    <w:rsid w:val="003E1BC4"/>
    <w:rsid w:val="003E1D15"/>
    <w:rsid w:val="003E1D48"/>
    <w:rsid w:val="003E1D49"/>
    <w:rsid w:val="003E1EE5"/>
    <w:rsid w:val="003E1F00"/>
    <w:rsid w:val="003E2078"/>
    <w:rsid w:val="003E23F6"/>
    <w:rsid w:val="003E2540"/>
    <w:rsid w:val="003E2AA8"/>
    <w:rsid w:val="003E2D9E"/>
    <w:rsid w:val="003E2ED0"/>
    <w:rsid w:val="003E3331"/>
    <w:rsid w:val="003E33DF"/>
    <w:rsid w:val="003E35BF"/>
    <w:rsid w:val="003E3637"/>
    <w:rsid w:val="003E37EE"/>
    <w:rsid w:val="003E3860"/>
    <w:rsid w:val="003E3A1D"/>
    <w:rsid w:val="003E3A8B"/>
    <w:rsid w:val="003E3B82"/>
    <w:rsid w:val="003E3CC2"/>
    <w:rsid w:val="003E4096"/>
    <w:rsid w:val="003E4527"/>
    <w:rsid w:val="003E4927"/>
    <w:rsid w:val="003E49A2"/>
    <w:rsid w:val="003E49B0"/>
    <w:rsid w:val="003E4CF4"/>
    <w:rsid w:val="003E4FA2"/>
    <w:rsid w:val="003E5103"/>
    <w:rsid w:val="003E5330"/>
    <w:rsid w:val="003E5B22"/>
    <w:rsid w:val="003E5D70"/>
    <w:rsid w:val="003E5FD6"/>
    <w:rsid w:val="003E603E"/>
    <w:rsid w:val="003E61D8"/>
    <w:rsid w:val="003E629E"/>
    <w:rsid w:val="003E6517"/>
    <w:rsid w:val="003E6906"/>
    <w:rsid w:val="003E6985"/>
    <w:rsid w:val="003E6BF2"/>
    <w:rsid w:val="003E6D22"/>
    <w:rsid w:val="003E6D70"/>
    <w:rsid w:val="003E6FA0"/>
    <w:rsid w:val="003E7016"/>
    <w:rsid w:val="003E71CD"/>
    <w:rsid w:val="003F01F6"/>
    <w:rsid w:val="003F020C"/>
    <w:rsid w:val="003F033C"/>
    <w:rsid w:val="003F03C4"/>
    <w:rsid w:val="003F04C5"/>
    <w:rsid w:val="003F066F"/>
    <w:rsid w:val="003F07C3"/>
    <w:rsid w:val="003F0C9B"/>
    <w:rsid w:val="003F110B"/>
    <w:rsid w:val="003F1299"/>
    <w:rsid w:val="003F1C0F"/>
    <w:rsid w:val="003F1F1D"/>
    <w:rsid w:val="003F232B"/>
    <w:rsid w:val="003F2A8C"/>
    <w:rsid w:val="003F2CEF"/>
    <w:rsid w:val="003F2DEE"/>
    <w:rsid w:val="003F307C"/>
    <w:rsid w:val="003F31AE"/>
    <w:rsid w:val="003F325F"/>
    <w:rsid w:val="003F3282"/>
    <w:rsid w:val="003F34A2"/>
    <w:rsid w:val="003F34C8"/>
    <w:rsid w:val="003F3650"/>
    <w:rsid w:val="003F3733"/>
    <w:rsid w:val="003F3919"/>
    <w:rsid w:val="003F39F1"/>
    <w:rsid w:val="003F3B8F"/>
    <w:rsid w:val="003F3BA2"/>
    <w:rsid w:val="003F3CE3"/>
    <w:rsid w:val="003F416F"/>
    <w:rsid w:val="003F41F2"/>
    <w:rsid w:val="003F441C"/>
    <w:rsid w:val="003F443F"/>
    <w:rsid w:val="003F44C8"/>
    <w:rsid w:val="003F45EB"/>
    <w:rsid w:val="003F46B8"/>
    <w:rsid w:val="003F4D21"/>
    <w:rsid w:val="003F4DA7"/>
    <w:rsid w:val="003F576C"/>
    <w:rsid w:val="003F57F4"/>
    <w:rsid w:val="003F5BB3"/>
    <w:rsid w:val="003F5C88"/>
    <w:rsid w:val="003F62DB"/>
    <w:rsid w:val="003F62DE"/>
    <w:rsid w:val="003F62ED"/>
    <w:rsid w:val="003F6321"/>
    <w:rsid w:val="003F635C"/>
    <w:rsid w:val="003F647C"/>
    <w:rsid w:val="003F6545"/>
    <w:rsid w:val="003F66F8"/>
    <w:rsid w:val="003F6ABD"/>
    <w:rsid w:val="003F6B6C"/>
    <w:rsid w:val="003F6F06"/>
    <w:rsid w:val="003F6F6C"/>
    <w:rsid w:val="003F703F"/>
    <w:rsid w:val="003F711F"/>
    <w:rsid w:val="003F7546"/>
    <w:rsid w:val="003F77D2"/>
    <w:rsid w:val="003F77F7"/>
    <w:rsid w:val="003F78D8"/>
    <w:rsid w:val="004000F9"/>
    <w:rsid w:val="004001FC"/>
    <w:rsid w:val="00400398"/>
    <w:rsid w:val="004003A6"/>
    <w:rsid w:val="004007D0"/>
    <w:rsid w:val="0040082E"/>
    <w:rsid w:val="00400A90"/>
    <w:rsid w:val="00400B2C"/>
    <w:rsid w:val="00400D42"/>
    <w:rsid w:val="004010A5"/>
    <w:rsid w:val="004013E1"/>
    <w:rsid w:val="00401A04"/>
    <w:rsid w:val="00401A6B"/>
    <w:rsid w:val="00401C60"/>
    <w:rsid w:val="00401D05"/>
    <w:rsid w:val="00401FCB"/>
    <w:rsid w:val="0040203A"/>
    <w:rsid w:val="00402B30"/>
    <w:rsid w:val="00402C69"/>
    <w:rsid w:val="0040305F"/>
    <w:rsid w:val="004030CE"/>
    <w:rsid w:val="00403310"/>
    <w:rsid w:val="004034C1"/>
    <w:rsid w:val="004034E5"/>
    <w:rsid w:val="00403504"/>
    <w:rsid w:val="00403633"/>
    <w:rsid w:val="00403812"/>
    <w:rsid w:val="00403959"/>
    <w:rsid w:val="00403B3C"/>
    <w:rsid w:val="00403DE5"/>
    <w:rsid w:val="00404053"/>
    <w:rsid w:val="004046CF"/>
    <w:rsid w:val="00404744"/>
    <w:rsid w:val="004047F2"/>
    <w:rsid w:val="0040483C"/>
    <w:rsid w:val="00404BD5"/>
    <w:rsid w:val="00404F0C"/>
    <w:rsid w:val="00404FF8"/>
    <w:rsid w:val="00405095"/>
    <w:rsid w:val="0040521E"/>
    <w:rsid w:val="00405329"/>
    <w:rsid w:val="00405562"/>
    <w:rsid w:val="004059E0"/>
    <w:rsid w:val="00405C11"/>
    <w:rsid w:val="00406009"/>
    <w:rsid w:val="004065C4"/>
    <w:rsid w:val="004066DD"/>
    <w:rsid w:val="004066EE"/>
    <w:rsid w:val="00406765"/>
    <w:rsid w:val="00406B99"/>
    <w:rsid w:val="00406F6F"/>
    <w:rsid w:val="004073A8"/>
    <w:rsid w:val="00407428"/>
    <w:rsid w:val="004074FF"/>
    <w:rsid w:val="004077F4"/>
    <w:rsid w:val="00407840"/>
    <w:rsid w:val="0040796E"/>
    <w:rsid w:val="004079E9"/>
    <w:rsid w:val="00410207"/>
    <w:rsid w:val="0041021F"/>
    <w:rsid w:val="004103F2"/>
    <w:rsid w:val="00410619"/>
    <w:rsid w:val="0041073C"/>
    <w:rsid w:val="004107D2"/>
    <w:rsid w:val="00410AB1"/>
    <w:rsid w:val="00410B36"/>
    <w:rsid w:val="00410CF9"/>
    <w:rsid w:val="004112AE"/>
    <w:rsid w:val="00411903"/>
    <w:rsid w:val="00411CCB"/>
    <w:rsid w:val="00411E7E"/>
    <w:rsid w:val="00411F4F"/>
    <w:rsid w:val="00412042"/>
    <w:rsid w:val="004124B3"/>
    <w:rsid w:val="00412535"/>
    <w:rsid w:val="004126DB"/>
    <w:rsid w:val="00412A7B"/>
    <w:rsid w:val="00412B5E"/>
    <w:rsid w:val="00412C90"/>
    <w:rsid w:val="00412D0B"/>
    <w:rsid w:val="0041303A"/>
    <w:rsid w:val="00413097"/>
    <w:rsid w:val="004134C0"/>
    <w:rsid w:val="00413C08"/>
    <w:rsid w:val="00413FFE"/>
    <w:rsid w:val="00414299"/>
    <w:rsid w:val="004145B4"/>
    <w:rsid w:val="00414967"/>
    <w:rsid w:val="00414B5B"/>
    <w:rsid w:val="00414C19"/>
    <w:rsid w:val="00414CAD"/>
    <w:rsid w:val="004150F4"/>
    <w:rsid w:val="00415563"/>
    <w:rsid w:val="00415BC5"/>
    <w:rsid w:val="00415DB8"/>
    <w:rsid w:val="00415EE3"/>
    <w:rsid w:val="00415F40"/>
    <w:rsid w:val="0041604E"/>
    <w:rsid w:val="004161DD"/>
    <w:rsid w:val="00416341"/>
    <w:rsid w:val="004173EB"/>
    <w:rsid w:val="00417611"/>
    <w:rsid w:val="00417B31"/>
    <w:rsid w:val="0042018B"/>
    <w:rsid w:val="004203E3"/>
    <w:rsid w:val="0042055A"/>
    <w:rsid w:val="00420BD0"/>
    <w:rsid w:val="00420CB0"/>
    <w:rsid w:val="00420E06"/>
    <w:rsid w:val="00420F40"/>
    <w:rsid w:val="0042114F"/>
    <w:rsid w:val="0042133B"/>
    <w:rsid w:val="00421840"/>
    <w:rsid w:val="00421975"/>
    <w:rsid w:val="00421BB3"/>
    <w:rsid w:val="00421F35"/>
    <w:rsid w:val="0042208B"/>
    <w:rsid w:val="00422404"/>
    <w:rsid w:val="004229AD"/>
    <w:rsid w:val="00422C05"/>
    <w:rsid w:val="0042304A"/>
    <w:rsid w:val="004232DA"/>
    <w:rsid w:val="004238F9"/>
    <w:rsid w:val="00423967"/>
    <w:rsid w:val="00423B8D"/>
    <w:rsid w:val="004240E0"/>
    <w:rsid w:val="00424879"/>
    <w:rsid w:val="004249B8"/>
    <w:rsid w:val="00424B6C"/>
    <w:rsid w:val="00424BC8"/>
    <w:rsid w:val="00424C9B"/>
    <w:rsid w:val="00424E78"/>
    <w:rsid w:val="00424F79"/>
    <w:rsid w:val="0042523D"/>
    <w:rsid w:val="0042527E"/>
    <w:rsid w:val="004252BB"/>
    <w:rsid w:val="004252FB"/>
    <w:rsid w:val="00425683"/>
    <w:rsid w:val="00425907"/>
    <w:rsid w:val="00425987"/>
    <w:rsid w:val="00425A69"/>
    <w:rsid w:val="00425B72"/>
    <w:rsid w:val="00425E08"/>
    <w:rsid w:val="00425F1B"/>
    <w:rsid w:val="004260FD"/>
    <w:rsid w:val="00426117"/>
    <w:rsid w:val="004266A3"/>
    <w:rsid w:val="004266B1"/>
    <w:rsid w:val="00427696"/>
    <w:rsid w:val="004277D3"/>
    <w:rsid w:val="00427865"/>
    <w:rsid w:val="00427876"/>
    <w:rsid w:val="004278E6"/>
    <w:rsid w:val="00427D09"/>
    <w:rsid w:val="00430012"/>
    <w:rsid w:val="004302B7"/>
    <w:rsid w:val="0043054F"/>
    <w:rsid w:val="00430567"/>
    <w:rsid w:val="0043063B"/>
    <w:rsid w:val="00430769"/>
    <w:rsid w:val="004308E5"/>
    <w:rsid w:val="004309E8"/>
    <w:rsid w:val="00430DFD"/>
    <w:rsid w:val="00431096"/>
    <w:rsid w:val="004321B0"/>
    <w:rsid w:val="004322D4"/>
    <w:rsid w:val="00432570"/>
    <w:rsid w:val="0043269D"/>
    <w:rsid w:val="004326CD"/>
    <w:rsid w:val="00432A76"/>
    <w:rsid w:val="00432F05"/>
    <w:rsid w:val="004330BC"/>
    <w:rsid w:val="00433783"/>
    <w:rsid w:val="0043396B"/>
    <w:rsid w:val="00433975"/>
    <w:rsid w:val="00433AD1"/>
    <w:rsid w:val="00433C0B"/>
    <w:rsid w:val="00434174"/>
    <w:rsid w:val="0043417D"/>
    <w:rsid w:val="00434627"/>
    <w:rsid w:val="0043479C"/>
    <w:rsid w:val="00434A59"/>
    <w:rsid w:val="00434AE1"/>
    <w:rsid w:val="00434E88"/>
    <w:rsid w:val="00435099"/>
    <w:rsid w:val="004350A2"/>
    <w:rsid w:val="00435101"/>
    <w:rsid w:val="004351AE"/>
    <w:rsid w:val="00435632"/>
    <w:rsid w:val="00435734"/>
    <w:rsid w:val="0043584E"/>
    <w:rsid w:val="004358C5"/>
    <w:rsid w:val="0043594B"/>
    <w:rsid w:val="004359E9"/>
    <w:rsid w:val="00435D10"/>
    <w:rsid w:val="004362BB"/>
    <w:rsid w:val="004368AE"/>
    <w:rsid w:val="004369C6"/>
    <w:rsid w:val="00436CDF"/>
    <w:rsid w:val="00437330"/>
    <w:rsid w:val="004378EC"/>
    <w:rsid w:val="004379D0"/>
    <w:rsid w:val="00440018"/>
    <w:rsid w:val="0044040B"/>
    <w:rsid w:val="00440604"/>
    <w:rsid w:val="00440B85"/>
    <w:rsid w:val="00440DFC"/>
    <w:rsid w:val="00440E5B"/>
    <w:rsid w:val="00440FD7"/>
    <w:rsid w:val="0044129B"/>
    <w:rsid w:val="004412D1"/>
    <w:rsid w:val="0044130F"/>
    <w:rsid w:val="00441AFE"/>
    <w:rsid w:val="00441C3C"/>
    <w:rsid w:val="00442386"/>
    <w:rsid w:val="00442B2E"/>
    <w:rsid w:val="00442BD9"/>
    <w:rsid w:val="00442D21"/>
    <w:rsid w:val="00443182"/>
    <w:rsid w:val="004431E9"/>
    <w:rsid w:val="00443287"/>
    <w:rsid w:val="00443392"/>
    <w:rsid w:val="004433C5"/>
    <w:rsid w:val="00443630"/>
    <w:rsid w:val="0044365B"/>
    <w:rsid w:val="0044368D"/>
    <w:rsid w:val="00443ADC"/>
    <w:rsid w:val="004442DD"/>
    <w:rsid w:val="004443AF"/>
    <w:rsid w:val="00444631"/>
    <w:rsid w:val="00444B3D"/>
    <w:rsid w:val="00444C12"/>
    <w:rsid w:val="00444D1D"/>
    <w:rsid w:val="00444E76"/>
    <w:rsid w:val="00444E7D"/>
    <w:rsid w:val="00444EA8"/>
    <w:rsid w:val="00445015"/>
    <w:rsid w:val="00445089"/>
    <w:rsid w:val="00445144"/>
    <w:rsid w:val="0044536C"/>
    <w:rsid w:val="00445756"/>
    <w:rsid w:val="00445832"/>
    <w:rsid w:val="00445B21"/>
    <w:rsid w:val="00445CC2"/>
    <w:rsid w:val="00445CCE"/>
    <w:rsid w:val="00445E44"/>
    <w:rsid w:val="00446095"/>
    <w:rsid w:val="004460FE"/>
    <w:rsid w:val="0044680C"/>
    <w:rsid w:val="00446A40"/>
    <w:rsid w:val="00446CE8"/>
    <w:rsid w:val="004477EF"/>
    <w:rsid w:val="00447895"/>
    <w:rsid w:val="00447A38"/>
    <w:rsid w:val="00447BCF"/>
    <w:rsid w:val="00450446"/>
    <w:rsid w:val="004504D6"/>
    <w:rsid w:val="004507E5"/>
    <w:rsid w:val="00450AC0"/>
    <w:rsid w:val="00450D71"/>
    <w:rsid w:val="004512E4"/>
    <w:rsid w:val="00451628"/>
    <w:rsid w:val="004516D6"/>
    <w:rsid w:val="004516F2"/>
    <w:rsid w:val="004519F1"/>
    <w:rsid w:val="00451ED2"/>
    <w:rsid w:val="004525C1"/>
    <w:rsid w:val="004526DF"/>
    <w:rsid w:val="00452A17"/>
    <w:rsid w:val="00452C4A"/>
    <w:rsid w:val="00452E1E"/>
    <w:rsid w:val="00452E70"/>
    <w:rsid w:val="00453037"/>
    <w:rsid w:val="00453106"/>
    <w:rsid w:val="00453314"/>
    <w:rsid w:val="0045334B"/>
    <w:rsid w:val="00453A19"/>
    <w:rsid w:val="00453B7D"/>
    <w:rsid w:val="0045437C"/>
    <w:rsid w:val="004543BB"/>
    <w:rsid w:val="00454739"/>
    <w:rsid w:val="00454A14"/>
    <w:rsid w:val="00454A30"/>
    <w:rsid w:val="00454D6E"/>
    <w:rsid w:val="00454F63"/>
    <w:rsid w:val="00454F87"/>
    <w:rsid w:val="0045508E"/>
    <w:rsid w:val="0045588B"/>
    <w:rsid w:val="00455F9E"/>
    <w:rsid w:val="004563D6"/>
    <w:rsid w:val="00456654"/>
    <w:rsid w:val="00456C43"/>
    <w:rsid w:val="00456EC9"/>
    <w:rsid w:val="00456EF5"/>
    <w:rsid w:val="004577BF"/>
    <w:rsid w:val="0045781E"/>
    <w:rsid w:val="00457AFC"/>
    <w:rsid w:val="00457CFF"/>
    <w:rsid w:val="004600CC"/>
    <w:rsid w:val="00460494"/>
    <w:rsid w:val="004605BC"/>
    <w:rsid w:val="00460AD1"/>
    <w:rsid w:val="00461003"/>
    <w:rsid w:val="004618B8"/>
    <w:rsid w:val="00461B72"/>
    <w:rsid w:val="00462001"/>
    <w:rsid w:val="00462117"/>
    <w:rsid w:val="00462400"/>
    <w:rsid w:val="004624B9"/>
    <w:rsid w:val="004627BC"/>
    <w:rsid w:val="00462C57"/>
    <w:rsid w:val="00462F8E"/>
    <w:rsid w:val="004630A2"/>
    <w:rsid w:val="00463226"/>
    <w:rsid w:val="004635B5"/>
    <w:rsid w:val="00463769"/>
    <w:rsid w:val="00463BA9"/>
    <w:rsid w:val="00463C42"/>
    <w:rsid w:val="00463F28"/>
    <w:rsid w:val="004643B9"/>
    <w:rsid w:val="0046458A"/>
    <w:rsid w:val="004646EE"/>
    <w:rsid w:val="004648AF"/>
    <w:rsid w:val="004649AB"/>
    <w:rsid w:val="004649B8"/>
    <w:rsid w:val="00464DCD"/>
    <w:rsid w:val="00464DED"/>
    <w:rsid w:val="00464FC4"/>
    <w:rsid w:val="004651D0"/>
    <w:rsid w:val="0046566C"/>
    <w:rsid w:val="0046581F"/>
    <w:rsid w:val="00465877"/>
    <w:rsid w:val="00465A90"/>
    <w:rsid w:val="00465AEB"/>
    <w:rsid w:val="00465CC2"/>
    <w:rsid w:val="00465D2A"/>
    <w:rsid w:val="00466357"/>
    <w:rsid w:val="004665D2"/>
    <w:rsid w:val="0046689D"/>
    <w:rsid w:val="0046695E"/>
    <w:rsid w:val="00466AB7"/>
    <w:rsid w:val="00466B35"/>
    <w:rsid w:val="00466C93"/>
    <w:rsid w:val="00466D14"/>
    <w:rsid w:val="00466DE0"/>
    <w:rsid w:val="0046709E"/>
    <w:rsid w:val="00467357"/>
    <w:rsid w:val="00467610"/>
    <w:rsid w:val="004677AB"/>
    <w:rsid w:val="00467906"/>
    <w:rsid w:val="00467B7D"/>
    <w:rsid w:val="00467CFF"/>
    <w:rsid w:val="00467E58"/>
    <w:rsid w:val="00467FAA"/>
    <w:rsid w:val="00467FFC"/>
    <w:rsid w:val="00470031"/>
    <w:rsid w:val="004700AF"/>
    <w:rsid w:val="0047030E"/>
    <w:rsid w:val="0047041D"/>
    <w:rsid w:val="004707D6"/>
    <w:rsid w:val="00470B1D"/>
    <w:rsid w:val="00470D18"/>
    <w:rsid w:val="00470EFD"/>
    <w:rsid w:val="00470F57"/>
    <w:rsid w:val="0047102C"/>
    <w:rsid w:val="00471068"/>
    <w:rsid w:val="00471161"/>
    <w:rsid w:val="004711CD"/>
    <w:rsid w:val="0047151E"/>
    <w:rsid w:val="00471868"/>
    <w:rsid w:val="00471B16"/>
    <w:rsid w:val="00471B50"/>
    <w:rsid w:val="00471BD5"/>
    <w:rsid w:val="00471C87"/>
    <w:rsid w:val="00472153"/>
    <w:rsid w:val="00472155"/>
    <w:rsid w:val="00472228"/>
    <w:rsid w:val="0047239D"/>
    <w:rsid w:val="0047245C"/>
    <w:rsid w:val="00472465"/>
    <w:rsid w:val="00472807"/>
    <w:rsid w:val="00472866"/>
    <w:rsid w:val="00472A7A"/>
    <w:rsid w:val="00472BB9"/>
    <w:rsid w:val="00472C79"/>
    <w:rsid w:val="00472D9E"/>
    <w:rsid w:val="00473214"/>
    <w:rsid w:val="00473405"/>
    <w:rsid w:val="0047349E"/>
    <w:rsid w:val="00473717"/>
    <w:rsid w:val="004738CB"/>
    <w:rsid w:val="004738EE"/>
    <w:rsid w:val="004738F7"/>
    <w:rsid w:val="00473935"/>
    <w:rsid w:val="00473A0E"/>
    <w:rsid w:val="00473C12"/>
    <w:rsid w:val="00473D60"/>
    <w:rsid w:val="00473EC6"/>
    <w:rsid w:val="00474437"/>
    <w:rsid w:val="0047457D"/>
    <w:rsid w:val="00474709"/>
    <w:rsid w:val="0047475A"/>
    <w:rsid w:val="00474BEC"/>
    <w:rsid w:val="00474E90"/>
    <w:rsid w:val="00474F03"/>
    <w:rsid w:val="00475053"/>
    <w:rsid w:val="004750E2"/>
    <w:rsid w:val="004753C4"/>
    <w:rsid w:val="004753F4"/>
    <w:rsid w:val="0047549C"/>
    <w:rsid w:val="00475849"/>
    <w:rsid w:val="0047592B"/>
    <w:rsid w:val="004759EC"/>
    <w:rsid w:val="00475AFC"/>
    <w:rsid w:val="00475D63"/>
    <w:rsid w:val="00475E7A"/>
    <w:rsid w:val="0047635D"/>
    <w:rsid w:val="00476425"/>
    <w:rsid w:val="00476711"/>
    <w:rsid w:val="004767BE"/>
    <w:rsid w:val="0047689B"/>
    <w:rsid w:val="00476AB0"/>
    <w:rsid w:val="00476BB5"/>
    <w:rsid w:val="00477402"/>
    <w:rsid w:val="00477631"/>
    <w:rsid w:val="00477975"/>
    <w:rsid w:val="00477D9B"/>
    <w:rsid w:val="0048001E"/>
    <w:rsid w:val="00480173"/>
    <w:rsid w:val="00480B68"/>
    <w:rsid w:val="00480B72"/>
    <w:rsid w:val="00480E45"/>
    <w:rsid w:val="00480E46"/>
    <w:rsid w:val="00480F1D"/>
    <w:rsid w:val="00481225"/>
    <w:rsid w:val="0048131F"/>
    <w:rsid w:val="004813B3"/>
    <w:rsid w:val="004814A1"/>
    <w:rsid w:val="004816B2"/>
    <w:rsid w:val="0048198B"/>
    <w:rsid w:val="00481A23"/>
    <w:rsid w:val="00481C46"/>
    <w:rsid w:val="00481F8D"/>
    <w:rsid w:val="00482001"/>
    <w:rsid w:val="00482138"/>
    <w:rsid w:val="004824C5"/>
    <w:rsid w:val="0048271B"/>
    <w:rsid w:val="004829E6"/>
    <w:rsid w:val="00482BD5"/>
    <w:rsid w:val="00482BDE"/>
    <w:rsid w:val="00482C59"/>
    <w:rsid w:val="00482CB3"/>
    <w:rsid w:val="00482E4F"/>
    <w:rsid w:val="00483022"/>
    <w:rsid w:val="004830C8"/>
    <w:rsid w:val="004831A9"/>
    <w:rsid w:val="004836B8"/>
    <w:rsid w:val="004838D7"/>
    <w:rsid w:val="00483B40"/>
    <w:rsid w:val="00483C6D"/>
    <w:rsid w:val="00483D75"/>
    <w:rsid w:val="00483EBD"/>
    <w:rsid w:val="0048412E"/>
    <w:rsid w:val="00484273"/>
    <w:rsid w:val="004847CB"/>
    <w:rsid w:val="00484937"/>
    <w:rsid w:val="00484A58"/>
    <w:rsid w:val="004852F4"/>
    <w:rsid w:val="0048552D"/>
    <w:rsid w:val="004855D7"/>
    <w:rsid w:val="0048585C"/>
    <w:rsid w:val="00485CDE"/>
    <w:rsid w:val="00485D08"/>
    <w:rsid w:val="00485FCD"/>
    <w:rsid w:val="00486230"/>
    <w:rsid w:val="0048641F"/>
    <w:rsid w:val="00486603"/>
    <w:rsid w:val="00486C0B"/>
    <w:rsid w:val="00486CB5"/>
    <w:rsid w:val="00486D4F"/>
    <w:rsid w:val="00486D50"/>
    <w:rsid w:val="00486D7F"/>
    <w:rsid w:val="00486F13"/>
    <w:rsid w:val="00487009"/>
    <w:rsid w:val="00487069"/>
    <w:rsid w:val="004870C9"/>
    <w:rsid w:val="004871B7"/>
    <w:rsid w:val="00487659"/>
    <w:rsid w:val="00487A90"/>
    <w:rsid w:val="00487D7A"/>
    <w:rsid w:val="00487DFF"/>
    <w:rsid w:val="00487F5F"/>
    <w:rsid w:val="00490293"/>
    <w:rsid w:val="004907D3"/>
    <w:rsid w:val="004907F2"/>
    <w:rsid w:val="004909B7"/>
    <w:rsid w:val="00490E8E"/>
    <w:rsid w:val="00491088"/>
    <w:rsid w:val="004911BB"/>
    <w:rsid w:val="00491432"/>
    <w:rsid w:val="0049143C"/>
    <w:rsid w:val="00491A0A"/>
    <w:rsid w:val="00491E7D"/>
    <w:rsid w:val="00491FDA"/>
    <w:rsid w:val="0049203F"/>
    <w:rsid w:val="00492284"/>
    <w:rsid w:val="004924A9"/>
    <w:rsid w:val="00492788"/>
    <w:rsid w:val="004927B3"/>
    <w:rsid w:val="00492A71"/>
    <w:rsid w:val="00492AA1"/>
    <w:rsid w:val="00492D47"/>
    <w:rsid w:val="00492DA2"/>
    <w:rsid w:val="00492E70"/>
    <w:rsid w:val="00492E75"/>
    <w:rsid w:val="004931D7"/>
    <w:rsid w:val="004931D9"/>
    <w:rsid w:val="004934CD"/>
    <w:rsid w:val="00493B0F"/>
    <w:rsid w:val="00493B38"/>
    <w:rsid w:val="00493B5F"/>
    <w:rsid w:val="00493B68"/>
    <w:rsid w:val="00493BA4"/>
    <w:rsid w:val="00493CCF"/>
    <w:rsid w:val="0049439A"/>
    <w:rsid w:val="00494683"/>
    <w:rsid w:val="00494774"/>
    <w:rsid w:val="004949AD"/>
    <w:rsid w:val="00494E20"/>
    <w:rsid w:val="00494F75"/>
    <w:rsid w:val="00495054"/>
    <w:rsid w:val="004951BE"/>
    <w:rsid w:val="0049526A"/>
    <w:rsid w:val="00495557"/>
    <w:rsid w:val="00495568"/>
    <w:rsid w:val="00495658"/>
    <w:rsid w:val="00495748"/>
    <w:rsid w:val="004958A4"/>
    <w:rsid w:val="00495BB5"/>
    <w:rsid w:val="00495C30"/>
    <w:rsid w:val="00495C92"/>
    <w:rsid w:val="00495D27"/>
    <w:rsid w:val="00495D65"/>
    <w:rsid w:val="00495D8E"/>
    <w:rsid w:val="00495E63"/>
    <w:rsid w:val="00495F0C"/>
    <w:rsid w:val="00496031"/>
    <w:rsid w:val="004961B3"/>
    <w:rsid w:val="004961E7"/>
    <w:rsid w:val="0049622B"/>
    <w:rsid w:val="004962EB"/>
    <w:rsid w:val="00496865"/>
    <w:rsid w:val="00497272"/>
    <w:rsid w:val="00497671"/>
    <w:rsid w:val="0049782B"/>
    <w:rsid w:val="00497C2A"/>
    <w:rsid w:val="00497C74"/>
    <w:rsid w:val="00497CAB"/>
    <w:rsid w:val="004A0116"/>
    <w:rsid w:val="004A011E"/>
    <w:rsid w:val="004A03A0"/>
    <w:rsid w:val="004A03D9"/>
    <w:rsid w:val="004A05E1"/>
    <w:rsid w:val="004A07DF"/>
    <w:rsid w:val="004A09C8"/>
    <w:rsid w:val="004A0C18"/>
    <w:rsid w:val="004A108C"/>
    <w:rsid w:val="004A12D0"/>
    <w:rsid w:val="004A13B4"/>
    <w:rsid w:val="004A15F8"/>
    <w:rsid w:val="004A162D"/>
    <w:rsid w:val="004A1826"/>
    <w:rsid w:val="004A1A6D"/>
    <w:rsid w:val="004A1D9F"/>
    <w:rsid w:val="004A1F03"/>
    <w:rsid w:val="004A1F27"/>
    <w:rsid w:val="004A1FF3"/>
    <w:rsid w:val="004A2079"/>
    <w:rsid w:val="004A21D5"/>
    <w:rsid w:val="004A22D4"/>
    <w:rsid w:val="004A2355"/>
    <w:rsid w:val="004A23F0"/>
    <w:rsid w:val="004A272C"/>
    <w:rsid w:val="004A2805"/>
    <w:rsid w:val="004A2F7C"/>
    <w:rsid w:val="004A3254"/>
    <w:rsid w:val="004A3261"/>
    <w:rsid w:val="004A34F8"/>
    <w:rsid w:val="004A3878"/>
    <w:rsid w:val="004A3E7B"/>
    <w:rsid w:val="004A3FB2"/>
    <w:rsid w:val="004A4356"/>
    <w:rsid w:val="004A4627"/>
    <w:rsid w:val="004A4629"/>
    <w:rsid w:val="004A4774"/>
    <w:rsid w:val="004A48BF"/>
    <w:rsid w:val="004A4B32"/>
    <w:rsid w:val="004A4BA1"/>
    <w:rsid w:val="004A4CFD"/>
    <w:rsid w:val="004A537E"/>
    <w:rsid w:val="004A545D"/>
    <w:rsid w:val="004A5541"/>
    <w:rsid w:val="004A5660"/>
    <w:rsid w:val="004A59C5"/>
    <w:rsid w:val="004A5E07"/>
    <w:rsid w:val="004A5F03"/>
    <w:rsid w:val="004A5F07"/>
    <w:rsid w:val="004A6334"/>
    <w:rsid w:val="004A643D"/>
    <w:rsid w:val="004A66A0"/>
    <w:rsid w:val="004A713E"/>
    <w:rsid w:val="004A72C3"/>
    <w:rsid w:val="004A73E9"/>
    <w:rsid w:val="004A7680"/>
    <w:rsid w:val="004A77AA"/>
    <w:rsid w:val="004A77B4"/>
    <w:rsid w:val="004A79E6"/>
    <w:rsid w:val="004B028E"/>
    <w:rsid w:val="004B038D"/>
    <w:rsid w:val="004B06B6"/>
    <w:rsid w:val="004B08AF"/>
    <w:rsid w:val="004B0A61"/>
    <w:rsid w:val="004B0AEA"/>
    <w:rsid w:val="004B0BD9"/>
    <w:rsid w:val="004B0E7C"/>
    <w:rsid w:val="004B105B"/>
    <w:rsid w:val="004B14A4"/>
    <w:rsid w:val="004B14E1"/>
    <w:rsid w:val="004B15AD"/>
    <w:rsid w:val="004B15F1"/>
    <w:rsid w:val="004B17CB"/>
    <w:rsid w:val="004B1891"/>
    <w:rsid w:val="004B18BE"/>
    <w:rsid w:val="004B192B"/>
    <w:rsid w:val="004B203E"/>
    <w:rsid w:val="004B20F7"/>
    <w:rsid w:val="004B22BC"/>
    <w:rsid w:val="004B277F"/>
    <w:rsid w:val="004B28A2"/>
    <w:rsid w:val="004B2BFD"/>
    <w:rsid w:val="004B33B9"/>
    <w:rsid w:val="004B340E"/>
    <w:rsid w:val="004B3420"/>
    <w:rsid w:val="004B37E4"/>
    <w:rsid w:val="004B399F"/>
    <w:rsid w:val="004B39D5"/>
    <w:rsid w:val="004B39F4"/>
    <w:rsid w:val="004B438E"/>
    <w:rsid w:val="004B440A"/>
    <w:rsid w:val="004B496B"/>
    <w:rsid w:val="004B4A44"/>
    <w:rsid w:val="004B4BEA"/>
    <w:rsid w:val="004B4E12"/>
    <w:rsid w:val="004B50E8"/>
    <w:rsid w:val="004B5595"/>
    <w:rsid w:val="004B55C8"/>
    <w:rsid w:val="004B5888"/>
    <w:rsid w:val="004B5CC1"/>
    <w:rsid w:val="004B5DB8"/>
    <w:rsid w:val="004B5F0D"/>
    <w:rsid w:val="004B60AC"/>
    <w:rsid w:val="004B612F"/>
    <w:rsid w:val="004B6485"/>
    <w:rsid w:val="004B6514"/>
    <w:rsid w:val="004B6618"/>
    <w:rsid w:val="004B6819"/>
    <w:rsid w:val="004B6840"/>
    <w:rsid w:val="004B6B02"/>
    <w:rsid w:val="004B6C88"/>
    <w:rsid w:val="004B6D63"/>
    <w:rsid w:val="004B71A4"/>
    <w:rsid w:val="004C0571"/>
    <w:rsid w:val="004C093C"/>
    <w:rsid w:val="004C0BC9"/>
    <w:rsid w:val="004C0DF1"/>
    <w:rsid w:val="004C0DF8"/>
    <w:rsid w:val="004C0E96"/>
    <w:rsid w:val="004C0EF6"/>
    <w:rsid w:val="004C1479"/>
    <w:rsid w:val="004C14A0"/>
    <w:rsid w:val="004C1697"/>
    <w:rsid w:val="004C1747"/>
    <w:rsid w:val="004C17DD"/>
    <w:rsid w:val="004C1A61"/>
    <w:rsid w:val="004C1D49"/>
    <w:rsid w:val="004C1E97"/>
    <w:rsid w:val="004C2009"/>
    <w:rsid w:val="004C2076"/>
    <w:rsid w:val="004C236F"/>
    <w:rsid w:val="004C243B"/>
    <w:rsid w:val="004C246F"/>
    <w:rsid w:val="004C2683"/>
    <w:rsid w:val="004C26BA"/>
    <w:rsid w:val="004C27DD"/>
    <w:rsid w:val="004C2843"/>
    <w:rsid w:val="004C28D5"/>
    <w:rsid w:val="004C2ECD"/>
    <w:rsid w:val="004C3089"/>
    <w:rsid w:val="004C35D2"/>
    <w:rsid w:val="004C3865"/>
    <w:rsid w:val="004C3944"/>
    <w:rsid w:val="004C394D"/>
    <w:rsid w:val="004C39B3"/>
    <w:rsid w:val="004C3B48"/>
    <w:rsid w:val="004C3D8F"/>
    <w:rsid w:val="004C44E0"/>
    <w:rsid w:val="004C44E5"/>
    <w:rsid w:val="004C4550"/>
    <w:rsid w:val="004C4625"/>
    <w:rsid w:val="004C4814"/>
    <w:rsid w:val="004C48EC"/>
    <w:rsid w:val="004C4A8E"/>
    <w:rsid w:val="004C4F0A"/>
    <w:rsid w:val="004C4FC4"/>
    <w:rsid w:val="004C50E9"/>
    <w:rsid w:val="004C5230"/>
    <w:rsid w:val="004C53F2"/>
    <w:rsid w:val="004C55A3"/>
    <w:rsid w:val="004C5831"/>
    <w:rsid w:val="004C5D9F"/>
    <w:rsid w:val="004C5E4F"/>
    <w:rsid w:val="004C5E76"/>
    <w:rsid w:val="004C602B"/>
    <w:rsid w:val="004C61E2"/>
    <w:rsid w:val="004C648E"/>
    <w:rsid w:val="004C66F5"/>
    <w:rsid w:val="004C67F9"/>
    <w:rsid w:val="004C6804"/>
    <w:rsid w:val="004C69EC"/>
    <w:rsid w:val="004C6A3A"/>
    <w:rsid w:val="004C6ADB"/>
    <w:rsid w:val="004C6BE0"/>
    <w:rsid w:val="004C6D24"/>
    <w:rsid w:val="004C7154"/>
    <w:rsid w:val="004C74BD"/>
    <w:rsid w:val="004C7503"/>
    <w:rsid w:val="004C76F3"/>
    <w:rsid w:val="004C776E"/>
    <w:rsid w:val="004C77D9"/>
    <w:rsid w:val="004C7921"/>
    <w:rsid w:val="004C7AFA"/>
    <w:rsid w:val="004C7C95"/>
    <w:rsid w:val="004C7F3E"/>
    <w:rsid w:val="004D05F3"/>
    <w:rsid w:val="004D08BF"/>
    <w:rsid w:val="004D0B9F"/>
    <w:rsid w:val="004D0C77"/>
    <w:rsid w:val="004D0DD6"/>
    <w:rsid w:val="004D0FF1"/>
    <w:rsid w:val="004D1027"/>
    <w:rsid w:val="004D12D2"/>
    <w:rsid w:val="004D13B6"/>
    <w:rsid w:val="004D156A"/>
    <w:rsid w:val="004D1B28"/>
    <w:rsid w:val="004D1D5E"/>
    <w:rsid w:val="004D1E00"/>
    <w:rsid w:val="004D1FEF"/>
    <w:rsid w:val="004D238F"/>
    <w:rsid w:val="004D2918"/>
    <w:rsid w:val="004D298F"/>
    <w:rsid w:val="004D323C"/>
    <w:rsid w:val="004D35C6"/>
    <w:rsid w:val="004D378E"/>
    <w:rsid w:val="004D3797"/>
    <w:rsid w:val="004D3A2C"/>
    <w:rsid w:val="004D3B94"/>
    <w:rsid w:val="004D3BF7"/>
    <w:rsid w:val="004D3FDF"/>
    <w:rsid w:val="004D4312"/>
    <w:rsid w:val="004D4544"/>
    <w:rsid w:val="004D4647"/>
    <w:rsid w:val="004D4C47"/>
    <w:rsid w:val="004D5477"/>
    <w:rsid w:val="004D5745"/>
    <w:rsid w:val="004D593D"/>
    <w:rsid w:val="004D5CD9"/>
    <w:rsid w:val="004D5E82"/>
    <w:rsid w:val="004D5F42"/>
    <w:rsid w:val="004D602D"/>
    <w:rsid w:val="004D6CF4"/>
    <w:rsid w:val="004D6E44"/>
    <w:rsid w:val="004D6EDA"/>
    <w:rsid w:val="004D6F65"/>
    <w:rsid w:val="004D76BF"/>
    <w:rsid w:val="004D771F"/>
    <w:rsid w:val="004D7841"/>
    <w:rsid w:val="004D79F3"/>
    <w:rsid w:val="004D7B81"/>
    <w:rsid w:val="004D7E2A"/>
    <w:rsid w:val="004E00C1"/>
    <w:rsid w:val="004E0480"/>
    <w:rsid w:val="004E0734"/>
    <w:rsid w:val="004E07AA"/>
    <w:rsid w:val="004E0A7D"/>
    <w:rsid w:val="004E0DAB"/>
    <w:rsid w:val="004E0E58"/>
    <w:rsid w:val="004E0E80"/>
    <w:rsid w:val="004E0E9C"/>
    <w:rsid w:val="004E1294"/>
    <w:rsid w:val="004E1447"/>
    <w:rsid w:val="004E18DF"/>
    <w:rsid w:val="004E1905"/>
    <w:rsid w:val="004E1992"/>
    <w:rsid w:val="004E1B78"/>
    <w:rsid w:val="004E1CDF"/>
    <w:rsid w:val="004E1FDF"/>
    <w:rsid w:val="004E2138"/>
    <w:rsid w:val="004E21C6"/>
    <w:rsid w:val="004E22A4"/>
    <w:rsid w:val="004E2726"/>
    <w:rsid w:val="004E281C"/>
    <w:rsid w:val="004E283A"/>
    <w:rsid w:val="004E2A17"/>
    <w:rsid w:val="004E2ADF"/>
    <w:rsid w:val="004E2CE5"/>
    <w:rsid w:val="004E2E35"/>
    <w:rsid w:val="004E2FAC"/>
    <w:rsid w:val="004E3200"/>
    <w:rsid w:val="004E3415"/>
    <w:rsid w:val="004E3543"/>
    <w:rsid w:val="004E366E"/>
    <w:rsid w:val="004E39FA"/>
    <w:rsid w:val="004E3AE0"/>
    <w:rsid w:val="004E3C52"/>
    <w:rsid w:val="004E3C70"/>
    <w:rsid w:val="004E3EFB"/>
    <w:rsid w:val="004E4161"/>
    <w:rsid w:val="004E438B"/>
    <w:rsid w:val="004E443C"/>
    <w:rsid w:val="004E451A"/>
    <w:rsid w:val="004E4B90"/>
    <w:rsid w:val="004E4F11"/>
    <w:rsid w:val="004E53E0"/>
    <w:rsid w:val="004E5A51"/>
    <w:rsid w:val="004E5A77"/>
    <w:rsid w:val="004E5AD2"/>
    <w:rsid w:val="004E5C72"/>
    <w:rsid w:val="004E5FFF"/>
    <w:rsid w:val="004E6091"/>
    <w:rsid w:val="004E63EA"/>
    <w:rsid w:val="004E6617"/>
    <w:rsid w:val="004E6625"/>
    <w:rsid w:val="004E6929"/>
    <w:rsid w:val="004E698C"/>
    <w:rsid w:val="004E6CF3"/>
    <w:rsid w:val="004E6E8D"/>
    <w:rsid w:val="004E6EB9"/>
    <w:rsid w:val="004E6F7E"/>
    <w:rsid w:val="004E74E2"/>
    <w:rsid w:val="004E7CA9"/>
    <w:rsid w:val="004E7CE1"/>
    <w:rsid w:val="004E7D7E"/>
    <w:rsid w:val="004E7FA9"/>
    <w:rsid w:val="004F0057"/>
    <w:rsid w:val="004F013D"/>
    <w:rsid w:val="004F0144"/>
    <w:rsid w:val="004F01C3"/>
    <w:rsid w:val="004F01DD"/>
    <w:rsid w:val="004F039C"/>
    <w:rsid w:val="004F0776"/>
    <w:rsid w:val="004F0C08"/>
    <w:rsid w:val="004F0D65"/>
    <w:rsid w:val="004F0D81"/>
    <w:rsid w:val="004F10BF"/>
    <w:rsid w:val="004F1445"/>
    <w:rsid w:val="004F1AC2"/>
    <w:rsid w:val="004F1DCB"/>
    <w:rsid w:val="004F1FAC"/>
    <w:rsid w:val="004F1FBB"/>
    <w:rsid w:val="004F1FE4"/>
    <w:rsid w:val="004F212A"/>
    <w:rsid w:val="004F217D"/>
    <w:rsid w:val="004F2D15"/>
    <w:rsid w:val="004F3127"/>
    <w:rsid w:val="004F313B"/>
    <w:rsid w:val="004F34D9"/>
    <w:rsid w:val="004F38E8"/>
    <w:rsid w:val="004F3B07"/>
    <w:rsid w:val="004F3B17"/>
    <w:rsid w:val="004F3D83"/>
    <w:rsid w:val="004F3E85"/>
    <w:rsid w:val="004F4071"/>
    <w:rsid w:val="004F41DE"/>
    <w:rsid w:val="004F4638"/>
    <w:rsid w:val="004F4655"/>
    <w:rsid w:val="004F481D"/>
    <w:rsid w:val="004F498B"/>
    <w:rsid w:val="004F4C1A"/>
    <w:rsid w:val="004F50B8"/>
    <w:rsid w:val="004F514F"/>
    <w:rsid w:val="004F58C9"/>
    <w:rsid w:val="004F5A1A"/>
    <w:rsid w:val="004F5AA1"/>
    <w:rsid w:val="004F5AE3"/>
    <w:rsid w:val="004F5B97"/>
    <w:rsid w:val="004F5E33"/>
    <w:rsid w:val="004F6187"/>
    <w:rsid w:val="004F68F7"/>
    <w:rsid w:val="004F6C03"/>
    <w:rsid w:val="004F6E44"/>
    <w:rsid w:val="004F7584"/>
    <w:rsid w:val="004F7A0A"/>
    <w:rsid w:val="004F7A2C"/>
    <w:rsid w:val="004F7BC3"/>
    <w:rsid w:val="004F7D5E"/>
    <w:rsid w:val="004F7FEF"/>
    <w:rsid w:val="005001D7"/>
    <w:rsid w:val="00500369"/>
    <w:rsid w:val="00500412"/>
    <w:rsid w:val="00500480"/>
    <w:rsid w:val="005008E5"/>
    <w:rsid w:val="00500B0C"/>
    <w:rsid w:val="00500DB5"/>
    <w:rsid w:val="00500DDC"/>
    <w:rsid w:val="00501282"/>
    <w:rsid w:val="005013AF"/>
    <w:rsid w:val="0050144E"/>
    <w:rsid w:val="005015B1"/>
    <w:rsid w:val="005016F1"/>
    <w:rsid w:val="00501B32"/>
    <w:rsid w:val="00501CE9"/>
    <w:rsid w:val="00501E42"/>
    <w:rsid w:val="00501E71"/>
    <w:rsid w:val="0050214A"/>
    <w:rsid w:val="00502387"/>
    <w:rsid w:val="00502D0D"/>
    <w:rsid w:val="00502D67"/>
    <w:rsid w:val="00502F22"/>
    <w:rsid w:val="0050310D"/>
    <w:rsid w:val="0050345A"/>
    <w:rsid w:val="005035BF"/>
    <w:rsid w:val="0050397D"/>
    <w:rsid w:val="0050461E"/>
    <w:rsid w:val="005049A3"/>
    <w:rsid w:val="005052B3"/>
    <w:rsid w:val="005055E5"/>
    <w:rsid w:val="005057EA"/>
    <w:rsid w:val="00505A5D"/>
    <w:rsid w:val="00505B38"/>
    <w:rsid w:val="00505D76"/>
    <w:rsid w:val="005062A4"/>
    <w:rsid w:val="0050661D"/>
    <w:rsid w:val="0050681E"/>
    <w:rsid w:val="005069A8"/>
    <w:rsid w:val="00506C13"/>
    <w:rsid w:val="00506CFE"/>
    <w:rsid w:val="00507067"/>
    <w:rsid w:val="00507367"/>
    <w:rsid w:val="00507380"/>
    <w:rsid w:val="005074C9"/>
    <w:rsid w:val="005075AB"/>
    <w:rsid w:val="005078B3"/>
    <w:rsid w:val="00507918"/>
    <w:rsid w:val="00507ABB"/>
    <w:rsid w:val="00507D22"/>
    <w:rsid w:val="00510059"/>
    <w:rsid w:val="0051085D"/>
    <w:rsid w:val="005108B1"/>
    <w:rsid w:val="00510991"/>
    <w:rsid w:val="005109F2"/>
    <w:rsid w:val="00510B8E"/>
    <w:rsid w:val="00510BAA"/>
    <w:rsid w:val="00510E9B"/>
    <w:rsid w:val="00510F84"/>
    <w:rsid w:val="00510FAF"/>
    <w:rsid w:val="00510FF4"/>
    <w:rsid w:val="0051108C"/>
    <w:rsid w:val="00511288"/>
    <w:rsid w:val="00511343"/>
    <w:rsid w:val="0051152C"/>
    <w:rsid w:val="00511645"/>
    <w:rsid w:val="0051194C"/>
    <w:rsid w:val="00511E58"/>
    <w:rsid w:val="005120EA"/>
    <w:rsid w:val="0051212A"/>
    <w:rsid w:val="00512314"/>
    <w:rsid w:val="005123D3"/>
    <w:rsid w:val="00512A6D"/>
    <w:rsid w:val="00512BA1"/>
    <w:rsid w:val="00512D09"/>
    <w:rsid w:val="00512E74"/>
    <w:rsid w:val="0051347D"/>
    <w:rsid w:val="0051349F"/>
    <w:rsid w:val="00513851"/>
    <w:rsid w:val="00513877"/>
    <w:rsid w:val="00513BF5"/>
    <w:rsid w:val="00513CF8"/>
    <w:rsid w:val="005140E6"/>
    <w:rsid w:val="0051411E"/>
    <w:rsid w:val="005145C5"/>
    <w:rsid w:val="00514730"/>
    <w:rsid w:val="005147BB"/>
    <w:rsid w:val="005147F4"/>
    <w:rsid w:val="00514A3A"/>
    <w:rsid w:val="00514E17"/>
    <w:rsid w:val="005152C9"/>
    <w:rsid w:val="0051551E"/>
    <w:rsid w:val="0051560D"/>
    <w:rsid w:val="00515737"/>
    <w:rsid w:val="0051587A"/>
    <w:rsid w:val="00516066"/>
    <w:rsid w:val="00516265"/>
    <w:rsid w:val="005164C3"/>
    <w:rsid w:val="005164CF"/>
    <w:rsid w:val="0051676A"/>
    <w:rsid w:val="00516D9F"/>
    <w:rsid w:val="00516E9F"/>
    <w:rsid w:val="00516F49"/>
    <w:rsid w:val="00516FE4"/>
    <w:rsid w:val="00517357"/>
    <w:rsid w:val="005175AE"/>
    <w:rsid w:val="0051783B"/>
    <w:rsid w:val="00517941"/>
    <w:rsid w:val="00517B20"/>
    <w:rsid w:val="00517CB7"/>
    <w:rsid w:val="00520154"/>
    <w:rsid w:val="005202BD"/>
    <w:rsid w:val="005204F4"/>
    <w:rsid w:val="005207FC"/>
    <w:rsid w:val="00520D7C"/>
    <w:rsid w:val="00521034"/>
    <w:rsid w:val="005214ED"/>
    <w:rsid w:val="0052164E"/>
    <w:rsid w:val="0052187E"/>
    <w:rsid w:val="005219B7"/>
    <w:rsid w:val="00521AB9"/>
    <w:rsid w:val="00521ABB"/>
    <w:rsid w:val="0052209B"/>
    <w:rsid w:val="005221B2"/>
    <w:rsid w:val="005223A5"/>
    <w:rsid w:val="0052243A"/>
    <w:rsid w:val="0052299E"/>
    <w:rsid w:val="00522D4D"/>
    <w:rsid w:val="00522DDE"/>
    <w:rsid w:val="0052304E"/>
    <w:rsid w:val="00523157"/>
    <w:rsid w:val="005233F5"/>
    <w:rsid w:val="0052349A"/>
    <w:rsid w:val="005235CB"/>
    <w:rsid w:val="005236AB"/>
    <w:rsid w:val="005237B8"/>
    <w:rsid w:val="005237BA"/>
    <w:rsid w:val="00523A83"/>
    <w:rsid w:val="00523AEC"/>
    <w:rsid w:val="00523E19"/>
    <w:rsid w:val="00523F25"/>
    <w:rsid w:val="0052411D"/>
    <w:rsid w:val="00524136"/>
    <w:rsid w:val="00524150"/>
    <w:rsid w:val="00524370"/>
    <w:rsid w:val="005244C5"/>
    <w:rsid w:val="00524693"/>
    <w:rsid w:val="005246B0"/>
    <w:rsid w:val="0052474E"/>
    <w:rsid w:val="00524C6A"/>
    <w:rsid w:val="00524F60"/>
    <w:rsid w:val="005256E5"/>
    <w:rsid w:val="00525992"/>
    <w:rsid w:val="00525A0D"/>
    <w:rsid w:val="005260C5"/>
    <w:rsid w:val="0052615C"/>
    <w:rsid w:val="00526293"/>
    <w:rsid w:val="0052643B"/>
    <w:rsid w:val="005267DC"/>
    <w:rsid w:val="00526827"/>
    <w:rsid w:val="00526BD8"/>
    <w:rsid w:val="00526CA2"/>
    <w:rsid w:val="00526CA8"/>
    <w:rsid w:val="00526CCF"/>
    <w:rsid w:val="00526D49"/>
    <w:rsid w:val="00526E1F"/>
    <w:rsid w:val="00526EBD"/>
    <w:rsid w:val="005272D7"/>
    <w:rsid w:val="005273F0"/>
    <w:rsid w:val="00527995"/>
    <w:rsid w:val="00527B51"/>
    <w:rsid w:val="00527CA2"/>
    <w:rsid w:val="00527DDB"/>
    <w:rsid w:val="005300DA"/>
    <w:rsid w:val="00530157"/>
    <w:rsid w:val="00530208"/>
    <w:rsid w:val="00530472"/>
    <w:rsid w:val="005304E0"/>
    <w:rsid w:val="005308E1"/>
    <w:rsid w:val="00530CAC"/>
    <w:rsid w:val="00530DD7"/>
    <w:rsid w:val="00531062"/>
    <w:rsid w:val="00531595"/>
    <w:rsid w:val="00531B26"/>
    <w:rsid w:val="0053232E"/>
    <w:rsid w:val="005323F1"/>
    <w:rsid w:val="005328B7"/>
    <w:rsid w:val="00532B79"/>
    <w:rsid w:val="00532BDF"/>
    <w:rsid w:val="00532D8A"/>
    <w:rsid w:val="005332CE"/>
    <w:rsid w:val="00533353"/>
    <w:rsid w:val="005337E4"/>
    <w:rsid w:val="00533922"/>
    <w:rsid w:val="00533E9B"/>
    <w:rsid w:val="00533FA2"/>
    <w:rsid w:val="00533FA7"/>
    <w:rsid w:val="00533FDB"/>
    <w:rsid w:val="00534343"/>
    <w:rsid w:val="00534394"/>
    <w:rsid w:val="00534644"/>
    <w:rsid w:val="00534757"/>
    <w:rsid w:val="00535205"/>
    <w:rsid w:val="00535232"/>
    <w:rsid w:val="00535377"/>
    <w:rsid w:val="00535388"/>
    <w:rsid w:val="005358B3"/>
    <w:rsid w:val="00535B25"/>
    <w:rsid w:val="00535C32"/>
    <w:rsid w:val="00536069"/>
    <w:rsid w:val="0053639C"/>
    <w:rsid w:val="005365AA"/>
    <w:rsid w:val="00536692"/>
    <w:rsid w:val="005366F8"/>
    <w:rsid w:val="00536975"/>
    <w:rsid w:val="0053698E"/>
    <w:rsid w:val="00536B68"/>
    <w:rsid w:val="00536B76"/>
    <w:rsid w:val="00536D4D"/>
    <w:rsid w:val="00537035"/>
    <w:rsid w:val="0053779B"/>
    <w:rsid w:val="00537854"/>
    <w:rsid w:val="005378AA"/>
    <w:rsid w:val="00537C42"/>
    <w:rsid w:val="00537C61"/>
    <w:rsid w:val="00537CF6"/>
    <w:rsid w:val="00537D43"/>
    <w:rsid w:val="00537E7F"/>
    <w:rsid w:val="005400BC"/>
    <w:rsid w:val="00540304"/>
    <w:rsid w:val="00540437"/>
    <w:rsid w:val="0054055F"/>
    <w:rsid w:val="00540AF1"/>
    <w:rsid w:val="00540D35"/>
    <w:rsid w:val="00540F30"/>
    <w:rsid w:val="00540F4B"/>
    <w:rsid w:val="0054128B"/>
    <w:rsid w:val="0054144C"/>
    <w:rsid w:val="00541B3F"/>
    <w:rsid w:val="00541CB8"/>
    <w:rsid w:val="005427AE"/>
    <w:rsid w:val="005427D7"/>
    <w:rsid w:val="005427E3"/>
    <w:rsid w:val="005428BB"/>
    <w:rsid w:val="00542B93"/>
    <w:rsid w:val="00543466"/>
    <w:rsid w:val="00543717"/>
    <w:rsid w:val="00543A8D"/>
    <w:rsid w:val="00543B2D"/>
    <w:rsid w:val="00543F46"/>
    <w:rsid w:val="00543F92"/>
    <w:rsid w:val="00544082"/>
    <w:rsid w:val="00544918"/>
    <w:rsid w:val="00544928"/>
    <w:rsid w:val="0054498D"/>
    <w:rsid w:val="00544B77"/>
    <w:rsid w:val="00544E23"/>
    <w:rsid w:val="00544FFE"/>
    <w:rsid w:val="00545062"/>
    <w:rsid w:val="0054534A"/>
    <w:rsid w:val="0054540D"/>
    <w:rsid w:val="005459D3"/>
    <w:rsid w:val="00545C38"/>
    <w:rsid w:val="00545D61"/>
    <w:rsid w:val="00545F99"/>
    <w:rsid w:val="005462CB"/>
    <w:rsid w:val="00546375"/>
    <w:rsid w:val="0054653E"/>
    <w:rsid w:val="00546B02"/>
    <w:rsid w:val="00546D0E"/>
    <w:rsid w:val="00546D78"/>
    <w:rsid w:val="0054707A"/>
    <w:rsid w:val="005473EA"/>
    <w:rsid w:val="005475E1"/>
    <w:rsid w:val="0054763F"/>
    <w:rsid w:val="00547841"/>
    <w:rsid w:val="00547A50"/>
    <w:rsid w:val="00547DF0"/>
    <w:rsid w:val="00547F6E"/>
    <w:rsid w:val="005501E1"/>
    <w:rsid w:val="0055043E"/>
    <w:rsid w:val="0055050E"/>
    <w:rsid w:val="005508DC"/>
    <w:rsid w:val="00550B35"/>
    <w:rsid w:val="00550B7E"/>
    <w:rsid w:val="00550BFF"/>
    <w:rsid w:val="00550CF4"/>
    <w:rsid w:val="00550F07"/>
    <w:rsid w:val="00550FC4"/>
    <w:rsid w:val="00551288"/>
    <w:rsid w:val="005513E0"/>
    <w:rsid w:val="005514EE"/>
    <w:rsid w:val="005516B2"/>
    <w:rsid w:val="0055194B"/>
    <w:rsid w:val="00551A60"/>
    <w:rsid w:val="00551B63"/>
    <w:rsid w:val="00551EB0"/>
    <w:rsid w:val="00551FED"/>
    <w:rsid w:val="0055270D"/>
    <w:rsid w:val="00552C21"/>
    <w:rsid w:val="00552DB9"/>
    <w:rsid w:val="00553081"/>
    <w:rsid w:val="005535AA"/>
    <w:rsid w:val="0055362B"/>
    <w:rsid w:val="005536A7"/>
    <w:rsid w:val="005537A2"/>
    <w:rsid w:val="00553DAD"/>
    <w:rsid w:val="00554683"/>
    <w:rsid w:val="00554758"/>
    <w:rsid w:val="00554ACD"/>
    <w:rsid w:val="00554C20"/>
    <w:rsid w:val="00554D72"/>
    <w:rsid w:val="00554DAD"/>
    <w:rsid w:val="00554FA2"/>
    <w:rsid w:val="005550E6"/>
    <w:rsid w:val="0055520C"/>
    <w:rsid w:val="005554BC"/>
    <w:rsid w:val="005558D9"/>
    <w:rsid w:val="00555B72"/>
    <w:rsid w:val="00555BD7"/>
    <w:rsid w:val="00555CF6"/>
    <w:rsid w:val="00556361"/>
    <w:rsid w:val="005564B8"/>
    <w:rsid w:val="005569FC"/>
    <w:rsid w:val="00556A21"/>
    <w:rsid w:val="00556E35"/>
    <w:rsid w:val="00556F11"/>
    <w:rsid w:val="00556FD5"/>
    <w:rsid w:val="00557019"/>
    <w:rsid w:val="005570F7"/>
    <w:rsid w:val="0055711F"/>
    <w:rsid w:val="00557270"/>
    <w:rsid w:val="00557359"/>
    <w:rsid w:val="005576E1"/>
    <w:rsid w:val="00557719"/>
    <w:rsid w:val="00557827"/>
    <w:rsid w:val="00557B9E"/>
    <w:rsid w:val="00557DE4"/>
    <w:rsid w:val="00557F82"/>
    <w:rsid w:val="00560102"/>
    <w:rsid w:val="005606DA"/>
    <w:rsid w:val="005609D2"/>
    <w:rsid w:val="00560A3D"/>
    <w:rsid w:val="005610A0"/>
    <w:rsid w:val="005612D0"/>
    <w:rsid w:val="00561631"/>
    <w:rsid w:val="0056185C"/>
    <w:rsid w:val="00561E6D"/>
    <w:rsid w:val="00561F9C"/>
    <w:rsid w:val="00561FED"/>
    <w:rsid w:val="005621A6"/>
    <w:rsid w:val="005623E8"/>
    <w:rsid w:val="005625F4"/>
    <w:rsid w:val="005626BF"/>
    <w:rsid w:val="005629B1"/>
    <w:rsid w:val="00562BA2"/>
    <w:rsid w:val="00562BBA"/>
    <w:rsid w:val="0056371A"/>
    <w:rsid w:val="00563955"/>
    <w:rsid w:val="005639FD"/>
    <w:rsid w:val="00563B74"/>
    <w:rsid w:val="00563D08"/>
    <w:rsid w:val="00563DFF"/>
    <w:rsid w:val="00563E54"/>
    <w:rsid w:val="00563F16"/>
    <w:rsid w:val="00563F47"/>
    <w:rsid w:val="00563F55"/>
    <w:rsid w:val="00564021"/>
    <w:rsid w:val="0056431B"/>
    <w:rsid w:val="005643B1"/>
    <w:rsid w:val="005647DB"/>
    <w:rsid w:val="005648E4"/>
    <w:rsid w:val="00564B70"/>
    <w:rsid w:val="00564D88"/>
    <w:rsid w:val="00565272"/>
    <w:rsid w:val="00565921"/>
    <w:rsid w:val="00565D02"/>
    <w:rsid w:val="00565F56"/>
    <w:rsid w:val="0056637F"/>
    <w:rsid w:val="00566394"/>
    <w:rsid w:val="00566803"/>
    <w:rsid w:val="005668BB"/>
    <w:rsid w:val="0056697E"/>
    <w:rsid w:val="00566AB4"/>
    <w:rsid w:val="00566BD5"/>
    <w:rsid w:val="00566CD4"/>
    <w:rsid w:val="005670DA"/>
    <w:rsid w:val="0056743F"/>
    <w:rsid w:val="005675E9"/>
    <w:rsid w:val="0056777A"/>
    <w:rsid w:val="00567783"/>
    <w:rsid w:val="00567877"/>
    <w:rsid w:val="00567949"/>
    <w:rsid w:val="00567C85"/>
    <w:rsid w:val="00567E2F"/>
    <w:rsid w:val="00567FC5"/>
    <w:rsid w:val="00570010"/>
    <w:rsid w:val="00570129"/>
    <w:rsid w:val="00570147"/>
    <w:rsid w:val="005704F0"/>
    <w:rsid w:val="00570623"/>
    <w:rsid w:val="00570AEF"/>
    <w:rsid w:val="00570F91"/>
    <w:rsid w:val="0057119E"/>
    <w:rsid w:val="005712A4"/>
    <w:rsid w:val="005718A8"/>
    <w:rsid w:val="00571942"/>
    <w:rsid w:val="00571B5A"/>
    <w:rsid w:val="00571B64"/>
    <w:rsid w:val="005721A4"/>
    <w:rsid w:val="00572203"/>
    <w:rsid w:val="005722BC"/>
    <w:rsid w:val="005723B6"/>
    <w:rsid w:val="005723BB"/>
    <w:rsid w:val="00572785"/>
    <w:rsid w:val="0057289B"/>
    <w:rsid w:val="005731E9"/>
    <w:rsid w:val="00573302"/>
    <w:rsid w:val="00573647"/>
    <w:rsid w:val="00573903"/>
    <w:rsid w:val="005739D7"/>
    <w:rsid w:val="00573A84"/>
    <w:rsid w:val="00573B1A"/>
    <w:rsid w:val="00573D33"/>
    <w:rsid w:val="00573DC5"/>
    <w:rsid w:val="00574223"/>
    <w:rsid w:val="00574D66"/>
    <w:rsid w:val="00574E2E"/>
    <w:rsid w:val="00575284"/>
    <w:rsid w:val="0057546D"/>
    <w:rsid w:val="0057554A"/>
    <w:rsid w:val="00575822"/>
    <w:rsid w:val="00575E87"/>
    <w:rsid w:val="0057604C"/>
    <w:rsid w:val="00576147"/>
    <w:rsid w:val="00576188"/>
    <w:rsid w:val="00576436"/>
    <w:rsid w:val="00576564"/>
    <w:rsid w:val="005767C0"/>
    <w:rsid w:val="005768E4"/>
    <w:rsid w:val="00576DD5"/>
    <w:rsid w:val="00576E83"/>
    <w:rsid w:val="00576EAA"/>
    <w:rsid w:val="00576FFD"/>
    <w:rsid w:val="005773DC"/>
    <w:rsid w:val="00577416"/>
    <w:rsid w:val="00577618"/>
    <w:rsid w:val="005776CB"/>
    <w:rsid w:val="00577812"/>
    <w:rsid w:val="005779D6"/>
    <w:rsid w:val="00577DE7"/>
    <w:rsid w:val="00577F37"/>
    <w:rsid w:val="0058007E"/>
    <w:rsid w:val="0058019F"/>
    <w:rsid w:val="00580408"/>
    <w:rsid w:val="00580664"/>
    <w:rsid w:val="00580CCE"/>
    <w:rsid w:val="005814E6"/>
    <w:rsid w:val="0058172C"/>
    <w:rsid w:val="00581958"/>
    <w:rsid w:val="00581A42"/>
    <w:rsid w:val="00581C03"/>
    <w:rsid w:val="00581D7D"/>
    <w:rsid w:val="005821CC"/>
    <w:rsid w:val="00582A3E"/>
    <w:rsid w:val="00582D68"/>
    <w:rsid w:val="00582E7D"/>
    <w:rsid w:val="00582E8D"/>
    <w:rsid w:val="005833D3"/>
    <w:rsid w:val="00583944"/>
    <w:rsid w:val="00583BD1"/>
    <w:rsid w:val="00583E5F"/>
    <w:rsid w:val="00584205"/>
    <w:rsid w:val="00584757"/>
    <w:rsid w:val="00584BFE"/>
    <w:rsid w:val="00584D23"/>
    <w:rsid w:val="00584EC4"/>
    <w:rsid w:val="00585172"/>
    <w:rsid w:val="00585537"/>
    <w:rsid w:val="005855E7"/>
    <w:rsid w:val="00585692"/>
    <w:rsid w:val="00585CF3"/>
    <w:rsid w:val="00585F57"/>
    <w:rsid w:val="00586025"/>
    <w:rsid w:val="005860DE"/>
    <w:rsid w:val="00586207"/>
    <w:rsid w:val="00586302"/>
    <w:rsid w:val="005864D9"/>
    <w:rsid w:val="0058654F"/>
    <w:rsid w:val="0058662C"/>
    <w:rsid w:val="005868BD"/>
    <w:rsid w:val="0058693D"/>
    <w:rsid w:val="00586ACB"/>
    <w:rsid w:val="00586CF9"/>
    <w:rsid w:val="00586E61"/>
    <w:rsid w:val="00586F26"/>
    <w:rsid w:val="00587122"/>
    <w:rsid w:val="00587E8E"/>
    <w:rsid w:val="00590248"/>
    <w:rsid w:val="005903FA"/>
    <w:rsid w:val="0059077C"/>
    <w:rsid w:val="00590885"/>
    <w:rsid w:val="00591000"/>
    <w:rsid w:val="0059119C"/>
    <w:rsid w:val="005911E2"/>
    <w:rsid w:val="005916D5"/>
    <w:rsid w:val="005918AF"/>
    <w:rsid w:val="00591940"/>
    <w:rsid w:val="00591C6E"/>
    <w:rsid w:val="00591CC1"/>
    <w:rsid w:val="00591EF0"/>
    <w:rsid w:val="005926E2"/>
    <w:rsid w:val="0059276D"/>
    <w:rsid w:val="00592AA8"/>
    <w:rsid w:val="005931F5"/>
    <w:rsid w:val="00593202"/>
    <w:rsid w:val="0059340C"/>
    <w:rsid w:val="00593546"/>
    <w:rsid w:val="00593DE3"/>
    <w:rsid w:val="005940A3"/>
    <w:rsid w:val="00594376"/>
    <w:rsid w:val="00594451"/>
    <w:rsid w:val="0059465D"/>
    <w:rsid w:val="005949B6"/>
    <w:rsid w:val="00594A07"/>
    <w:rsid w:val="00594A50"/>
    <w:rsid w:val="005951D7"/>
    <w:rsid w:val="0059526A"/>
    <w:rsid w:val="00595339"/>
    <w:rsid w:val="005958A4"/>
    <w:rsid w:val="005958A8"/>
    <w:rsid w:val="00595993"/>
    <w:rsid w:val="00595CF0"/>
    <w:rsid w:val="00595ECA"/>
    <w:rsid w:val="0059622C"/>
    <w:rsid w:val="0059629E"/>
    <w:rsid w:val="005967D4"/>
    <w:rsid w:val="0059681A"/>
    <w:rsid w:val="00596B26"/>
    <w:rsid w:val="00596B65"/>
    <w:rsid w:val="00596CA5"/>
    <w:rsid w:val="00596DEF"/>
    <w:rsid w:val="00597096"/>
    <w:rsid w:val="0059734D"/>
    <w:rsid w:val="00597394"/>
    <w:rsid w:val="0059741D"/>
    <w:rsid w:val="0059783C"/>
    <w:rsid w:val="00597C14"/>
    <w:rsid w:val="005A03EA"/>
    <w:rsid w:val="005A05F8"/>
    <w:rsid w:val="005A0983"/>
    <w:rsid w:val="005A0C46"/>
    <w:rsid w:val="005A0D27"/>
    <w:rsid w:val="005A127B"/>
    <w:rsid w:val="005A12CE"/>
    <w:rsid w:val="005A14C5"/>
    <w:rsid w:val="005A16D2"/>
    <w:rsid w:val="005A19A2"/>
    <w:rsid w:val="005A19B3"/>
    <w:rsid w:val="005A1B49"/>
    <w:rsid w:val="005A1BD4"/>
    <w:rsid w:val="005A214D"/>
    <w:rsid w:val="005A2274"/>
    <w:rsid w:val="005A2383"/>
    <w:rsid w:val="005A2BA2"/>
    <w:rsid w:val="005A2C93"/>
    <w:rsid w:val="005A2D82"/>
    <w:rsid w:val="005A2DFD"/>
    <w:rsid w:val="005A2E96"/>
    <w:rsid w:val="005A3447"/>
    <w:rsid w:val="005A3602"/>
    <w:rsid w:val="005A36B6"/>
    <w:rsid w:val="005A3DA1"/>
    <w:rsid w:val="005A4315"/>
    <w:rsid w:val="005A4487"/>
    <w:rsid w:val="005A4977"/>
    <w:rsid w:val="005A4A3A"/>
    <w:rsid w:val="005A4ECB"/>
    <w:rsid w:val="005A5135"/>
    <w:rsid w:val="005A54D4"/>
    <w:rsid w:val="005A5B14"/>
    <w:rsid w:val="005A5BDE"/>
    <w:rsid w:val="005A602F"/>
    <w:rsid w:val="005A6064"/>
    <w:rsid w:val="005A60E0"/>
    <w:rsid w:val="005A633C"/>
    <w:rsid w:val="005A6E15"/>
    <w:rsid w:val="005A6EFE"/>
    <w:rsid w:val="005A7074"/>
    <w:rsid w:val="005A7121"/>
    <w:rsid w:val="005A71D1"/>
    <w:rsid w:val="005A7276"/>
    <w:rsid w:val="005A74F7"/>
    <w:rsid w:val="005A756C"/>
    <w:rsid w:val="005A7869"/>
    <w:rsid w:val="005A7895"/>
    <w:rsid w:val="005A7B3C"/>
    <w:rsid w:val="005B0135"/>
    <w:rsid w:val="005B0157"/>
    <w:rsid w:val="005B045A"/>
    <w:rsid w:val="005B08D3"/>
    <w:rsid w:val="005B0963"/>
    <w:rsid w:val="005B0BE8"/>
    <w:rsid w:val="005B0C83"/>
    <w:rsid w:val="005B10C2"/>
    <w:rsid w:val="005B1338"/>
    <w:rsid w:val="005B141E"/>
    <w:rsid w:val="005B18B3"/>
    <w:rsid w:val="005B1AB3"/>
    <w:rsid w:val="005B1F12"/>
    <w:rsid w:val="005B20C7"/>
    <w:rsid w:val="005B215A"/>
    <w:rsid w:val="005B223D"/>
    <w:rsid w:val="005B25EC"/>
    <w:rsid w:val="005B2820"/>
    <w:rsid w:val="005B2CBF"/>
    <w:rsid w:val="005B31C8"/>
    <w:rsid w:val="005B3204"/>
    <w:rsid w:val="005B35AF"/>
    <w:rsid w:val="005B363A"/>
    <w:rsid w:val="005B466D"/>
    <w:rsid w:val="005B4BB9"/>
    <w:rsid w:val="005B4EE9"/>
    <w:rsid w:val="005B4F48"/>
    <w:rsid w:val="005B5615"/>
    <w:rsid w:val="005B56F3"/>
    <w:rsid w:val="005B5751"/>
    <w:rsid w:val="005B57A5"/>
    <w:rsid w:val="005B5CB2"/>
    <w:rsid w:val="005B60C7"/>
    <w:rsid w:val="005B60D6"/>
    <w:rsid w:val="005B636A"/>
    <w:rsid w:val="005B640F"/>
    <w:rsid w:val="005B6763"/>
    <w:rsid w:val="005B69F0"/>
    <w:rsid w:val="005B6A18"/>
    <w:rsid w:val="005B7207"/>
    <w:rsid w:val="005B780A"/>
    <w:rsid w:val="005B7913"/>
    <w:rsid w:val="005B7E45"/>
    <w:rsid w:val="005B7F65"/>
    <w:rsid w:val="005C0039"/>
    <w:rsid w:val="005C0448"/>
    <w:rsid w:val="005C0981"/>
    <w:rsid w:val="005C098F"/>
    <w:rsid w:val="005C0A8D"/>
    <w:rsid w:val="005C0BF7"/>
    <w:rsid w:val="005C0BFD"/>
    <w:rsid w:val="005C1201"/>
    <w:rsid w:val="005C131D"/>
    <w:rsid w:val="005C1634"/>
    <w:rsid w:val="005C1AC5"/>
    <w:rsid w:val="005C1B7D"/>
    <w:rsid w:val="005C2352"/>
    <w:rsid w:val="005C28BB"/>
    <w:rsid w:val="005C2956"/>
    <w:rsid w:val="005C2DD4"/>
    <w:rsid w:val="005C2E02"/>
    <w:rsid w:val="005C2E7C"/>
    <w:rsid w:val="005C2F04"/>
    <w:rsid w:val="005C3288"/>
    <w:rsid w:val="005C387F"/>
    <w:rsid w:val="005C389C"/>
    <w:rsid w:val="005C3A23"/>
    <w:rsid w:val="005C3B0C"/>
    <w:rsid w:val="005C3BF3"/>
    <w:rsid w:val="005C3CFC"/>
    <w:rsid w:val="005C3E80"/>
    <w:rsid w:val="005C407B"/>
    <w:rsid w:val="005C4284"/>
    <w:rsid w:val="005C43E2"/>
    <w:rsid w:val="005C469E"/>
    <w:rsid w:val="005C4877"/>
    <w:rsid w:val="005C4892"/>
    <w:rsid w:val="005C4922"/>
    <w:rsid w:val="005C4EAA"/>
    <w:rsid w:val="005C5095"/>
    <w:rsid w:val="005C521D"/>
    <w:rsid w:val="005C53DD"/>
    <w:rsid w:val="005C5A7E"/>
    <w:rsid w:val="005C5B7B"/>
    <w:rsid w:val="005C5BE0"/>
    <w:rsid w:val="005C5C76"/>
    <w:rsid w:val="005C5DF6"/>
    <w:rsid w:val="005C5EE0"/>
    <w:rsid w:val="005C6425"/>
    <w:rsid w:val="005C65AB"/>
    <w:rsid w:val="005C684A"/>
    <w:rsid w:val="005C69BE"/>
    <w:rsid w:val="005C6A03"/>
    <w:rsid w:val="005C6ADA"/>
    <w:rsid w:val="005C6C3D"/>
    <w:rsid w:val="005C6DDF"/>
    <w:rsid w:val="005C71A6"/>
    <w:rsid w:val="005C71EA"/>
    <w:rsid w:val="005C730E"/>
    <w:rsid w:val="005C74DA"/>
    <w:rsid w:val="005C76A8"/>
    <w:rsid w:val="005C76BA"/>
    <w:rsid w:val="005C78FE"/>
    <w:rsid w:val="005C7BF3"/>
    <w:rsid w:val="005C7CD4"/>
    <w:rsid w:val="005C7DFF"/>
    <w:rsid w:val="005C7FCB"/>
    <w:rsid w:val="005D0215"/>
    <w:rsid w:val="005D027C"/>
    <w:rsid w:val="005D077F"/>
    <w:rsid w:val="005D07C9"/>
    <w:rsid w:val="005D10A9"/>
    <w:rsid w:val="005D1144"/>
    <w:rsid w:val="005D1415"/>
    <w:rsid w:val="005D19AC"/>
    <w:rsid w:val="005D1C5B"/>
    <w:rsid w:val="005D1EF4"/>
    <w:rsid w:val="005D2072"/>
    <w:rsid w:val="005D221A"/>
    <w:rsid w:val="005D2333"/>
    <w:rsid w:val="005D234F"/>
    <w:rsid w:val="005D24AF"/>
    <w:rsid w:val="005D289E"/>
    <w:rsid w:val="005D297B"/>
    <w:rsid w:val="005D2A4F"/>
    <w:rsid w:val="005D2A97"/>
    <w:rsid w:val="005D2F3A"/>
    <w:rsid w:val="005D3430"/>
    <w:rsid w:val="005D360C"/>
    <w:rsid w:val="005D36CE"/>
    <w:rsid w:val="005D39EF"/>
    <w:rsid w:val="005D3B50"/>
    <w:rsid w:val="005D3E72"/>
    <w:rsid w:val="005D4028"/>
    <w:rsid w:val="005D4565"/>
    <w:rsid w:val="005D4997"/>
    <w:rsid w:val="005D4B23"/>
    <w:rsid w:val="005D51F0"/>
    <w:rsid w:val="005D5298"/>
    <w:rsid w:val="005D52A1"/>
    <w:rsid w:val="005D532B"/>
    <w:rsid w:val="005D5392"/>
    <w:rsid w:val="005D54EF"/>
    <w:rsid w:val="005D5533"/>
    <w:rsid w:val="005D55A7"/>
    <w:rsid w:val="005D55D2"/>
    <w:rsid w:val="005D56BC"/>
    <w:rsid w:val="005D5995"/>
    <w:rsid w:val="005D5B97"/>
    <w:rsid w:val="005D5C1F"/>
    <w:rsid w:val="005D5D8E"/>
    <w:rsid w:val="005D603E"/>
    <w:rsid w:val="005D60C9"/>
    <w:rsid w:val="005D613F"/>
    <w:rsid w:val="005D6198"/>
    <w:rsid w:val="005D660C"/>
    <w:rsid w:val="005D678B"/>
    <w:rsid w:val="005D6C8E"/>
    <w:rsid w:val="005D73A6"/>
    <w:rsid w:val="005D7574"/>
    <w:rsid w:val="005D77C7"/>
    <w:rsid w:val="005D790D"/>
    <w:rsid w:val="005D7951"/>
    <w:rsid w:val="005E018B"/>
    <w:rsid w:val="005E0660"/>
    <w:rsid w:val="005E0815"/>
    <w:rsid w:val="005E0A1F"/>
    <w:rsid w:val="005E0D4F"/>
    <w:rsid w:val="005E0E6C"/>
    <w:rsid w:val="005E1480"/>
    <w:rsid w:val="005E1512"/>
    <w:rsid w:val="005E15E3"/>
    <w:rsid w:val="005E1A55"/>
    <w:rsid w:val="005E1E55"/>
    <w:rsid w:val="005E2005"/>
    <w:rsid w:val="005E224F"/>
    <w:rsid w:val="005E2460"/>
    <w:rsid w:val="005E262C"/>
    <w:rsid w:val="005E2A6D"/>
    <w:rsid w:val="005E2B22"/>
    <w:rsid w:val="005E2C61"/>
    <w:rsid w:val="005E2CA4"/>
    <w:rsid w:val="005E3046"/>
    <w:rsid w:val="005E3510"/>
    <w:rsid w:val="005E36D6"/>
    <w:rsid w:val="005E38C2"/>
    <w:rsid w:val="005E3967"/>
    <w:rsid w:val="005E3A70"/>
    <w:rsid w:val="005E3D05"/>
    <w:rsid w:val="005E3E22"/>
    <w:rsid w:val="005E3F5B"/>
    <w:rsid w:val="005E443D"/>
    <w:rsid w:val="005E449A"/>
    <w:rsid w:val="005E45FB"/>
    <w:rsid w:val="005E4723"/>
    <w:rsid w:val="005E4E46"/>
    <w:rsid w:val="005E50AA"/>
    <w:rsid w:val="005E51EC"/>
    <w:rsid w:val="005E521A"/>
    <w:rsid w:val="005E526A"/>
    <w:rsid w:val="005E5311"/>
    <w:rsid w:val="005E53DC"/>
    <w:rsid w:val="005E571B"/>
    <w:rsid w:val="005E5771"/>
    <w:rsid w:val="005E5A02"/>
    <w:rsid w:val="005E5B7D"/>
    <w:rsid w:val="005E6317"/>
    <w:rsid w:val="005E636F"/>
    <w:rsid w:val="005E67FA"/>
    <w:rsid w:val="005E6996"/>
    <w:rsid w:val="005E6F07"/>
    <w:rsid w:val="005E74B4"/>
    <w:rsid w:val="005E79D7"/>
    <w:rsid w:val="005E7E6E"/>
    <w:rsid w:val="005E7E8D"/>
    <w:rsid w:val="005F006A"/>
    <w:rsid w:val="005F00E1"/>
    <w:rsid w:val="005F00FC"/>
    <w:rsid w:val="005F0231"/>
    <w:rsid w:val="005F02B2"/>
    <w:rsid w:val="005F0691"/>
    <w:rsid w:val="005F09F5"/>
    <w:rsid w:val="005F0A4B"/>
    <w:rsid w:val="005F0A74"/>
    <w:rsid w:val="005F0BF7"/>
    <w:rsid w:val="005F10EC"/>
    <w:rsid w:val="005F1311"/>
    <w:rsid w:val="005F14F7"/>
    <w:rsid w:val="005F1558"/>
    <w:rsid w:val="005F188D"/>
    <w:rsid w:val="005F1D8D"/>
    <w:rsid w:val="005F21C9"/>
    <w:rsid w:val="005F247D"/>
    <w:rsid w:val="005F26B1"/>
    <w:rsid w:val="005F2EF6"/>
    <w:rsid w:val="005F30BF"/>
    <w:rsid w:val="005F352B"/>
    <w:rsid w:val="005F372C"/>
    <w:rsid w:val="005F3739"/>
    <w:rsid w:val="005F3E71"/>
    <w:rsid w:val="005F3FB8"/>
    <w:rsid w:val="005F4312"/>
    <w:rsid w:val="005F4523"/>
    <w:rsid w:val="005F4788"/>
    <w:rsid w:val="005F4856"/>
    <w:rsid w:val="005F4B69"/>
    <w:rsid w:val="005F4EA7"/>
    <w:rsid w:val="005F502B"/>
    <w:rsid w:val="005F5040"/>
    <w:rsid w:val="005F51F2"/>
    <w:rsid w:val="005F520A"/>
    <w:rsid w:val="005F520D"/>
    <w:rsid w:val="005F54FF"/>
    <w:rsid w:val="005F56AE"/>
    <w:rsid w:val="005F5978"/>
    <w:rsid w:val="005F5CB9"/>
    <w:rsid w:val="005F5E35"/>
    <w:rsid w:val="005F61FC"/>
    <w:rsid w:val="005F6447"/>
    <w:rsid w:val="005F64CD"/>
    <w:rsid w:val="005F653A"/>
    <w:rsid w:val="005F6615"/>
    <w:rsid w:val="005F68A0"/>
    <w:rsid w:val="005F69B7"/>
    <w:rsid w:val="005F6AC0"/>
    <w:rsid w:val="005F6D52"/>
    <w:rsid w:val="005F73C6"/>
    <w:rsid w:val="005F7421"/>
    <w:rsid w:val="005F7DB6"/>
    <w:rsid w:val="005F7E7B"/>
    <w:rsid w:val="0060026E"/>
    <w:rsid w:val="00600389"/>
    <w:rsid w:val="0060043C"/>
    <w:rsid w:val="00600815"/>
    <w:rsid w:val="006009AC"/>
    <w:rsid w:val="006009F3"/>
    <w:rsid w:val="00600E99"/>
    <w:rsid w:val="00601115"/>
    <w:rsid w:val="006011BA"/>
    <w:rsid w:val="0060144C"/>
    <w:rsid w:val="00601957"/>
    <w:rsid w:val="00602081"/>
    <w:rsid w:val="00602180"/>
    <w:rsid w:val="00602383"/>
    <w:rsid w:val="006023DB"/>
    <w:rsid w:val="006026AC"/>
    <w:rsid w:val="006026E6"/>
    <w:rsid w:val="00602987"/>
    <w:rsid w:val="00602BEF"/>
    <w:rsid w:val="00602E57"/>
    <w:rsid w:val="00603012"/>
    <w:rsid w:val="006030BB"/>
    <w:rsid w:val="006030BD"/>
    <w:rsid w:val="00603808"/>
    <w:rsid w:val="00603C02"/>
    <w:rsid w:val="00603C48"/>
    <w:rsid w:val="00603F70"/>
    <w:rsid w:val="006047B1"/>
    <w:rsid w:val="006047D4"/>
    <w:rsid w:val="006049D1"/>
    <w:rsid w:val="00604A1B"/>
    <w:rsid w:val="00604C70"/>
    <w:rsid w:val="00604DE8"/>
    <w:rsid w:val="006051F3"/>
    <w:rsid w:val="00605261"/>
    <w:rsid w:val="0060548A"/>
    <w:rsid w:val="006054D2"/>
    <w:rsid w:val="006055B8"/>
    <w:rsid w:val="0060563D"/>
    <w:rsid w:val="00605BE0"/>
    <w:rsid w:val="00605BE6"/>
    <w:rsid w:val="00605FAA"/>
    <w:rsid w:val="006064F1"/>
    <w:rsid w:val="00606608"/>
    <w:rsid w:val="0060683B"/>
    <w:rsid w:val="00606BA1"/>
    <w:rsid w:val="00606C47"/>
    <w:rsid w:val="00606C4D"/>
    <w:rsid w:val="00606D98"/>
    <w:rsid w:val="00606FA7"/>
    <w:rsid w:val="0060719F"/>
    <w:rsid w:val="0060722B"/>
    <w:rsid w:val="006076E6"/>
    <w:rsid w:val="00607856"/>
    <w:rsid w:val="006079D1"/>
    <w:rsid w:val="00607BD8"/>
    <w:rsid w:val="00607C4F"/>
    <w:rsid w:val="00607DA0"/>
    <w:rsid w:val="00610168"/>
    <w:rsid w:val="006101F7"/>
    <w:rsid w:val="0061038F"/>
    <w:rsid w:val="00610465"/>
    <w:rsid w:val="00610479"/>
    <w:rsid w:val="00610A82"/>
    <w:rsid w:val="00610A92"/>
    <w:rsid w:val="00610BAF"/>
    <w:rsid w:val="00611228"/>
    <w:rsid w:val="0061156F"/>
    <w:rsid w:val="00611990"/>
    <w:rsid w:val="00611B42"/>
    <w:rsid w:val="00611BAB"/>
    <w:rsid w:val="00611BF9"/>
    <w:rsid w:val="00611CF8"/>
    <w:rsid w:val="00611E6A"/>
    <w:rsid w:val="00611EAE"/>
    <w:rsid w:val="00612031"/>
    <w:rsid w:val="006120DC"/>
    <w:rsid w:val="00612101"/>
    <w:rsid w:val="0061213B"/>
    <w:rsid w:val="006124F6"/>
    <w:rsid w:val="0061286F"/>
    <w:rsid w:val="00612A4F"/>
    <w:rsid w:val="00612B0B"/>
    <w:rsid w:val="00612E0D"/>
    <w:rsid w:val="0061317B"/>
    <w:rsid w:val="00613189"/>
    <w:rsid w:val="006131C5"/>
    <w:rsid w:val="00613534"/>
    <w:rsid w:val="0061373D"/>
    <w:rsid w:val="0061388C"/>
    <w:rsid w:val="006139BA"/>
    <w:rsid w:val="00613A9B"/>
    <w:rsid w:val="00613B66"/>
    <w:rsid w:val="00613CCA"/>
    <w:rsid w:val="00614369"/>
    <w:rsid w:val="00614424"/>
    <w:rsid w:val="00614C2D"/>
    <w:rsid w:val="00614C5D"/>
    <w:rsid w:val="00614D6C"/>
    <w:rsid w:val="00614E47"/>
    <w:rsid w:val="0061530F"/>
    <w:rsid w:val="006154AB"/>
    <w:rsid w:val="00615572"/>
    <w:rsid w:val="0061557B"/>
    <w:rsid w:val="006160C4"/>
    <w:rsid w:val="00616265"/>
    <w:rsid w:val="006163CF"/>
    <w:rsid w:val="0061656A"/>
    <w:rsid w:val="0061668C"/>
    <w:rsid w:val="00616B95"/>
    <w:rsid w:val="00617344"/>
    <w:rsid w:val="00617401"/>
    <w:rsid w:val="006176D6"/>
    <w:rsid w:val="00617784"/>
    <w:rsid w:val="00617EEA"/>
    <w:rsid w:val="006206B5"/>
    <w:rsid w:val="006207FC"/>
    <w:rsid w:val="006208FF"/>
    <w:rsid w:val="00620D96"/>
    <w:rsid w:val="00621183"/>
    <w:rsid w:val="0062190D"/>
    <w:rsid w:val="006219AD"/>
    <w:rsid w:val="00621B7A"/>
    <w:rsid w:val="00621C4D"/>
    <w:rsid w:val="00621D64"/>
    <w:rsid w:val="00621E7D"/>
    <w:rsid w:val="00622278"/>
    <w:rsid w:val="0062254B"/>
    <w:rsid w:val="00622929"/>
    <w:rsid w:val="00622E59"/>
    <w:rsid w:val="006231BD"/>
    <w:rsid w:val="00623205"/>
    <w:rsid w:val="00623262"/>
    <w:rsid w:val="006233E1"/>
    <w:rsid w:val="00623488"/>
    <w:rsid w:val="00623515"/>
    <w:rsid w:val="006235BB"/>
    <w:rsid w:val="006236DB"/>
    <w:rsid w:val="0062377F"/>
    <w:rsid w:val="006237F4"/>
    <w:rsid w:val="00623907"/>
    <w:rsid w:val="00623954"/>
    <w:rsid w:val="00623B98"/>
    <w:rsid w:val="00623C13"/>
    <w:rsid w:val="00623D73"/>
    <w:rsid w:val="0062415F"/>
    <w:rsid w:val="00624376"/>
    <w:rsid w:val="0062460B"/>
    <w:rsid w:val="0062479F"/>
    <w:rsid w:val="0062495F"/>
    <w:rsid w:val="00624A70"/>
    <w:rsid w:val="00624AB7"/>
    <w:rsid w:val="00624B39"/>
    <w:rsid w:val="00624BA2"/>
    <w:rsid w:val="00624DAB"/>
    <w:rsid w:val="0062509A"/>
    <w:rsid w:val="006252AF"/>
    <w:rsid w:val="0062595E"/>
    <w:rsid w:val="00625C6D"/>
    <w:rsid w:val="00625F42"/>
    <w:rsid w:val="00626004"/>
    <w:rsid w:val="006262F3"/>
    <w:rsid w:val="006264E6"/>
    <w:rsid w:val="006269A8"/>
    <w:rsid w:val="00626A30"/>
    <w:rsid w:val="00626CEC"/>
    <w:rsid w:val="0062703F"/>
    <w:rsid w:val="006270A1"/>
    <w:rsid w:val="006270A7"/>
    <w:rsid w:val="006272A4"/>
    <w:rsid w:val="00627705"/>
    <w:rsid w:val="0062773E"/>
    <w:rsid w:val="0062796F"/>
    <w:rsid w:val="006279C8"/>
    <w:rsid w:val="00627D4A"/>
    <w:rsid w:val="006300E3"/>
    <w:rsid w:val="0063013E"/>
    <w:rsid w:val="00630677"/>
    <w:rsid w:val="006306A9"/>
    <w:rsid w:val="006307DD"/>
    <w:rsid w:val="006307DF"/>
    <w:rsid w:val="00630A60"/>
    <w:rsid w:val="00630D80"/>
    <w:rsid w:val="00630EB3"/>
    <w:rsid w:val="00630F9E"/>
    <w:rsid w:val="006312D6"/>
    <w:rsid w:val="0063139E"/>
    <w:rsid w:val="006314DF"/>
    <w:rsid w:val="00631605"/>
    <w:rsid w:val="0063176C"/>
    <w:rsid w:val="00631A71"/>
    <w:rsid w:val="00631DA7"/>
    <w:rsid w:val="00631FF6"/>
    <w:rsid w:val="00632021"/>
    <w:rsid w:val="0063208A"/>
    <w:rsid w:val="00632537"/>
    <w:rsid w:val="0063274C"/>
    <w:rsid w:val="00632A39"/>
    <w:rsid w:val="00632C15"/>
    <w:rsid w:val="00632EE5"/>
    <w:rsid w:val="006334FA"/>
    <w:rsid w:val="00633969"/>
    <w:rsid w:val="00633A06"/>
    <w:rsid w:val="00633A5F"/>
    <w:rsid w:val="00633CAE"/>
    <w:rsid w:val="00633E70"/>
    <w:rsid w:val="006340AF"/>
    <w:rsid w:val="006341F7"/>
    <w:rsid w:val="00634297"/>
    <w:rsid w:val="00634A6B"/>
    <w:rsid w:val="00634C12"/>
    <w:rsid w:val="00634C1C"/>
    <w:rsid w:val="00634C5F"/>
    <w:rsid w:val="00634CB5"/>
    <w:rsid w:val="00634D24"/>
    <w:rsid w:val="00634ECD"/>
    <w:rsid w:val="00634F72"/>
    <w:rsid w:val="00635127"/>
    <w:rsid w:val="00635301"/>
    <w:rsid w:val="00635317"/>
    <w:rsid w:val="00635457"/>
    <w:rsid w:val="00635485"/>
    <w:rsid w:val="0063561D"/>
    <w:rsid w:val="0063563F"/>
    <w:rsid w:val="00635860"/>
    <w:rsid w:val="00635911"/>
    <w:rsid w:val="006359F5"/>
    <w:rsid w:val="00635C89"/>
    <w:rsid w:val="00635DF2"/>
    <w:rsid w:val="00635E59"/>
    <w:rsid w:val="00636542"/>
    <w:rsid w:val="006366DB"/>
    <w:rsid w:val="00636717"/>
    <w:rsid w:val="00636C84"/>
    <w:rsid w:val="00636CAE"/>
    <w:rsid w:val="00636DF1"/>
    <w:rsid w:val="0063717F"/>
    <w:rsid w:val="00637224"/>
    <w:rsid w:val="006377C8"/>
    <w:rsid w:val="00637800"/>
    <w:rsid w:val="00637999"/>
    <w:rsid w:val="00637B92"/>
    <w:rsid w:val="00637C9E"/>
    <w:rsid w:val="00637CC6"/>
    <w:rsid w:val="00637D06"/>
    <w:rsid w:val="00637E56"/>
    <w:rsid w:val="00637FF5"/>
    <w:rsid w:val="006400B3"/>
    <w:rsid w:val="00640161"/>
    <w:rsid w:val="0064022B"/>
    <w:rsid w:val="00640412"/>
    <w:rsid w:val="006405B9"/>
    <w:rsid w:val="00640967"/>
    <w:rsid w:val="006409F4"/>
    <w:rsid w:val="00640AA9"/>
    <w:rsid w:val="00640AEF"/>
    <w:rsid w:val="00640D07"/>
    <w:rsid w:val="00641298"/>
    <w:rsid w:val="0064145C"/>
    <w:rsid w:val="00641F9C"/>
    <w:rsid w:val="0064200B"/>
    <w:rsid w:val="0064202D"/>
    <w:rsid w:val="0064226C"/>
    <w:rsid w:val="0064238B"/>
    <w:rsid w:val="006429DB"/>
    <w:rsid w:val="00642A43"/>
    <w:rsid w:val="00642C89"/>
    <w:rsid w:val="00642E56"/>
    <w:rsid w:val="00642FD8"/>
    <w:rsid w:val="006430AE"/>
    <w:rsid w:val="0064310B"/>
    <w:rsid w:val="006431A1"/>
    <w:rsid w:val="00643313"/>
    <w:rsid w:val="0064346C"/>
    <w:rsid w:val="006434A3"/>
    <w:rsid w:val="0064351B"/>
    <w:rsid w:val="00643563"/>
    <w:rsid w:val="006439A0"/>
    <w:rsid w:val="006439E9"/>
    <w:rsid w:val="00643AE4"/>
    <w:rsid w:val="00643DE6"/>
    <w:rsid w:val="006441C9"/>
    <w:rsid w:val="00644252"/>
    <w:rsid w:val="0064440A"/>
    <w:rsid w:val="00644553"/>
    <w:rsid w:val="00644E7A"/>
    <w:rsid w:val="00644E7E"/>
    <w:rsid w:val="00644E87"/>
    <w:rsid w:val="0064511E"/>
    <w:rsid w:val="00645339"/>
    <w:rsid w:val="00645508"/>
    <w:rsid w:val="00645512"/>
    <w:rsid w:val="006457C8"/>
    <w:rsid w:val="00645D23"/>
    <w:rsid w:val="00646231"/>
    <w:rsid w:val="00646235"/>
    <w:rsid w:val="00646259"/>
    <w:rsid w:val="0064625A"/>
    <w:rsid w:val="006469BA"/>
    <w:rsid w:val="00646E88"/>
    <w:rsid w:val="00646EE8"/>
    <w:rsid w:val="0064706F"/>
    <w:rsid w:val="00647191"/>
    <w:rsid w:val="0064732A"/>
    <w:rsid w:val="006474B3"/>
    <w:rsid w:val="006474F2"/>
    <w:rsid w:val="00647EB2"/>
    <w:rsid w:val="00647FD7"/>
    <w:rsid w:val="0065008E"/>
    <w:rsid w:val="00650092"/>
    <w:rsid w:val="006506EC"/>
    <w:rsid w:val="0065098C"/>
    <w:rsid w:val="00650C57"/>
    <w:rsid w:val="00650D65"/>
    <w:rsid w:val="00650D8F"/>
    <w:rsid w:val="00651340"/>
    <w:rsid w:val="006513A5"/>
    <w:rsid w:val="006513C3"/>
    <w:rsid w:val="00651686"/>
    <w:rsid w:val="0065172C"/>
    <w:rsid w:val="00651740"/>
    <w:rsid w:val="0065180D"/>
    <w:rsid w:val="00651A4F"/>
    <w:rsid w:val="00651C93"/>
    <w:rsid w:val="00651CD7"/>
    <w:rsid w:val="00651E14"/>
    <w:rsid w:val="00651FF6"/>
    <w:rsid w:val="006520E3"/>
    <w:rsid w:val="006522EC"/>
    <w:rsid w:val="006527D6"/>
    <w:rsid w:val="00652939"/>
    <w:rsid w:val="0065299B"/>
    <w:rsid w:val="00652AA8"/>
    <w:rsid w:val="00652CC1"/>
    <w:rsid w:val="0065326D"/>
    <w:rsid w:val="0065343C"/>
    <w:rsid w:val="0065343E"/>
    <w:rsid w:val="0065373D"/>
    <w:rsid w:val="00653842"/>
    <w:rsid w:val="006539EE"/>
    <w:rsid w:val="00653E17"/>
    <w:rsid w:val="00654090"/>
    <w:rsid w:val="00654280"/>
    <w:rsid w:val="006542F2"/>
    <w:rsid w:val="006543E4"/>
    <w:rsid w:val="006546BB"/>
    <w:rsid w:val="0065481D"/>
    <w:rsid w:val="00654876"/>
    <w:rsid w:val="00654A84"/>
    <w:rsid w:val="00654AB8"/>
    <w:rsid w:val="00654AD7"/>
    <w:rsid w:val="00654B50"/>
    <w:rsid w:val="00654B83"/>
    <w:rsid w:val="006550AE"/>
    <w:rsid w:val="00655436"/>
    <w:rsid w:val="006554E8"/>
    <w:rsid w:val="006555CF"/>
    <w:rsid w:val="006556B5"/>
    <w:rsid w:val="00655798"/>
    <w:rsid w:val="006559E6"/>
    <w:rsid w:val="00655CB3"/>
    <w:rsid w:val="00656066"/>
    <w:rsid w:val="006561E2"/>
    <w:rsid w:val="0065663A"/>
    <w:rsid w:val="00656AF0"/>
    <w:rsid w:val="00656C7F"/>
    <w:rsid w:val="00656CC2"/>
    <w:rsid w:val="00656E87"/>
    <w:rsid w:val="00656F8B"/>
    <w:rsid w:val="00656FCA"/>
    <w:rsid w:val="00657366"/>
    <w:rsid w:val="00657AE5"/>
    <w:rsid w:val="00657BE2"/>
    <w:rsid w:val="00657C4B"/>
    <w:rsid w:val="00657EBC"/>
    <w:rsid w:val="00657F70"/>
    <w:rsid w:val="00657FC6"/>
    <w:rsid w:val="0066015F"/>
    <w:rsid w:val="00660361"/>
    <w:rsid w:val="006604B7"/>
    <w:rsid w:val="00660675"/>
    <w:rsid w:val="006606CA"/>
    <w:rsid w:val="00660794"/>
    <w:rsid w:val="00660BE4"/>
    <w:rsid w:val="00660E89"/>
    <w:rsid w:val="00660EFE"/>
    <w:rsid w:val="006619C8"/>
    <w:rsid w:val="006621A6"/>
    <w:rsid w:val="0066224E"/>
    <w:rsid w:val="006626D9"/>
    <w:rsid w:val="00662883"/>
    <w:rsid w:val="0066295F"/>
    <w:rsid w:val="00662EDB"/>
    <w:rsid w:val="0066301F"/>
    <w:rsid w:val="006631F7"/>
    <w:rsid w:val="006633C0"/>
    <w:rsid w:val="006635CF"/>
    <w:rsid w:val="0066376F"/>
    <w:rsid w:val="006637E3"/>
    <w:rsid w:val="0066384C"/>
    <w:rsid w:val="00663A36"/>
    <w:rsid w:val="00663AFC"/>
    <w:rsid w:val="00663FB6"/>
    <w:rsid w:val="00664205"/>
    <w:rsid w:val="006646A5"/>
    <w:rsid w:val="00664883"/>
    <w:rsid w:val="00664975"/>
    <w:rsid w:val="00664ADF"/>
    <w:rsid w:val="00664CFD"/>
    <w:rsid w:val="00665A2E"/>
    <w:rsid w:val="00665AD4"/>
    <w:rsid w:val="00665C42"/>
    <w:rsid w:val="00665C96"/>
    <w:rsid w:val="00665CEA"/>
    <w:rsid w:val="00666084"/>
    <w:rsid w:val="006661EA"/>
    <w:rsid w:val="00666215"/>
    <w:rsid w:val="00666499"/>
    <w:rsid w:val="0066655F"/>
    <w:rsid w:val="006665CB"/>
    <w:rsid w:val="0066661F"/>
    <w:rsid w:val="00666B90"/>
    <w:rsid w:val="00666C1E"/>
    <w:rsid w:val="006675B0"/>
    <w:rsid w:val="00667961"/>
    <w:rsid w:val="00667D30"/>
    <w:rsid w:val="0067002B"/>
    <w:rsid w:val="00670147"/>
    <w:rsid w:val="0067029D"/>
    <w:rsid w:val="00670403"/>
    <w:rsid w:val="006704C3"/>
    <w:rsid w:val="00670B0C"/>
    <w:rsid w:val="00670F2F"/>
    <w:rsid w:val="00671028"/>
    <w:rsid w:val="00671299"/>
    <w:rsid w:val="006713DF"/>
    <w:rsid w:val="0067143B"/>
    <w:rsid w:val="00671487"/>
    <w:rsid w:val="006715B7"/>
    <w:rsid w:val="00671D6A"/>
    <w:rsid w:val="00672129"/>
    <w:rsid w:val="0067253E"/>
    <w:rsid w:val="00672583"/>
    <w:rsid w:val="00672736"/>
    <w:rsid w:val="006729B7"/>
    <w:rsid w:val="00672CD3"/>
    <w:rsid w:val="006732E8"/>
    <w:rsid w:val="00673426"/>
    <w:rsid w:val="00673482"/>
    <w:rsid w:val="0067369D"/>
    <w:rsid w:val="006737AC"/>
    <w:rsid w:val="006738FF"/>
    <w:rsid w:val="00673A8A"/>
    <w:rsid w:val="00673A9C"/>
    <w:rsid w:val="00673D17"/>
    <w:rsid w:val="00673E4F"/>
    <w:rsid w:val="00673F85"/>
    <w:rsid w:val="0067444B"/>
    <w:rsid w:val="0067456A"/>
    <w:rsid w:val="00674684"/>
    <w:rsid w:val="00674AAE"/>
    <w:rsid w:val="00674B42"/>
    <w:rsid w:val="00674BAF"/>
    <w:rsid w:val="006752F2"/>
    <w:rsid w:val="00675509"/>
    <w:rsid w:val="006757AA"/>
    <w:rsid w:val="00675916"/>
    <w:rsid w:val="006759B3"/>
    <w:rsid w:val="00675AD1"/>
    <w:rsid w:val="00675C3F"/>
    <w:rsid w:val="00675CC8"/>
    <w:rsid w:val="00675D97"/>
    <w:rsid w:val="00675F5D"/>
    <w:rsid w:val="00675FCF"/>
    <w:rsid w:val="0067609E"/>
    <w:rsid w:val="006760AC"/>
    <w:rsid w:val="00676467"/>
    <w:rsid w:val="006766AA"/>
    <w:rsid w:val="006767BC"/>
    <w:rsid w:val="00676904"/>
    <w:rsid w:val="0067695B"/>
    <w:rsid w:val="00677604"/>
    <w:rsid w:val="00677861"/>
    <w:rsid w:val="0067798F"/>
    <w:rsid w:val="00677AD6"/>
    <w:rsid w:val="006800E7"/>
    <w:rsid w:val="00680197"/>
    <w:rsid w:val="00680235"/>
    <w:rsid w:val="006804C4"/>
    <w:rsid w:val="00680500"/>
    <w:rsid w:val="006806CA"/>
    <w:rsid w:val="00680ED3"/>
    <w:rsid w:val="00680F0D"/>
    <w:rsid w:val="00680F69"/>
    <w:rsid w:val="00681293"/>
    <w:rsid w:val="006816AC"/>
    <w:rsid w:val="00681933"/>
    <w:rsid w:val="0068194A"/>
    <w:rsid w:val="00681A7A"/>
    <w:rsid w:val="00681C42"/>
    <w:rsid w:val="00681EB6"/>
    <w:rsid w:val="00681EF1"/>
    <w:rsid w:val="006822D5"/>
    <w:rsid w:val="006825F9"/>
    <w:rsid w:val="00682847"/>
    <w:rsid w:val="006829C2"/>
    <w:rsid w:val="00682A2B"/>
    <w:rsid w:val="00682D3E"/>
    <w:rsid w:val="00683473"/>
    <w:rsid w:val="00683520"/>
    <w:rsid w:val="006836B9"/>
    <w:rsid w:val="0068374A"/>
    <w:rsid w:val="006838ED"/>
    <w:rsid w:val="00683A16"/>
    <w:rsid w:val="006840C6"/>
    <w:rsid w:val="006840EA"/>
    <w:rsid w:val="006847B6"/>
    <w:rsid w:val="006847CF"/>
    <w:rsid w:val="006848D2"/>
    <w:rsid w:val="00684B52"/>
    <w:rsid w:val="00684BF5"/>
    <w:rsid w:val="00684EEF"/>
    <w:rsid w:val="006851A5"/>
    <w:rsid w:val="006851A7"/>
    <w:rsid w:val="00685266"/>
    <w:rsid w:val="00685571"/>
    <w:rsid w:val="006856F1"/>
    <w:rsid w:val="006858DF"/>
    <w:rsid w:val="00685A4D"/>
    <w:rsid w:val="00685ACD"/>
    <w:rsid w:val="00685B24"/>
    <w:rsid w:val="006861E9"/>
    <w:rsid w:val="00686313"/>
    <w:rsid w:val="0068655A"/>
    <w:rsid w:val="00686C7F"/>
    <w:rsid w:val="0068775A"/>
    <w:rsid w:val="00687A0C"/>
    <w:rsid w:val="00687BC0"/>
    <w:rsid w:val="00687E54"/>
    <w:rsid w:val="00690013"/>
    <w:rsid w:val="0069026C"/>
    <w:rsid w:val="006905C9"/>
    <w:rsid w:val="0069071A"/>
    <w:rsid w:val="00690823"/>
    <w:rsid w:val="00690A1B"/>
    <w:rsid w:val="00690ABD"/>
    <w:rsid w:val="00690BDE"/>
    <w:rsid w:val="00690C39"/>
    <w:rsid w:val="00690D30"/>
    <w:rsid w:val="00690F7C"/>
    <w:rsid w:val="00691180"/>
    <w:rsid w:val="00691460"/>
    <w:rsid w:val="0069149A"/>
    <w:rsid w:val="006915DD"/>
    <w:rsid w:val="00691935"/>
    <w:rsid w:val="00691ABB"/>
    <w:rsid w:val="00691B2F"/>
    <w:rsid w:val="00691B50"/>
    <w:rsid w:val="00691C9D"/>
    <w:rsid w:val="006920F4"/>
    <w:rsid w:val="0069258D"/>
    <w:rsid w:val="006925B4"/>
    <w:rsid w:val="006925DE"/>
    <w:rsid w:val="00692D95"/>
    <w:rsid w:val="00693086"/>
    <w:rsid w:val="0069346F"/>
    <w:rsid w:val="0069360E"/>
    <w:rsid w:val="0069389B"/>
    <w:rsid w:val="00693943"/>
    <w:rsid w:val="00693A6B"/>
    <w:rsid w:val="00693AC5"/>
    <w:rsid w:val="00693D4E"/>
    <w:rsid w:val="00693DB6"/>
    <w:rsid w:val="00693F81"/>
    <w:rsid w:val="00694183"/>
    <w:rsid w:val="006941FD"/>
    <w:rsid w:val="0069432C"/>
    <w:rsid w:val="006945B4"/>
    <w:rsid w:val="00694630"/>
    <w:rsid w:val="0069471C"/>
    <w:rsid w:val="00694A94"/>
    <w:rsid w:val="00694C68"/>
    <w:rsid w:val="00694E98"/>
    <w:rsid w:val="0069509A"/>
    <w:rsid w:val="006952CE"/>
    <w:rsid w:val="00695629"/>
    <w:rsid w:val="006956AF"/>
    <w:rsid w:val="00695BC0"/>
    <w:rsid w:val="00695C46"/>
    <w:rsid w:val="00695D25"/>
    <w:rsid w:val="00696041"/>
    <w:rsid w:val="006963CB"/>
    <w:rsid w:val="006969DC"/>
    <w:rsid w:val="00696E73"/>
    <w:rsid w:val="00696EAD"/>
    <w:rsid w:val="00696EF5"/>
    <w:rsid w:val="006971B0"/>
    <w:rsid w:val="00697310"/>
    <w:rsid w:val="00697441"/>
    <w:rsid w:val="00697802"/>
    <w:rsid w:val="006A01DE"/>
    <w:rsid w:val="006A024D"/>
    <w:rsid w:val="006A0927"/>
    <w:rsid w:val="006A0A0A"/>
    <w:rsid w:val="006A0C73"/>
    <w:rsid w:val="006A0D67"/>
    <w:rsid w:val="006A114D"/>
    <w:rsid w:val="006A153A"/>
    <w:rsid w:val="006A1831"/>
    <w:rsid w:val="006A1981"/>
    <w:rsid w:val="006A1C0D"/>
    <w:rsid w:val="006A1F34"/>
    <w:rsid w:val="006A2071"/>
    <w:rsid w:val="006A2238"/>
    <w:rsid w:val="006A22D0"/>
    <w:rsid w:val="006A2370"/>
    <w:rsid w:val="006A2479"/>
    <w:rsid w:val="006A24B9"/>
    <w:rsid w:val="006A25BC"/>
    <w:rsid w:val="006A264A"/>
    <w:rsid w:val="006A2D94"/>
    <w:rsid w:val="006A2E20"/>
    <w:rsid w:val="006A300D"/>
    <w:rsid w:val="006A3278"/>
    <w:rsid w:val="006A327C"/>
    <w:rsid w:val="006A33EF"/>
    <w:rsid w:val="006A3415"/>
    <w:rsid w:val="006A34E2"/>
    <w:rsid w:val="006A3535"/>
    <w:rsid w:val="006A36F7"/>
    <w:rsid w:val="006A3804"/>
    <w:rsid w:val="006A3908"/>
    <w:rsid w:val="006A3964"/>
    <w:rsid w:val="006A3CA5"/>
    <w:rsid w:val="006A3CB4"/>
    <w:rsid w:val="006A44FD"/>
    <w:rsid w:val="006A4694"/>
    <w:rsid w:val="006A4C45"/>
    <w:rsid w:val="006A4E79"/>
    <w:rsid w:val="006A4F27"/>
    <w:rsid w:val="006A4F64"/>
    <w:rsid w:val="006A5093"/>
    <w:rsid w:val="006A52D5"/>
    <w:rsid w:val="006A544E"/>
    <w:rsid w:val="006A5729"/>
    <w:rsid w:val="006A5A90"/>
    <w:rsid w:val="006A5BCC"/>
    <w:rsid w:val="006A5D48"/>
    <w:rsid w:val="006A5D76"/>
    <w:rsid w:val="006A5E27"/>
    <w:rsid w:val="006A5EA3"/>
    <w:rsid w:val="006A5F2A"/>
    <w:rsid w:val="006A63F1"/>
    <w:rsid w:val="006A64A4"/>
    <w:rsid w:val="006A677A"/>
    <w:rsid w:val="006A6BD0"/>
    <w:rsid w:val="006A6C22"/>
    <w:rsid w:val="006A6C6C"/>
    <w:rsid w:val="006A6D16"/>
    <w:rsid w:val="006A6E8C"/>
    <w:rsid w:val="006A7013"/>
    <w:rsid w:val="006A70FE"/>
    <w:rsid w:val="006A7227"/>
    <w:rsid w:val="006A735B"/>
    <w:rsid w:val="006A7738"/>
    <w:rsid w:val="006A77C7"/>
    <w:rsid w:val="006A7DBE"/>
    <w:rsid w:val="006A7F52"/>
    <w:rsid w:val="006A7FF0"/>
    <w:rsid w:val="006B028F"/>
    <w:rsid w:val="006B0483"/>
    <w:rsid w:val="006B092C"/>
    <w:rsid w:val="006B0992"/>
    <w:rsid w:val="006B09D4"/>
    <w:rsid w:val="006B0C5B"/>
    <w:rsid w:val="006B0DB4"/>
    <w:rsid w:val="006B12B0"/>
    <w:rsid w:val="006B130E"/>
    <w:rsid w:val="006B1587"/>
    <w:rsid w:val="006B1736"/>
    <w:rsid w:val="006B1766"/>
    <w:rsid w:val="006B1AD0"/>
    <w:rsid w:val="006B1ED2"/>
    <w:rsid w:val="006B21BB"/>
    <w:rsid w:val="006B2449"/>
    <w:rsid w:val="006B2734"/>
    <w:rsid w:val="006B2D56"/>
    <w:rsid w:val="006B2EA4"/>
    <w:rsid w:val="006B3151"/>
    <w:rsid w:val="006B31C4"/>
    <w:rsid w:val="006B320C"/>
    <w:rsid w:val="006B3323"/>
    <w:rsid w:val="006B3462"/>
    <w:rsid w:val="006B36B3"/>
    <w:rsid w:val="006B3832"/>
    <w:rsid w:val="006B3891"/>
    <w:rsid w:val="006B3A2C"/>
    <w:rsid w:val="006B3AB6"/>
    <w:rsid w:val="006B3ADC"/>
    <w:rsid w:val="006B3CAB"/>
    <w:rsid w:val="006B3FAE"/>
    <w:rsid w:val="006B42AA"/>
    <w:rsid w:val="006B44CB"/>
    <w:rsid w:val="006B46BC"/>
    <w:rsid w:val="006B49B3"/>
    <w:rsid w:val="006B49D2"/>
    <w:rsid w:val="006B4B28"/>
    <w:rsid w:val="006B4CE5"/>
    <w:rsid w:val="006B570A"/>
    <w:rsid w:val="006B5715"/>
    <w:rsid w:val="006B5A61"/>
    <w:rsid w:val="006B648C"/>
    <w:rsid w:val="006B6546"/>
    <w:rsid w:val="006B6728"/>
    <w:rsid w:val="006B6CB7"/>
    <w:rsid w:val="006B6D0B"/>
    <w:rsid w:val="006B6ED5"/>
    <w:rsid w:val="006B6EDA"/>
    <w:rsid w:val="006B6F1F"/>
    <w:rsid w:val="006B6F7D"/>
    <w:rsid w:val="006B7082"/>
    <w:rsid w:val="006B709A"/>
    <w:rsid w:val="006B7254"/>
    <w:rsid w:val="006B7408"/>
    <w:rsid w:val="006B7501"/>
    <w:rsid w:val="006B7513"/>
    <w:rsid w:val="006B760E"/>
    <w:rsid w:val="006B7837"/>
    <w:rsid w:val="006B785A"/>
    <w:rsid w:val="006B7910"/>
    <w:rsid w:val="006B7A59"/>
    <w:rsid w:val="006B7D98"/>
    <w:rsid w:val="006C01C8"/>
    <w:rsid w:val="006C0253"/>
    <w:rsid w:val="006C03A4"/>
    <w:rsid w:val="006C0412"/>
    <w:rsid w:val="006C0632"/>
    <w:rsid w:val="006C067E"/>
    <w:rsid w:val="006C071F"/>
    <w:rsid w:val="006C0A54"/>
    <w:rsid w:val="006C0C90"/>
    <w:rsid w:val="006C0EE9"/>
    <w:rsid w:val="006C0F37"/>
    <w:rsid w:val="006C0FCD"/>
    <w:rsid w:val="006C13D3"/>
    <w:rsid w:val="006C1729"/>
    <w:rsid w:val="006C192D"/>
    <w:rsid w:val="006C1C38"/>
    <w:rsid w:val="006C1CD1"/>
    <w:rsid w:val="006C2550"/>
    <w:rsid w:val="006C2678"/>
    <w:rsid w:val="006C29CA"/>
    <w:rsid w:val="006C29F9"/>
    <w:rsid w:val="006C2C38"/>
    <w:rsid w:val="006C2C45"/>
    <w:rsid w:val="006C2C8F"/>
    <w:rsid w:val="006C2E65"/>
    <w:rsid w:val="006C2E7F"/>
    <w:rsid w:val="006C2F33"/>
    <w:rsid w:val="006C2F83"/>
    <w:rsid w:val="006C3037"/>
    <w:rsid w:val="006C31A3"/>
    <w:rsid w:val="006C31F8"/>
    <w:rsid w:val="006C39EA"/>
    <w:rsid w:val="006C3C36"/>
    <w:rsid w:val="006C3DC2"/>
    <w:rsid w:val="006C3E46"/>
    <w:rsid w:val="006C402B"/>
    <w:rsid w:val="006C40E5"/>
    <w:rsid w:val="006C40F8"/>
    <w:rsid w:val="006C410E"/>
    <w:rsid w:val="006C42C4"/>
    <w:rsid w:val="006C4313"/>
    <w:rsid w:val="006C4338"/>
    <w:rsid w:val="006C440F"/>
    <w:rsid w:val="006C4623"/>
    <w:rsid w:val="006C4703"/>
    <w:rsid w:val="006C4EB7"/>
    <w:rsid w:val="006C52E8"/>
    <w:rsid w:val="006C5346"/>
    <w:rsid w:val="006C583D"/>
    <w:rsid w:val="006C589E"/>
    <w:rsid w:val="006C58E9"/>
    <w:rsid w:val="006C5B44"/>
    <w:rsid w:val="006C5D53"/>
    <w:rsid w:val="006C5D6A"/>
    <w:rsid w:val="006C5F68"/>
    <w:rsid w:val="006C61F8"/>
    <w:rsid w:val="006C64D5"/>
    <w:rsid w:val="006C67DA"/>
    <w:rsid w:val="006C684F"/>
    <w:rsid w:val="006C6D0C"/>
    <w:rsid w:val="006C6E6D"/>
    <w:rsid w:val="006C7242"/>
    <w:rsid w:val="006C74DD"/>
    <w:rsid w:val="006C79A8"/>
    <w:rsid w:val="006C7AE2"/>
    <w:rsid w:val="006C7CC7"/>
    <w:rsid w:val="006D077B"/>
    <w:rsid w:val="006D0974"/>
    <w:rsid w:val="006D09D2"/>
    <w:rsid w:val="006D0A72"/>
    <w:rsid w:val="006D0C8A"/>
    <w:rsid w:val="006D0D92"/>
    <w:rsid w:val="006D121E"/>
    <w:rsid w:val="006D13F9"/>
    <w:rsid w:val="006D176E"/>
    <w:rsid w:val="006D1BD4"/>
    <w:rsid w:val="006D1EE5"/>
    <w:rsid w:val="006D2145"/>
    <w:rsid w:val="006D2ED4"/>
    <w:rsid w:val="006D2FF8"/>
    <w:rsid w:val="006D302A"/>
    <w:rsid w:val="006D30B2"/>
    <w:rsid w:val="006D35FD"/>
    <w:rsid w:val="006D3811"/>
    <w:rsid w:val="006D3872"/>
    <w:rsid w:val="006D3F34"/>
    <w:rsid w:val="006D40E7"/>
    <w:rsid w:val="006D41D0"/>
    <w:rsid w:val="006D447B"/>
    <w:rsid w:val="006D4954"/>
    <w:rsid w:val="006D496A"/>
    <w:rsid w:val="006D49C4"/>
    <w:rsid w:val="006D4ACE"/>
    <w:rsid w:val="006D4BE1"/>
    <w:rsid w:val="006D4D3F"/>
    <w:rsid w:val="006D4F23"/>
    <w:rsid w:val="006D5154"/>
    <w:rsid w:val="006D517D"/>
    <w:rsid w:val="006D518F"/>
    <w:rsid w:val="006D5268"/>
    <w:rsid w:val="006D58DB"/>
    <w:rsid w:val="006D5C2B"/>
    <w:rsid w:val="006D5C96"/>
    <w:rsid w:val="006D5F42"/>
    <w:rsid w:val="006D6010"/>
    <w:rsid w:val="006D6080"/>
    <w:rsid w:val="006D614A"/>
    <w:rsid w:val="006D656D"/>
    <w:rsid w:val="006D668D"/>
    <w:rsid w:val="006D68C5"/>
    <w:rsid w:val="006D690F"/>
    <w:rsid w:val="006D6AD3"/>
    <w:rsid w:val="006D6B10"/>
    <w:rsid w:val="006D6B95"/>
    <w:rsid w:val="006D6C39"/>
    <w:rsid w:val="006D6E5E"/>
    <w:rsid w:val="006D6F77"/>
    <w:rsid w:val="006D7146"/>
    <w:rsid w:val="006D71A0"/>
    <w:rsid w:val="006D7309"/>
    <w:rsid w:val="006D74BD"/>
    <w:rsid w:val="006D74E0"/>
    <w:rsid w:val="006D7634"/>
    <w:rsid w:val="006D772D"/>
    <w:rsid w:val="006D7795"/>
    <w:rsid w:val="006D79BA"/>
    <w:rsid w:val="006D7F85"/>
    <w:rsid w:val="006E004A"/>
    <w:rsid w:val="006E0258"/>
    <w:rsid w:val="006E06B3"/>
    <w:rsid w:val="006E09ED"/>
    <w:rsid w:val="006E0BB8"/>
    <w:rsid w:val="006E0CDA"/>
    <w:rsid w:val="006E0D37"/>
    <w:rsid w:val="006E0FB9"/>
    <w:rsid w:val="006E123A"/>
    <w:rsid w:val="006E14B3"/>
    <w:rsid w:val="006E175D"/>
    <w:rsid w:val="006E191C"/>
    <w:rsid w:val="006E1963"/>
    <w:rsid w:val="006E1EAC"/>
    <w:rsid w:val="006E1F52"/>
    <w:rsid w:val="006E22E1"/>
    <w:rsid w:val="006E2554"/>
    <w:rsid w:val="006E2653"/>
    <w:rsid w:val="006E26AD"/>
    <w:rsid w:val="006E27DA"/>
    <w:rsid w:val="006E2875"/>
    <w:rsid w:val="006E288F"/>
    <w:rsid w:val="006E2901"/>
    <w:rsid w:val="006E2D3E"/>
    <w:rsid w:val="006E329A"/>
    <w:rsid w:val="006E3477"/>
    <w:rsid w:val="006E358D"/>
    <w:rsid w:val="006E3A90"/>
    <w:rsid w:val="006E3CC7"/>
    <w:rsid w:val="006E3EB7"/>
    <w:rsid w:val="006E4585"/>
    <w:rsid w:val="006E4900"/>
    <w:rsid w:val="006E4923"/>
    <w:rsid w:val="006E4960"/>
    <w:rsid w:val="006E4DC4"/>
    <w:rsid w:val="006E4EF3"/>
    <w:rsid w:val="006E4FEC"/>
    <w:rsid w:val="006E5332"/>
    <w:rsid w:val="006E533F"/>
    <w:rsid w:val="006E53A3"/>
    <w:rsid w:val="006E5696"/>
    <w:rsid w:val="006E5BBA"/>
    <w:rsid w:val="006E5F6C"/>
    <w:rsid w:val="006E6338"/>
    <w:rsid w:val="006E63FE"/>
    <w:rsid w:val="006E66A7"/>
    <w:rsid w:val="006E68C1"/>
    <w:rsid w:val="006E6CAA"/>
    <w:rsid w:val="006E6EAF"/>
    <w:rsid w:val="006E6F14"/>
    <w:rsid w:val="006E72EF"/>
    <w:rsid w:val="006E7730"/>
    <w:rsid w:val="006E79B9"/>
    <w:rsid w:val="006F007E"/>
    <w:rsid w:val="006F02FD"/>
    <w:rsid w:val="006F0D91"/>
    <w:rsid w:val="006F0DA1"/>
    <w:rsid w:val="006F0E98"/>
    <w:rsid w:val="006F14B5"/>
    <w:rsid w:val="006F14F2"/>
    <w:rsid w:val="006F18BB"/>
    <w:rsid w:val="006F1A95"/>
    <w:rsid w:val="006F1B02"/>
    <w:rsid w:val="006F1BCA"/>
    <w:rsid w:val="006F1CA0"/>
    <w:rsid w:val="006F1D16"/>
    <w:rsid w:val="006F1EFF"/>
    <w:rsid w:val="006F23EC"/>
    <w:rsid w:val="006F2578"/>
    <w:rsid w:val="006F2F10"/>
    <w:rsid w:val="006F344B"/>
    <w:rsid w:val="006F3664"/>
    <w:rsid w:val="006F40BA"/>
    <w:rsid w:val="006F42AE"/>
    <w:rsid w:val="006F4507"/>
    <w:rsid w:val="006F5608"/>
    <w:rsid w:val="006F560B"/>
    <w:rsid w:val="006F604B"/>
    <w:rsid w:val="006F61C9"/>
    <w:rsid w:val="006F6337"/>
    <w:rsid w:val="006F6502"/>
    <w:rsid w:val="006F6847"/>
    <w:rsid w:val="006F7262"/>
    <w:rsid w:val="006F73B3"/>
    <w:rsid w:val="006F73B4"/>
    <w:rsid w:val="006F73FC"/>
    <w:rsid w:val="006F7524"/>
    <w:rsid w:val="006F7546"/>
    <w:rsid w:val="006F76C5"/>
    <w:rsid w:val="006F78B1"/>
    <w:rsid w:val="006F794B"/>
    <w:rsid w:val="006F7A24"/>
    <w:rsid w:val="006F7CA3"/>
    <w:rsid w:val="006F7E88"/>
    <w:rsid w:val="007003D9"/>
    <w:rsid w:val="00700733"/>
    <w:rsid w:val="0070089D"/>
    <w:rsid w:val="00701166"/>
    <w:rsid w:val="0070116F"/>
    <w:rsid w:val="00701369"/>
    <w:rsid w:val="007013B5"/>
    <w:rsid w:val="00701496"/>
    <w:rsid w:val="00701705"/>
    <w:rsid w:val="0070170E"/>
    <w:rsid w:val="00701D18"/>
    <w:rsid w:val="00701F44"/>
    <w:rsid w:val="007027F8"/>
    <w:rsid w:val="00702AAC"/>
    <w:rsid w:val="00702C97"/>
    <w:rsid w:val="00702D7E"/>
    <w:rsid w:val="00702E1B"/>
    <w:rsid w:val="007030C7"/>
    <w:rsid w:val="0070343A"/>
    <w:rsid w:val="007035D6"/>
    <w:rsid w:val="007035E8"/>
    <w:rsid w:val="007039BA"/>
    <w:rsid w:val="00703AFB"/>
    <w:rsid w:val="00703EFD"/>
    <w:rsid w:val="007040E6"/>
    <w:rsid w:val="007044BB"/>
    <w:rsid w:val="0070488F"/>
    <w:rsid w:val="00704F73"/>
    <w:rsid w:val="007052B8"/>
    <w:rsid w:val="00705306"/>
    <w:rsid w:val="007053A6"/>
    <w:rsid w:val="007054E5"/>
    <w:rsid w:val="00705812"/>
    <w:rsid w:val="00705C02"/>
    <w:rsid w:val="00706076"/>
    <w:rsid w:val="007060FC"/>
    <w:rsid w:val="00706625"/>
    <w:rsid w:val="0070690C"/>
    <w:rsid w:val="00706952"/>
    <w:rsid w:val="00706B0E"/>
    <w:rsid w:val="00706B40"/>
    <w:rsid w:val="00706C63"/>
    <w:rsid w:val="00706FC4"/>
    <w:rsid w:val="007073B1"/>
    <w:rsid w:val="0070768C"/>
    <w:rsid w:val="007076E6"/>
    <w:rsid w:val="00707D18"/>
    <w:rsid w:val="00707F91"/>
    <w:rsid w:val="00710129"/>
    <w:rsid w:val="007102B9"/>
    <w:rsid w:val="00710736"/>
    <w:rsid w:val="00710F1F"/>
    <w:rsid w:val="007112F8"/>
    <w:rsid w:val="00711AB9"/>
    <w:rsid w:val="00711E02"/>
    <w:rsid w:val="0071226A"/>
    <w:rsid w:val="007122DA"/>
    <w:rsid w:val="00712475"/>
    <w:rsid w:val="0071247C"/>
    <w:rsid w:val="0071255A"/>
    <w:rsid w:val="00712622"/>
    <w:rsid w:val="007126B1"/>
    <w:rsid w:val="007127A2"/>
    <w:rsid w:val="007127A3"/>
    <w:rsid w:val="007129D9"/>
    <w:rsid w:val="00712C57"/>
    <w:rsid w:val="00712F2D"/>
    <w:rsid w:val="00713515"/>
    <w:rsid w:val="00713587"/>
    <w:rsid w:val="0071385C"/>
    <w:rsid w:val="007138DE"/>
    <w:rsid w:val="00713970"/>
    <w:rsid w:val="00714230"/>
    <w:rsid w:val="0071436E"/>
    <w:rsid w:val="00714A31"/>
    <w:rsid w:val="00714A43"/>
    <w:rsid w:val="007150B0"/>
    <w:rsid w:val="007155A6"/>
    <w:rsid w:val="00715797"/>
    <w:rsid w:val="00715A9A"/>
    <w:rsid w:val="00715AFB"/>
    <w:rsid w:val="00715B97"/>
    <w:rsid w:val="00716314"/>
    <w:rsid w:val="00716813"/>
    <w:rsid w:val="00716926"/>
    <w:rsid w:val="00716979"/>
    <w:rsid w:val="00716A08"/>
    <w:rsid w:val="00716B77"/>
    <w:rsid w:val="00716CF5"/>
    <w:rsid w:val="00717224"/>
    <w:rsid w:val="0071732C"/>
    <w:rsid w:val="00717392"/>
    <w:rsid w:val="007175CC"/>
    <w:rsid w:val="007177D8"/>
    <w:rsid w:val="007177D9"/>
    <w:rsid w:val="0071796A"/>
    <w:rsid w:val="00717D89"/>
    <w:rsid w:val="00717EA3"/>
    <w:rsid w:val="00720157"/>
    <w:rsid w:val="007201AB"/>
    <w:rsid w:val="007207F3"/>
    <w:rsid w:val="00720953"/>
    <w:rsid w:val="00720992"/>
    <w:rsid w:val="007209F3"/>
    <w:rsid w:val="00720B6F"/>
    <w:rsid w:val="00720BAA"/>
    <w:rsid w:val="00720BFD"/>
    <w:rsid w:val="00720D83"/>
    <w:rsid w:val="00721020"/>
    <w:rsid w:val="00721163"/>
    <w:rsid w:val="00721572"/>
    <w:rsid w:val="007217D3"/>
    <w:rsid w:val="007219BF"/>
    <w:rsid w:val="00721ACB"/>
    <w:rsid w:val="00721BAF"/>
    <w:rsid w:val="00721D1C"/>
    <w:rsid w:val="00721DC7"/>
    <w:rsid w:val="00721DDE"/>
    <w:rsid w:val="00721E02"/>
    <w:rsid w:val="00721F29"/>
    <w:rsid w:val="00722140"/>
    <w:rsid w:val="007222B1"/>
    <w:rsid w:val="007224BD"/>
    <w:rsid w:val="0072282B"/>
    <w:rsid w:val="00722A36"/>
    <w:rsid w:val="00722D3C"/>
    <w:rsid w:val="00722F29"/>
    <w:rsid w:val="0072339E"/>
    <w:rsid w:val="007233C9"/>
    <w:rsid w:val="0072350A"/>
    <w:rsid w:val="00723619"/>
    <w:rsid w:val="00723859"/>
    <w:rsid w:val="00723D05"/>
    <w:rsid w:val="00723D0A"/>
    <w:rsid w:val="00723F44"/>
    <w:rsid w:val="00724316"/>
    <w:rsid w:val="007249C7"/>
    <w:rsid w:val="00724CC7"/>
    <w:rsid w:val="00724DE0"/>
    <w:rsid w:val="00724ECE"/>
    <w:rsid w:val="007250E5"/>
    <w:rsid w:val="00725157"/>
    <w:rsid w:val="00725267"/>
    <w:rsid w:val="007254F6"/>
    <w:rsid w:val="00725787"/>
    <w:rsid w:val="00725838"/>
    <w:rsid w:val="00725D0B"/>
    <w:rsid w:val="00725E6B"/>
    <w:rsid w:val="007262BD"/>
    <w:rsid w:val="00726414"/>
    <w:rsid w:val="007265FA"/>
    <w:rsid w:val="00726858"/>
    <w:rsid w:val="00726997"/>
    <w:rsid w:val="00726A2C"/>
    <w:rsid w:val="00726F50"/>
    <w:rsid w:val="00726FA4"/>
    <w:rsid w:val="00727218"/>
    <w:rsid w:val="007276BE"/>
    <w:rsid w:val="00727856"/>
    <w:rsid w:val="00727AD4"/>
    <w:rsid w:val="00727BD2"/>
    <w:rsid w:val="00730286"/>
    <w:rsid w:val="007306DC"/>
    <w:rsid w:val="007309B3"/>
    <w:rsid w:val="00730A05"/>
    <w:rsid w:val="00730C79"/>
    <w:rsid w:val="007312CA"/>
    <w:rsid w:val="0073176E"/>
    <w:rsid w:val="007317E5"/>
    <w:rsid w:val="0073183B"/>
    <w:rsid w:val="00731859"/>
    <w:rsid w:val="007318DD"/>
    <w:rsid w:val="00731D48"/>
    <w:rsid w:val="00731DB2"/>
    <w:rsid w:val="00732583"/>
    <w:rsid w:val="00732779"/>
    <w:rsid w:val="00732854"/>
    <w:rsid w:val="00732AAE"/>
    <w:rsid w:val="00732C89"/>
    <w:rsid w:val="00732C99"/>
    <w:rsid w:val="00732DFE"/>
    <w:rsid w:val="00732FCA"/>
    <w:rsid w:val="007330EB"/>
    <w:rsid w:val="007334CA"/>
    <w:rsid w:val="007334CC"/>
    <w:rsid w:val="007335B6"/>
    <w:rsid w:val="007336DE"/>
    <w:rsid w:val="0073402E"/>
    <w:rsid w:val="00734033"/>
    <w:rsid w:val="0073435F"/>
    <w:rsid w:val="007344BB"/>
    <w:rsid w:val="007346F5"/>
    <w:rsid w:val="0073489F"/>
    <w:rsid w:val="007349EC"/>
    <w:rsid w:val="00734C92"/>
    <w:rsid w:val="00734ED8"/>
    <w:rsid w:val="007352FB"/>
    <w:rsid w:val="0073538B"/>
    <w:rsid w:val="00735467"/>
    <w:rsid w:val="007354B7"/>
    <w:rsid w:val="00735528"/>
    <w:rsid w:val="00735678"/>
    <w:rsid w:val="00735777"/>
    <w:rsid w:val="00735A18"/>
    <w:rsid w:val="00735BA3"/>
    <w:rsid w:val="00736037"/>
    <w:rsid w:val="0073605C"/>
    <w:rsid w:val="007364DE"/>
    <w:rsid w:val="007365B7"/>
    <w:rsid w:val="00736924"/>
    <w:rsid w:val="00736971"/>
    <w:rsid w:val="00736A21"/>
    <w:rsid w:val="007371C1"/>
    <w:rsid w:val="007371F5"/>
    <w:rsid w:val="007373D9"/>
    <w:rsid w:val="00737595"/>
    <w:rsid w:val="00737925"/>
    <w:rsid w:val="00737C55"/>
    <w:rsid w:val="00737D5E"/>
    <w:rsid w:val="0074002E"/>
    <w:rsid w:val="00740045"/>
    <w:rsid w:val="007401CE"/>
    <w:rsid w:val="00740260"/>
    <w:rsid w:val="0074028F"/>
    <w:rsid w:val="007402F4"/>
    <w:rsid w:val="007407A4"/>
    <w:rsid w:val="0074107F"/>
    <w:rsid w:val="0074122F"/>
    <w:rsid w:val="00741684"/>
    <w:rsid w:val="00741714"/>
    <w:rsid w:val="007417A9"/>
    <w:rsid w:val="0074185E"/>
    <w:rsid w:val="0074188B"/>
    <w:rsid w:val="007418E5"/>
    <w:rsid w:val="00741A20"/>
    <w:rsid w:val="00741B43"/>
    <w:rsid w:val="00741F41"/>
    <w:rsid w:val="00741FFB"/>
    <w:rsid w:val="00742016"/>
    <w:rsid w:val="00742242"/>
    <w:rsid w:val="00742245"/>
    <w:rsid w:val="007423BB"/>
    <w:rsid w:val="00742666"/>
    <w:rsid w:val="00742862"/>
    <w:rsid w:val="00742B32"/>
    <w:rsid w:val="00742D8F"/>
    <w:rsid w:val="00743169"/>
    <w:rsid w:val="0074338A"/>
    <w:rsid w:val="00743682"/>
    <w:rsid w:val="00743964"/>
    <w:rsid w:val="007439D0"/>
    <w:rsid w:val="00743A8A"/>
    <w:rsid w:val="00743B3A"/>
    <w:rsid w:val="00743EFB"/>
    <w:rsid w:val="00743FA6"/>
    <w:rsid w:val="00744A81"/>
    <w:rsid w:val="00744AF4"/>
    <w:rsid w:val="00744C07"/>
    <w:rsid w:val="00744EE4"/>
    <w:rsid w:val="007457BD"/>
    <w:rsid w:val="0074586F"/>
    <w:rsid w:val="007459BF"/>
    <w:rsid w:val="00745A65"/>
    <w:rsid w:val="00745CA3"/>
    <w:rsid w:val="00745D71"/>
    <w:rsid w:val="00745EE4"/>
    <w:rsid w:val="007460AE"/>
    <w:rsid w:val="00746214"/>
    <w:rsid w:val="007463AA"/>
    <w:rsid w:val="00746512"/>
    <w:rsid w:val="007468D5"/>
    <w:rsid w:val="00746F46"/>
    <w:rsid w:val="0074716A"/>
    <w:rsid w:val="007471F8"/>
    <w:rsid w:val="00747456"/>
    <w:rsid w:val="00747516"/>
    <w:rsid w:val="0074755D"/>
    <w:rsid w:val="007476F0"/>
    <w:rsid w:val="00747949"/>
    <w:rsid w:val="00747BB2"/>
    <w:rsid w:val="00747E51"/>
    <w:rsid w:val="00750897"/>
    <w:rsid w:val="00750981"/>
    <w:rsid w:val="00750C2F"/>
    <w:rsid w:val="00750D2E"/>
    <w:rsid w:val="00751098"/>
    <w:rsid w:val="0075111B"/>
    <w:rsid w:val="007513EE"/>
    <w:rsid w:val="007514E2"/>
    <w:rsid w:val="00751B89"/>
    <w:rsid w:val="00751B8F"/>
    <w:rsid w:val="00751C7C"/>
    <w:rsid w:val="00751F34"/>
    <w:rsid w:val="0075295E"/>
    <w:rsid w:val="007529BE"/>
    <w:rsid w:val="00752ACF"/>
    <w:rsid w:val="00752E3A"/>
    <w:rsid w:val="00752E92"/>
    <w:rsid w:val="00752EC6"/>
    <w:rsid w:val="00752FB3"/>
    <w:rsid w:val="00752FD3"/>
    <w:rsid w:val="007532EE"/>
    <w:rsid w:val="007536E9"/>
    <w:rsid w:val="0075393B"/>
    <w:rsid w:val="00753A31"/>
    <w:rsid w:val="00754589"/>
    <w:rsid w:val="00754F4E"/>
    <w:rsid w:val="00754F9F"/>
    <w:rsid w:val="00755089"/>
    <w:rsid w:val="00755223"/>
    <w:rsid w:val="00755262"/>
    <w:rsid w:val="007555BA"/>
    <w:rsid w:val="007555DD"/>
    <w:rsid w:val="007555F5"/>
    <w:rsid w:val="00755851"/>
    <w:rsid w:val="00755F22"/>
    <w:rsid w:val="00755FD6"/>
    <w:rsid w:val="00755FF4"/>
    <w:rsid w:val="007560B5"/>
    <w:rsid w:val="00756393"/>
    <w:rsid w:val="00756980"/>
    <w:rsid w:val="00756B24"/>
    <w:rsid w:val="00756C0F"/>
    <w:rsid w:val="00756D40"/>
    <w:rsid w:val="00756D44"/>
    <w:rsid w:val="00756D82"/>
    <w:rsid w:val="00756E5D"/>
    <w:rsid w:val="00756FC0"/>
    <w:rsid w:val="007571F0"/>
    <w:rsid w:val="0075728D"/>
    <w:rsid w:val="00757377"/>
    <w:rsid w:val="007577C1"/>
    <w:rsid w:val="00757B34"/>
    <w:rsid w:val="00757ED3"/>
    <w:rsid w:val="00757EF0"/>
    <w:rsid w:val="00757FDF"/>
    <w:rsid w:val="00760136"/>
    <w:rsid w:val="0076014D"/>
    <w:rsid w:val="007604D5"/>
    <w:rsid w:val="007604FB"/>
    <w:rsid w:val="007606EE"/>
    <w:rsid w:val="00760715"/>
    <w:rsid w:val="00760F11"/>
    <w:rsid w:val="0076101C"/>
    <w:rsid w:val="0076146C"/>
    <w:rsid w:val="00761660"/>
    <w:rsid w:val="00761894"/>
    <w:rsid w:val="00761949"/>
    <w:rsid w:val="00761B7E"/>
    <w:rsid w:val="00761CEB"/>
    <w:rsid w:val="00762031"/>
    <w:rsid w:val="007620CF"/>
    <w:rsid w:val="0076227B"/>
    <w:rsid w:val="00762364"/>
    <w:rsid w:val="0076237E"/>
    <w:rsid w:val="0076238A"/>
    <w:rsid w:val="007623B8"/>
    <w:rsid w:val="007629C0"/>
    <w:rsid w:val="00762A95"/>
    <w:rsid w:val="00762B54"/>
    <w:rsid w:val="00762D6F"/>
    <w:rsid w:val="00763648"/>
    <w:rsid w:val="007636BD"/>
    <w:rsid w:val="00763CB7"/>
    <w:rsid w:val="00763D1B"/>
    <w:rsid w:val="00763F2D"/>
    <w:rsid w:val="00764135"/>
    <w:rsid w:val="00764194"/>
    <w:rsid w:val="0076445A"/>
    <w:rsid w:val="0076446C"/>
    <w:rsid w:val="00764490"/>
    <w:rsid w:val="007646AC"/>
    <w:rsid w:val="00764A6D"/>
    <w:rsid w:val="00764C3D"/>
    <w:rsid w:val="007656D3"/>
    <w:rsid w:val="00765A1B"/>
    <w:rsid w:val="00765A2E"/>
    <w:rsid w:val="00765C5D"/>
    <w:rsid w:val="00765ECF"/>
    <w:rsid w:val="00765FE6"/>
    <w:rsid w:val="0076612F"/>
    <w:rsid w:val="0076642C"/>
    <w:rsid w:val="0076647C"/>
    <w:rsid w:val="00766491"/>
    <w:rsid w:val="007664B8"/>
    <w:rsid w:val="00766609"/>
    <w:rsid w:val="0076685D"/>
    <w:rsid w:val="0076687C"/>
    <w:rsid w:val="0076698B"/>
    <w:rsid w:val="00766F38"/>
    <w:rsid w:val="007675D8"/>
    <w:rsid w:val="0076768E"/>
    <w:rsid w:val="007676E5"/>
    <w:rsid w:val="00767700"/>
    <w:rsid w:val="0076771A"/>
    <w:rsid w:val="00767D35"/>
    <w:rsid w:val="00767E15"/>
    <w:rsid w:val="00767FD9"/>
    <w:rsid w:val="007700F8"/>
    <w:rsid w:val="007703E0"/>
    <w:rsid w:val="00770D59"/>
    <w:rsid w:val="00770D71"/>
    <w:rsid w:val="007713FB"/>
    <w:rsid w:val="00771AE2"/>
    <w:rsid w:val="00771BFA"/>
    <w:rsid w:val="00771C6C"/>
    <w:rsid w:val="00771D80"/>
    <w:rsid w:val="00771E2B"/>
    <w:rsid w:val="007721A7"/>
    <w:rsid w:val="007721DC"/>
    <w:rsid w:val="00772257"/>
    <w:rsid w:val="00772356"/>
    <w:rsid w:val="007725AF"/>
    <w:rsid w:val="007726A9"/>
    <w:rsid w:val="00772723"/>
    <w:rsid w:val="00772BB8"/>
    <w:rsid w:val="00772E41"/>
    <w:rsid w:val="0077313D"/>
    <w:rsid w:val="007735A3"/>
    <w:rsid w:val="007735FD"/>
    <w:rsid w:val="0077367E"/>
    <w:rsid w:val="007736A6"/>
    <w:rsid w:val="007737AA"/>
    <w:rsid w:val="00773830"/>
    <w:rsid w:val="007738D3"/>
    <w:rsid w:val="00773FF9"/>
    <w:rsid w:val="00774581"/>
    <w:rsid w:val="00774779"/>
    <w:rsid w:val="007748BB"/>
    <w:rsid w:val="00774A0D"/>
    <w:rsid w:val="00774AAA"/>
    <w:rsid w:val="00774AD8"/>
    <w:rsid w:val="00774FCC"/>
    <w:rsid w:val="0077510C"/>
    <w:rsid w:val="00775284"/>
    <w:rsid w:val="007753C7"/>
    <w:rsid w:val="00775886"/>
    <w:rsid w:val="00775934"/>
    <w:rsid w:val="00775974"/>
    <w:rsid w:val="00775CBC"/>
    <w:rsid w:val="00775F0A"/>
    <w:rsid w:val="007762E2"/>
    <w:rsid w:val="00776B7F"/>
    <w:rsid w:val="00776DA5"/>
    <w:rsid w:val="0077711A"/>
    <w:rsid w:val="007773AE"/>
    <w:rsid w:val="00777789"/>
    <w:rsid w:val="0077778C"/>
    <w:rsid w:val="0077799C"/>
    <w:rsid w:val="00777CD2"/>
    <w:rsid w:val="00777D1A"/>
    <w:rsid w:val="00777E6D"/>
    <w:rsid w:val="00777FA6"/>
    <w:rsid w:val="00777FCC"/>
    <w:rsid w:val="00780084"/>
    <w:rsid w:val="007802F9"/>
    <w:rsid w:val="00780541"/>
    <w:rsid w:val="00780617"/>
    <w:rsid w:val="007807F3"/>
    <w:rsid w:val="007809B8"/>
    <w:rsid w:val="007809E7"/>
    <w:rsid w:val="00780BB3"/>
    <w:rsid w:val="00780D9E"/>
    <w:rsid w:val="00780E5D"/>
    <w:rsid w:val="007813C1"/>
    <w:rsid w:val="007814AB"/>
    <w:rsid w:val="007814B1"/>
    <w:rsid w:val="007814F2"/>
    <w:rsid w:val="0078189F"/>
    <w:rsid w:val="00781BBB"/>
    <w:rsid w:val="00781BEF"/>
    <w:rsid w:val="00781C13"/>
    <w:rsid w:val="00781C96"/>
    <w:rsid w:val="00781EA9"/>
    <w:rsid w:val="007820BF"/>
    <w:rsid w:val="00782305"/>
    <w:rsid w:val="007823B7"/>
    <w:rsid w:val="00782599"/>
    <w:rsid w:val="0078262A"/>
    <w:rsid w:val="00782A7E"/>
    <w:rsid w:val="00782D4D"/>
    <w:rsid w:val="00782D7F"/>
    <w:rsid w:val="00782EE3"/>
    <w:rsid w:val="00783197"/>
    <w:rsid w:val="007833CA"/>
    <w:rsid w:val="007834F3"/>
    <w:rsid w:val="007836FF"/>
    <w:rsid w:val="00783A1E"/>
    <w:rsid w:val="00783B53"/>
    <w:rsid w:val="00784103"/>
    <w:rsid w:val="0078476D"/>
    <w:rsid w:val="007847CD"/>
    <w:rsid w:val="00784840"/>
    <w:rsid w:val="00784C02"/>
    <w:rsid w:val="00784C1B"/>
    <w:rsid w:val="00784D76"/>
    <w:rsid w:val="00784E22"/>
    <w:rsid w:val="00784FC2"/>
    <w:rsid w:val="00785562"/>
    <w:rsid w:val="0078560F"/>
    <w:rsid w:val="00785A27"/>
    <w:rsid w:val="00785F6D"/>
    <w:rsid w:val="0078660B"/>
    <w:rsid w:val="00786915"/>
    <w:rsid w:val="00786A73"/>
    <w:rsid w:val="00786ACC"/>
    <w:rsid w:val="00786CE9"/>
    <w:rsid w:val="00786D0E"/>
    <w:rsid w:val="00786D77"/>
    <w:rsid w:val="00786E2E"/>
    <w:rsid w:val="00787634"/>
    <w:rsid w:val="0078784E"/>
    <w:rsid w:val="007878BE"/>
    <w:rsid w:val="00787999"/>
    <w:rsid w:val="0079035A"/>
    <w:rsid w:val="007906A1"/>
    <w:rsid w:val="007906F9"/>
    <w:rsid w:val="007907BA"/>
    <w:rsid w:val="00790A2B"/>
    <w:rsid w:val="00790A2F"/>
    <w:rsid w:val="00790E92"/>
    <w:rsid w:val="00790FA1"/>
    <w:rsid w:val="0079139D"/>
    <w:rsid w:val="00791536"/>
    <w:rsid w:val="007915C8"/>
    <w:rsid w:val="007915DD"/>
    <w:rsid w:val="00791AC8"/>
    <w:rsid w:val="00791C05"/>
    <w:rsid w:val="00791D3C"/>
    <w:rsid w:val="0079224B"/>
    <w:rsid w:val="0079229A"/>
    <w:rsid w:val="0079230E"/>
    <w:rsid w:val="00792514"/>
    <w:rsid w:val="007925DE"/>
    <w:rsid w:val="00792683"/>
    <w:rsid w:val="007926C8"/>
    <w:rsid w:val="007926E9"/>
    <w:rsid w:val="00792813"/>
    <w:rsid w:val="00792AAC"/>
    <w:rsid w:val="00792D38"/>
    <w:rsid w:val="0079348E"/>
    <w:rsid w:val="007935C4"/>
    <w:rsid w:val="007936A6"/>
    <w:rsid w:val="007936F3"/>
    <w:rsid w:val="00793884"/>
    <w:rsid w:val="00794503"/>
    <w:rsid w:val="007946CE"/>
    <w:rsid w:val="00794740"/>
    <w:rsid w:val="007948B5"/>
    <w:rsid w:val="007949EC"/>
    <w:rsid w:val="00794BA7"/>
    <w:rsid w:val="00794F8E"/>
    <w:rsid w:val="00795330"/>
    <w:rsid w:val="007954DA"/>
    <w:rsid w:val="007959A9"/>
    <w:rsid w:val="007959D7"/>
    <w:rsid w:val="00795AC3"/>
    <w:rsid w:val="00795AD3"/>
    <w:rsid w:val="00795BEE"/>
    <w:rsid w:val="007962E0"/>
    <w:rsid w:val="00796386"/>
    <w:rsid w:val="00796545"/>
    <w:rsid w:val="007966B4"/>
    <w:rsid w:val="00796862"/>
    <w:rsid w:val="00796CFC"/>
    <w:rsid w:val="00796D4B"/>
    <w:rsid w:val="00797165"/>
    <w:rsid w:val="007974B1"/>
    <w:rsid w:val="00797545"/>
    <w:rsid w:val="007975F5"/>
    <w:rsid w:val="00797701"/>
    <w:rsid w:val="00797CF0"/>
    <w:rsid w:val="00797D31"/>
    <w:rsid w:val="00797F43"/>
    <w:rsid w:val="007A055C"/>
    <w:rsid w:val="007A0767"/>
    <w:rsid w:val="007A0928"/>
    <w:rsid w:val="007A0B2F"/>
    <w:rsid w:val="007A0C8F"/>
    <w:rsid w:val="007A0D76"/>
    <w:rsid w:val="007A111B"/>
    <w:rsid w:val="007A1381"/>
    <w:rsid w:val="007A16F4"/>
    <w:rsid w:val="007A194E"/>
    <w:rsid w:val="007A19B2"/>
    <w:rsid w:val="007A19E0"/>
    <w:rsid w:val="007A1D46"/>
    <w:rsid w:val="007A2072"/>
    <w:rsid w:val="007A2162"/>
    <w:rsid w:val="007A216C"/>
    <w:rsid w:val="007A242A"/>
    <w:rsid w:val="007A2553"/>
    <w:rsid w:val="007A2A37"/>
    <w:rsid w:val="007A2E2A"/>
    <w:rsid w:val="007A3364"/>
    <w:rsid w:val="007A3CC4"/>
    <w:rsid w:val="007A3D28"/>
    <w:rsid w:val="007A3FE3"/>
    <w:rsid w:val="007A4074"/>
    <w:rsid w:val="007A41F4"/>
    <w:rsid w:val="007A44F7"/>
    <w:rsid w:val="007A476B"/>
    <w:rsid w:val="007A483E"/>
    <w:rsid w:val="007A4DE6"/>
    <w:rsid w:val="007A4E7D"/>
    <w:rsid w:val="007A518E"/>
    <w:rsid w:val="007A51C1"/>
    <w:rsid w:val="007A541F"/>
    <w:rsid w:val="007A55C4"/>
    <w:rsid w:val="007A55F4"/>
    <w:rsid w:val="007A5738"/>
    <w:rsid w:val="007A573A"/>
    <w:rsid w:val="007A58B5"/>
    <w:rsid w:val="007A58E0"/>
    <w:rsid w:val="007A5B85"/>
    <w:rsid w:val="007A5D89"/>
    <w:rsid w:val="007A5EEB"/>
    <w:rsid w:val="007A5F26"/>
    <w:rsid w:val="007A60E5"/>
    <w:rsid w:val="007A64CF"/>
    <w:rsid w:val="007A6708"/>
    <w:rsid w:val="007A685F"/>
    <w:rsid w:val="007A6CC0"/>
    <w:rsid w:val="007A6ED6"/>
    <w:rsid w:val="007A71D7"/>
    <w:rsid w:val="007A7600"/>
    <w:rsid w:val="007A7960"/>
    <w:rsid w:val="007B0002"/>
    <w:rsid w:val="007B017D"/>
    <w:rsid w:val="007B01AF"/>
    <w:rsid w:val="007B075C"/>
    <w:rsid w:val="007B083D"/>
    <w:rsid w:val="007B09B4"/>
    <w:rsid w:val="007B09D1"/>
    <w:rsid w:val="007B0ACC"/>
    <w:rsid w:val="007B1265"/>
    <w:rsid w:val="007B1A21"/>
    <w:rsid w:val="007B1ACD"/>
    <w:rsid w:val="007B21B1"/>
    <w:rsid w:val="007B234D"/>
    <w:rsid w:val="007B2840"/>
    <w:rsid w:val="007B28B4"/>
    <w:rsid w:val="007B2E7A"/>
    <w:rsid w:val="007B2FDF"/>
    <w:rsid w:val="007B30EA"/>
    <w:rsid w:val="007B33D2"/>
    <w:rsid w:val="007B354B"/>
    <w:rsid w:val="007B3A86"/>
    <w:rsid w:val="007B3DE7"/>
    <w:rsid w:val="007B4246"/>
    <w:rsid w:val="007B43A1"/>
    <w:rsid w:val="007B4499"/>
    <w:rsid w:val="007B473D"/>
    <w:rsid w:val="007B4784"/>
    <w:rsid w:val="007B4BFD"/>
    <w:rsid w:val="007B4DFA"/>
    <w:rsid w:val="007B4E59"/>
    <w:rsid w:val="007B5366"/>
    <w:rsid w:val="007B5419"/>
    <w:rsid w:val="007B544B"/>
    <w:rsid w:val="007B55D0"/>
    <w:rsid w:val="007B584F"/>
    <w:rsid w:val="007B58B3"/>
    <w:rsid w:val="007B5B06"/>
    <w:rsid w:val="007B5B1C"/>
    <w:rsid w:val="007B5E6F"/>
    <w:rsid w:val="007B5F7A"/>
    <w:rsid w:val="007B6199"/>
    <w:rsid w:val="007B63AE"/>
    <w:rsid w:val="007B677E"/>
    <w:rsid w:val="007B690E"/>
    <w:rsid w:val="007B6AAE"/>
    <w:rsid w:val="007B6C4C"/>
    <w:rsid w:val="007B6CD9"/>
    <w:rsid w:val="007B6F26"/>
    <w:rsid w:val="007B7279"/>
    <w:rsid w:val="007B731D"/>
    <w:rsid w:val="007B7591"/>
    <w:rsid w:val="007B7837"/>
    <w:rsid w:val="007B7A69"/>
    <w:rsid w:val="007B7DF3"/>
    <w:rsid w:val="007B7E46"/>
    <w:rsid w:val="007B7F1B"/>
    <w:rsid w:val="007C056D"/>
    <w:rsid w:val="007C05EB"/>
    <w:rsid w:val="007C08EF"/>
    <w:rsid w:val="007C0F4F"/>
    <w:rsid w:val="007C1743"/>
    <w:rsid w:val="007C1AA2"/>
    <w:rsid w:val="007C1F3A"/>
    <w:rsid w:val="007C201B"/>
    <w:rsid w:val="007C2114"/>
    <w:rsid w:val="007C231D"/>
    <w:rsid w:val="007C23AE"/>
    <w:rsid w:val="007C261E"/>
    <w:rsid w:val="007C276E"/>
    <w:rsid w:val="007C2806"/>
    <w:rsid w:val="007C2AEF"/>
    <w:rsid w:val="007C2DEB"/>
    <w:rsid w:val="007C34BA"/>
    <w:rsid w:val="007C3946"/>
    <w:rsid w:val="007C3A53"/>
    <w:rsid w:val="007C3A83"/>
    <w:rsid w:val="007C3C2C"/>
    <w:rsid w:val="007C4201"/>
    <w:rsid w:val="007C463C"/>
    <w:rsid w:val="007C46BA"/>
    <w:rsid w:val="007C4844"/>
    <w:rsid w:val="007C4ABD"/>
    <w:rsid w:val="007C4B44"/>
    <w:rsid w:val="007C5273"/>
    <w:rsid w:val="007C59EB"/>
    <w:rsid w:val="007C5A14"/>
    <w:rsid w:val="007C5C83"/>
    <w:rsid w:val="007C5D8A"/>
    <w:rsid w:val="007C6321"/>
    <w:rsid w:val="007C662A"/>
    <w:rsid w:val="007C66AF"/>
    <w:rsid w:val="007C6958"/>
    <w:rsid w:val="007C6A21"/>
    <w:rsid w:val="007C6AAA"/>
    <w:rsid w:val="007C708A"/>
    <w:rsid w:val="007C70D1"/>
    <w:rsid w:val="007C7680"/>
    <w:rsid w:val="007C7B38"/>
    <w:rsid w:val="007C7D92"/>
    <w:rsid w:val="007D00FA"/>
    <w:rsid w:val="007D014E"/>
    <w:rsid w:val="007D022D"/>
    <w:rsid w:val="007D0527"/>
    <w:rsid w:val="007D0846"/>
    <w:rsid w:val="007D0C47"/>
    <w:rsid w:val="007D0D50"/>
    <w:rsid w:val="007D0DD4"/>
    <w:rsid w:val="007D0EF7"/>
    <w:rsid w:val="007D16FF"/>
    <w:rsid w:val="007D1A42"/>
    <w:rsid w:val="007D1A5A"/>
    <w:rsid w:val="007D1AFC"/>
    <w:rsid w:val="007D1DCE"/>
    <w:rsid w:val="007D1DE9"/>
    <w:rsid w:val="007D221D"/>
    <w:rsid w:val="007D269C"/>
    <w:rsid w:val="007D26D0"/>
    <w:rsid w:val="007D2B58"/>
    <w:rsid w:val="007D2B94"/>
    <w:rsid w:val="007D2CAF"/>
    <w:rsid w:val="007D31A0"/>
    <w:rsid w:val="007D34B9"/>
    <w:rsid w:val="007D35B2"/>
    <w:rsid w:val="007D3AEC"/>
    <w:rsid w:val="007D3FD8"/>
    <w:rsid w:val="007D4DC3"/>
    <w:rsid w:val="007D50FE"/>
    <w:rsid w:val="007D5181"/>
    <w:rsid w:val="007D5317"/>
    <w:rsid w:val="007D5450"/>
    <w:rsid w:val="007D573B"/>
    <w:rsid w:val="007D57F6"/>
    <w:rsid w:val="007D5967"/>
    <w:rsid w:val="007D5E26"/>
    <w:rsid w:val="007D5F56"/>
    <w:rsid w:val="007D602B"/>
    <w:rsid w:val="007D61E4"/>
    <w:rsid w:val="007D628A"/>
    <w:rsid w:val="007D62B4"/>
    <w:rsid w:val="007D64D8"/>
    <w:rsid w:val="007D6551"/>
    <w:rsid w:val="007D67A4"/>
    <w:rsid w:val="007D69BC"/>
    <w:rsid w:val="007D6AFB"/>
    <w:rsid w:val="007D6BAA"/>
    <w:rsid w:val="007D6D5E"/>
    <w:rsid w:val="007D6FC8"/>
    <w:rsid w:val="007D7175"/>
    <w:rsid w:val="007D73E1"/>
    <w:rsid w:val="007D769B"/>
    <w:rsid w:val="007D76AE"/>
    <w:rsid w:val="007D77C7"/>
    <w:rsid w:val="007D7CC8"/>
    <w:rsid w:val="007E0349"/>
    <w:rsid w:val="007E0432"/>
    <w:rsid w:val="007E0597"/>
    <w:rsid w:val="007E069D"/>
    <w:rsid w:val="007E075A"/>
    <w:rsid w:val="007E0BC4"/>
    <w:rsid w:val="007E0F92"/>
    <w:rsid w:val="007E122B"/>
    <w:rsid w:val="007E1915"/>
    <w:rsid w:val="007E2202"/>
    <w:rsid w:val="007E249B"/>
    <w:rsid w:val="007E2590"/>
    <w:rsid w:val="007E2756"/>
    <w:rsid w:val="007E2770"/>
    <w:rsid w:val="007E288F"/>
    <w:rsid w:val="007E2A73"/>
    <w:rsid w:val="007E2E46"/>
    <w:rsid w:val="007E2F5A"/>
    <w:rsid w:val="007E320E"/>
    <w:rsid w:val="007E340D"/>
    <w:rsid w:val="007E3484"/>
    <w:rsid w:val="007E3982"/>
    <w:rsid w:val="007E4176"/>
    <w:rsid w:val="007E41A5"/>
    <w:rsid w:val="007E4646"/>
    <w:rsid w:val="007E4795"/>
    <w:rsid w:val="007E48FD"/>
    <w:rsid w:val="007E4B47"/>
    <w:rsid w:val="007E4EB3"/>
    <w:rsid w:val="007E4EE6"/>
    <w:rsid w:val="007E5099"/>
    <w:rsid w:val="007E50C5"/>
    <w:rsid w:val="007E55BE"/>
    <w:rsid w:val="007E5A5A"/>
    <w:rsid w:val="007E5BC4"/>
    <w:rsid w:val="007E5CD4"/>
    <w:rsid w:val="007E5CE2"/>
    <w:rsid w:val="007E5D41"/>
    <w:rsid w:val="007E5E2C"/>
    <w:rsid w:val="007E5F27"/>
    <w:rsid w:val="007E6043"/>
    <w:rsid w:val="007E619E"/>
    <w:rsid w:val="007E6254"/>
    <w:rsid w:val="007E62B4"/>
    <w:rsid w:val="007E656D"/>
    <w:rsid w:val="007E65DD"/>
    <w:rsid w:val="007E66E2"/>
    <w:rsid w:val="007E67FB"/>
    <w:rsid w:val="007E6AAB"/>
    <w:rsid w:val="007E6FAA"/>
    <w:rsid w:val="007E7501"/>
    <w:rsid w:val="007E756C"/>
    <w:rsid w:val="007E7B68"/>
    <w:rsid w:val="007E7B9F"/>
    <w:rsid w:val="007E7D0D"/>
    <w:rsid w:val="007E7E1C"/>
    <w:rsid w:val="007F0776"/>
    <w:rsid w:val="007F07F4"/>
    <w:rsid w:val="007F07FD"/>
    <w:rsid w:val="007F0BF6"/>
    <w:rsid w:val="007F0CB8"/>
    <w:rsid w:val="007F0FD2"/>
    <w:rsid w:val="007F1016"/>
    <w:rsid w:val="007F10FC"/>
    <w:rsid w:val="007F142B"/>
    <w:rsid w:val="007F1601"/>
    <w:rsid w:val="007F190C"/>
    <w:rsid w:val="007F19AA"/>
    <w:rsid w:val="007F2272"/>
    <w:rsid w:val="007F2306"/>
    <w:rsid w:val="007F26DB"/>
    <w:rsid w:val="007F2C18"/>
    <w:rsid w:val="007F2DF4"/>
    <w:rsid w:val="007F2F43"/>
    <w:rsid w:val="007F2F4D"/>
    <w:rsid w:val="007F37AD"/>
    <w:rsid w:val="007F37AE"/>
    <w:rsid w:val="007F38D3"/>
    <w:rsid w:val="007F3C73"/>
    <w:rsid w:val="007F3F44"/>
    <w:rsid w:val="007F42CF"/>
    <w:rsid w:val="007F4331"/>
    <w:rsid w:val="007F48BB"/>
    <w:rsid w:val="007F48ED"/>
    <w:rsid w:val="007F4D56"/>
    <w:rsid w:val="007F4D74"/>
    <w:rsid w:val="007F4F16"/>
    <w:rsid w:val="007F53A9"/>
    <w:rsid w:val="007F55F1"/>
    <w:rsid w:val="007F5C43"/>
    <w:rsid w:val="007F5D52"/>
    <w:rsid w:val="007F5EAD"/>
    <w:rsid w:val="007F5F33"/>
    <w:rsid w:val="007F6724"/>
    <w:rsid w:val="007F67A9"/>
    <w:rsid w:val="007F691E"/>
    <w:rsid w:val="007F6D15"/>
    <w:rsid w:val="007F6E0C"/>
    <w:rsid w:val="007F727C"/>
    <w:rsid w:val="007F73E2"/>
    <w:rsid w:val="007F748F"/>
    <w:rsid w:val="007F7624"/>
    <w:rsid w:val="007F76BB"/>
    <w:rsid w:val="007F79FF"/>
    <w:rsid w:val="007F7C1F"/>
    <w:rsid w:val="007F7E2B"/>
    <w:rsid w:val="0080043A"/>
    <w:rsid w:val="00800555"/>
    <w:rsid w:val="00800593"/>
    <w:rsid w:val="008005CC"/>
    <w:rsid w:val="0080060F"/>
    <w:rsid w:val="00800797"/>
    <w:rsid w:val="00800C51"/>
    <w:rsid w:val="00800CA5"/>
    <w:rsid w:val="00800CAA"/>
    <w:rsid w:val="00800FC4"/>
    <w:rsid w:val="00801189"/>
    <w:rsid w:val="00801548"/>
    <w:rsid w:val="00801586"/>
    <w:rsid w:val="0080159E"/>
    <w:rsid w:val="008019DF"/>
    <w:rsid w:val="00801A3A"/>
    <w:rsid w:val="00801E69"/>
    <w:rsid w:val="00802385"/>
    <w:rsid w:val="0080240A"/>
    <w:rsid w:val="008026E5"/>
    <w:rsid w:val="0080298A"/>
    <w:rsid w:val="0080298B"/>
    <w:rsid w:val="00802A07"/>
    <w:rsid w:val="00802C75"/>
    <w:rsid w:val="00802DA5"/>
    <w:rsid w:val="00803046"/>
    <w:rsid w:val="00803776"/>
    <w:rsid w:val="008037DB"/>
    <w:rsid w:val="008039AB"/>
    <w:rsid w:val="00803B4B"/>
    <w:rsid w:val="008040B3"/>
    <w:rsid w:val="008040BC"/>
    <w:rsid w:val="008040E8"/>
    <w:rsid w:val="00804470"/>
    <w:rsid w:val="008045AD"/>
    <w:rsid w:val="008048AD"/>
    <w:rsid w:val="00804913"/>
    <w:rsid w:val="00804ABA"/>
    <w:rsid w:val="00804E79"/>
    <w:rsid w:val="0080503F"/>
    <w:rsid w:val="00805262"/>
    <w:rsid w:val="00805269"/>
    <w:rsid w:val="0080543D"/>
    <w:rsid w:val="008055A7"/>
    <w:rsid w:val="008055EA"/>
    <w:rsid w:val="0080578D"/>
    <w:rsid w:val="008058F6"/>
    <w:rsid w:val="00805C7D"/>
    <w:rsid w:val="00805DE6"/>
    <w:rsid w:val="00805FB9"/>
    <w:rsid w:val="00806141"/>
    <w:rsid w:val="00806932"/>
    <w:rsid w:val="00806B10"/>
    <w:rsid w:val="00806BF8"/>
    <w:rsid w:val="00807252"/>
    <w:rsid w:val="00807383"/>
    <w:rsid w:val="00807419"/>
    <w:rsid w:val="008076A5"/>
    <w:rsid w:val="008077B2"/>
    <w:rsid w:val="0080780B"/>
    <w:rsid w:val="008078B7"/>
    <w:rsid w:val="00807C1A"/>
    <w:rsid w:val="00807CE2"/>
    <w:rsid w:val="00807CE5"/>
    <w:rsid w:val="00810474"/>
    <w:rsid w:val="008111F2"/>
    <w:rsid w:val="0081147E"/>
    <w:rsid w:val="00812128"/>
    <w:rsid w:val="00812176"/>
    <w:rsid w:val="00812321"/>
    <w:rsid w:val="00812650"/>
    <w:rsid w:val="00812AAE"/>
    <w:rsid w:val="00812AF2"/>
    <w:rsid w:val="00812D5C"/>
    <w:rsid w:val="00812DA5"/>
    <w:rsid w:val="00812E06"/>
    <w:rsid w:val="00813274"/>
    <w:rsid w:val="00813288"/>
    <w:rsid w:val="00813315"/>
    <w:rsid w:val="008133B2"/>
    <w:rsid w:val="008136B2"/>
    <w:rsid w:val="00813804"/>
    <w:rsid w:val="00813855"/>
    <w:rsid w:val="00813888"/>
    <w:rsid w:val="00813B99"/>
    <w:rsid w:val="008141D2"/>
    <w:rsid w:val="0081445E"/>
    <w:rsid w:val="0081457A"/>
    <w:rsid w:val="008145BC"/>
    <w:rsid w:val="00814855"/>
    <w:rsid w:val="00814AC5"/>
    <w:rsid w:val="00814AF0"/>
    <w:rsid w:val="00814D42"/>
    <w:rsid w:val="00814E31"/>
    <w:rsid w:val="00814F0E"/>
    <w:rsid w:val="00815556"/>
    <w:rsid w:val="00815A27"/>
    <w:rsid w:val="00815E00"/>
    <w:rsid w:val="00816359"/>
    <w:rsid w:val="00816442"/>
    <w:rsid w:val="008164CF"/>
    <w:rsid w:val="0081656D"/>
    <w:rsid w:val="0081659C"/>
    <w:rsid w:val="00816884"/>
    <w:rsid w:val="00816F05"/>
    <w:rsid w:val="00817166"/>
    <w:rsid w:val="00817469"/>
    <w:rsid w:val="008174E0"/>
    <w:rsid w:val="008177C2"/>
    <w:rsid w:val="00817A33"/>
    <w:rsid w:val="00817C17"/>
    <w:rsid w:val="008200F6"/>
    <w:rsid w:val="00820186"/>
    <w:rsid w:val="0082043D"/>
    <w:rsid w:val="008204D5"/>
    <w:rsid w:val="008206A5"/>
    <w:rsid w:val="008208ED"/>
    <w:rsid w:val="00820AEC"/>
    <w:rsid w:val="00820B2F"/>
    <w:rsid w:val="00820CE9"/>
    <w:rsid w:val="00820D90"/>
    <w:rsid w:val="00820DC9"/>
    <w:rsid w:val="00820F3A"/>
    <w:rsid w:val="00820FC7"/>
    <w:rsid w:val="00821271"/>
    <w:rsid w:val="00821C68"/>
    <w:rsid w:val="00821C76"/>
    <w:rsid w:val="00821C8D"/>
    <w:rsid w:val="00821CA8"/>
    <w:rsid w:val="00821DE6"/>
    <w:rsid w:val="00822050"/>
    <w:rsid w:val="0082225E"/>
    <w:rsid w:val="00822425"/>
    <w:rsid w:val="0082242E"/>
    <w:rsid w:val="00822787"/>
    <w:rsid w:val="00822798"/>
    <w:rsid w:val="008227BD"/>
    <w:rsid w:val="00822B9F"/>
    <w:rsid w:val="00822DF8"/>
    <w:rsid w:val="00822E12"/>
    <w:rsid w:val="00822F9D"/>
    <w:rsid w:val="00822FEE"/>
    <w:rsid w:val="0082313E"/>
    <w:rsid w:val="008232CC"/>
    <w:rsid w:val="0082343D"/>
    <w:rsid w:val="00823459"/>
    <w:rsid w:val="00823477"/>
    <w:rsid w:val="0082376C"/>
    <w:rsid w:val="00823C26"/>
    <w:rsid w:val="00823EAE"/>
    <w:rsid w:val="00823F6F"/>
    <w:rsid w:val="00824055"/>
    <w:rsid w:val="0082405D"/>
    <w:rsid w:val="008242B4"/>
    <w:rsid w:val="00824671"/>
    <w:rsid w:val="008246B9"/>
    <w:rsid w:val="00824A4A"/>
    <w:rsid w:val="00824AF1"/>
    <w:rsid w:val="00824BE7"/>
    <w:rsid w:val="00824C1D"/>
    <w:rsid w:val="00824D37"/>
    <w:rsid w:val="00824D4D"/>
    <w:rsid w:val="00824E46"/>
    <w:rsid w:val="00825189"/>
    <w:rsid w:val="0082519E"/>
    <w:rsid w:val="008252D3"/>
    <w:rsid w:val="00825335"/>
    <w:rsid w:val="008253A1"/>
    <w:rsid w:val="008257AA"/>
    <w:rsid w:val="0082585C"/>
    <w:rsid w:val="008259D7"/>
    <w:rsid w:val="00825B33"/>
    <w:rsid w:val="00825C27"/>
    <w:rsid w:val="00825CBB"/>
    <w:rsid w:val="00825DFA"/>
    <w:rsid w:val="00825FA7"/>
    <w:rsid w:val="008263BD"/>
    <w:rsid w:val="008264D6"/>
    <w:rsid w:val="0082663A"/>
    <w:rsid w:val="008266F1"/>
    <w:rsid w:val="008268CA"/>
    <w:rsid w:val="00826994"/>
    <w:rsid w:val="008269A8"/>
    <w:rsid w:val="00826EB4"/>
    <w:rsid w:val="008270CD"/>
    <w:rsid w:val="008273FF"/>
    <w:rsid w:val="0082748B"/>
    <w:rsid w:val="008275F5"/>
    <w:rsid w:val="008276E7"/>
    <w:rsid w:val="00827733"/>
    <w:rsid w:val="00827924"/>
    <w:rsid w:val="00827ACF"/>
    <w:rsid w:val="00827F8D"/>
    <w:rsid w:val="00830030"/>
    <w:rsid w:val="008300C9"/>
    <w:rsid w:val="00830447"/>
    <w:rsid w:val="008306D8"/>
    <w:rsid w:val="00830920"/>
    <w:rsid w:val="00830AC8"/>
    <w:rsid w:val="00830C27"/>
    <w:rsid w:val="008313BB"/>
    <w:rsid w:val="008313E6"/>
    <w:rsid w:val="00831943"/>
    <w:rsid w:val="00831B63"/>
    <w:rsid w:val="00831BD2"/>
    <w:rsid w:val="00831E69"/>
    <w:rsid w:val="00831EFF"/>
    <w:rsid w:val="00831F1E"/>
    <w:rsid w:val="0083219B"/>
    <w:rsid w:val="0083247A"/>
    <w:rsid w:val="00832D4A"/>
    <w:rsid w:val="00832DA5"/>
    <w:rsid w:val="008331E9"/>
    <w:rsid w:val="008332FE"/>
    <w:rsid w:val="00833474"/>
    <w:rsid w:val="00833663"/>
    <w:rsid w:val="008336D4"/>
    <w:rsid w:val="008337A8"/>
    <w:rsid w:val="00833AF4"/>
    <w:rsid w:val="00833BA9"/>
    <w:rsid w:val="00833CCA"/>
    <w:rsid w:val="00833DDE"/>
    <w:rsid w:val="0083403D"/>
    <w:rsid w:val="00834301"/>
    <w:rsid w:val="0083440F"/>
    <w:rsid w:val="00834420"/>
    <w:rsid w:val="00834505"/>
    <w:rsid w:val="008345BF"/>
    <w:rsid w:val="00834876"/>
    <w:rsid w:val="008348F3"/>
    <w:rsid w:val="00834AAD"/>
    <w:rsid w:val="00834CE9"/>
    <w:rsid w:val="00835077"/>
    <w:rsid w:val="00835635"/>
    <w:rsid w:val="00835773"/>
    <w:rsid w:val="00835B17"/>
    <w:rsid w:val="00835CCC"/>
    <w:rsid w:val="00835FCE"/>
    <w:rsid w:val="0083602B"/>
    <w:rsid w:val="00836126"/>
    <w:rsid w:val="00836715"/>
    <w:rsid w:val="00836B8A"/>
    <w:rsid w:val="00836E03"/>
    <w:rsid w:val="00836EFF"/>
    <w:rsid w:val="00836F2C"/>
    <w:rsid w:val="00837848"/>
    <w:rsid w:val="008379C8"/>
    <w:rsid w:val="00837D08"/>
    <w:rsid w:val="00840853"/>
    <w:rsid w:val="0084097C"/>
    <w:rsid w:val="00840AAC"/>
    <w:rsid w:val="00840B80"/>
    <w:rsid w:val="00841076"/>
    <w:rsid w:val="008416C0"/>
    <w:rsid w:val="008416F2"/>
    <w:rsid w:val="008418B1"/>
    <w:rsid w:val="008418F3"/>
    <w:rsid w:val="008419C5"/>
    <w:rsid w:val="00841BFE"/>
    <w:rsid w:val="00841C7E"/>
    <w:rsid w:val="00841F59"/>
    <w:rsid w:val="00841F66"/>
    <w:rsid w:val="0084226A"/>
    <w:rsid w:val="00842BB3"/>
    <w:rsid w:val="00842F90"/>
    <w:rsid w:val="0084310E"/>
    <w:rsid w:val="00843591"/>
    <w:rsid w:val="00843761"/>
    <w:rsid w:val="008438B6"/>
    <w:rsid w:val="00843AA6"/>
    <w:rsid w:val="00843E2B"/>
    <w:rsid w:val="00843FFE"/>
    <w:rsid w:val="0084406B"/>
    <w:rsid w:val="008443BA"/>
    <w:rsid w:val="0084458D"/>
    <w:rsid w:val="00844606"/>
    <w:rsid w:val="008446F6"/>
    <w:rsid w:val="00844AA5"/>
    <w:rsid w:val="008458D1"/>
    <w:rsid w:val="00845939"/>
    <w:rsid w:val="008459A2"/>
    <w:rsid w:val="00845AEA"/>
    <w:rsid w:val="00845C2E"/>
    <w:rsid w:val="00845D3D"/>
    <w:rsid w:val="00845F26"/>
    <w:rsid w:val="00846069"/>
    <w:rsid w:val="008460AE"/>
    <w:rsid w:val="008462C7"/>
    <w:rsid w:val="0084644F"/>
    <w:rsid w:val="008464D2"/>
    <w:rsid w:val="008465E6"/>
    <w:rsid w:val="00846905"/>
    <w:rsid w:val="00846A7E"/>
    <w:rsid w:val="00846C57"/>
    <w:rsid w:val="00847337"/>
    <w:rsid w:val="00847379"/>
    <w:rsid w:val="00847536"/>
    <w:rsid w:val="008476AA"/>
    <w:rsid w:val="008477BD"/>
    <w:rsid w:val="0084781B"/>
    <w:rsid w:val="0084791B"/>
    <w:rsid w:val="0084796D"/>
    <w:rsid w:val="008479CC"/>
    <w:rsid w:val="00847B3A"/>
    <w:rsid w:val="00847CB1"/>
    <w:rsid w:val="00847D3B"/>
    <w:rsid w:val="00847ED7"/>
    <w:rsid w:val="00847F2D"/>
    <w:rsid w:val="008500FA"/>
    <w:rsid w:val="00850396"/>
    <w:rsid w:val="008506D0"/>
    <w:rsid w:val="00850895"/>
    <w:rsid w:val="008509E2"/>
    <w:rsid w:val="00850CC6"/>
    <w:rsid w:val="00850DEB"/>
    <w:rsid w:val="008511B7"/>
    <w:rsid w:val="008512A6"/>
    <w:rsid w:val="008513C5"/>
    <w:rsid w:val="008513EA"/>
    <w:rsid w:val="008514DE"/>
    <w:rsid w:val="008514F5"/>
    <w:rsid w:val="008517C9"/>
    <w:rsid w:val="008517EE"/>
    <w:rsid w:val="00851A99"/>
    <w:rsid w:val="00851B1C"/>
    <w:rsid w:val="00851B27"/>
    <w:rsid w:val="00851C82"/>
    <w:rsid w:val="00851ED1"/>
    <w:rsid w:val="00851F36"/>
    <w:rsid w:val="00852052"/>
    <w:rsid w:val="00852113"/>
    <w:rsid w:val="00852141"/>
    <w:rsid w:val="00852641"/>
    <w:rsid w:val="0085294E"/>
    <w:rsid w:val="00852A01"/>
    <w:rsid w:val="00852BFE"/>
    <w:rsid w:val="00852C56"/>
    <w:rsid w:val="00852D40"/>
    <w:rsid w:val="00852F8B"/>
    <w:rsid w:val="00853100"/>
    <w:rsid w:val="0085396A"/>
    <w:rsid w:val="00853A2E"/>
    <w:rsid w:val="00853D05"/>
    <w:rsid w:val="00853D12"/>
    <w:rsid w:val="00853F0F"/>
    <w:rsid w:val="00853F97"/>
    <w:rsid w:val="008540EB"/>
    <w:rsid w:val="0085431B"/>
    <w:rsid w:val="0085444A"/>
    <w:rsid w:val="008544B5"/>
    <w:rsid w:val="00854566"/>
    <w:rsid w:val="00854ABF"/>
    <w:rsid w:val="00854AC2"/>
    <w:rsid w:val="00854BC0"/>
    <w:rsid w:val="00854C05"/>
    <w:rsid w:val="008558EF"/>
    <w:rsid w:val="008559FD"/>
    <w:rsid w:val="00855C66"/>
    <w:rsid w:val="00855D46"/>
    <w:rsid w:val="008560CE"/>
    <w:rsid w:val="008561F9"/>
    <w:rsid w:val="00856992"/>
    <w:rsid w:val="00856A09"/>
    <w:rsid w:val="00856AA3"/>
    <w:rsid w:val="00857382"/>
    <w:rsid w:val="00857DEE"/>
    <w:rsid w:val="00857DF4"/>
    <w:rsid w:val="008607F2"/>
    <w:rsid w:val="00860AD4"/>
    <w:rsid w:val="00860C63"/>
    <w:rsid w:val="00860D79"/>
    <w:rsid w:val="00860DB7"/>
    <w:rsid w:val="00860DD6"/>
    <w:rsid w:val="00860EC1"/>
    <w:rsid w:val="00860F8F"/>
    <w:rsid w:val="00860F9B"/>
    <w:rsid w:val="00861272"/>
    <w:rsid w:val="00861477"/>
    <w:rsid w:val="008614CA"/>
    <w:rsid w:val="0086179E"/>
    <w:rsid w:val="00862226"/>
    <w:rsid w:val="00862902"/>
    <w:rsid w:val="00862C4F"/>
    <w:rsid w:val="00862CD3"/>
    <w:rsid w:val="00862DAC"/>
    <w:rsid w:val="00863378"/>
    <w:rsid w:val="008637E9"/>
    <w:rsid w:val="00863958"/>
    <w:rsid w:val="00863D7C"/>
    <w:rsid w:val="00863DF7"/>
    <w:rsid w:val="00863E90"/>
    <w:rsid w:val="00863EF6"/>
    <w:rsid w:val="0086409B"/>
    <w:rsid w:val="00864660"/>
    <w:rsid w:val="00864B33"/>
    <w:rsid w:val="00864B88"/>
    <w:rsid w:val="0086511E"/>
    <w:rsid w:val="0086530E"/>
    <w:rsid w:val="008654CA"/>
    <w:rsid w:val="00865506"/>
    <w:rsid w:val="0086566F"/>
    <w:rsid w:val="008656F8"/>
    <w:rsid w:val="008657EA"/>
    <w:rsid w:val="008658AA"/>
    <w:rsid w:val="00865C52"/>
    <w:rsid w:val="00865D6C"/>
    <w:rsid w:val="00865DC7"/>
    <w:rsid w:val="00865FE9"/>
    <w:rsid w:val="00866341"/>
    <w:rsid w:val="0086637F"/>
    <w:rsid w:val="00866591"/>
    <w:rsid w:val="00866B94"/>
    <w:rsid w:val="00866EB5"/>
    <w:rsid w:val="00866EEF"/>
    <w:rsid w:val="00867014"/>
    <w:rsid w:val="00867290"/>
    <w:rsid w:val="008672FE"/>
    <w:rsid w:val="00867459"/>
    <w:rsid w:val="00867703"/>
    <w:rsid w:val="00867833"/>
    <w:rsid w:val="00867B6F"/>
    <w:rsid w:val="00867CE1"/>
    <w:rsid w:val="00867DA2"/>
    <w:rsid w:val="00867E4D"/>
    <w:rsid w:val="00867F26"/>
    <w:rsid w:val="00867F43"/>
    <w:rsid w:val="0087007B"/>
    <w:rsid w:val="0087008C"/>
    <w:rsid w:val="008700CA"/>
    <w:rsid w:val="008701E7"/>
    <w:rsid w:val="008703C3"/>
    <w:rsid w:val="00870508"/>
    <w:rsid w:val="00870722"/>
    <w:rsid w:val="008709A1"/>
    <w:rsid w:val="00870B54"/>
    <w:rsid w:val="00870C6F"/>
    <w:rsid w:val="00870C8B"/>
    <w:rsid w:val="00871095"/>
    <w:rsid w:val="008714E6"/>
    <w:rsid w:val="0087151E"/>
    <w:rsid w:val="00871A9E"/>
    <w:rsid w:val="00871AF3"/>
    <w:rsid w:val="00871B95"/>
    <w:rsid w:val="00872461"/>
    <w:rsid w:val="008724E3"/>
    <w:rsid w:val="0087271B"/>
    <w:rsid w:val="00872DB3"/>
    <w:rsid w:val="00873001"/>
    <w:rsid w:val="00873068"/>
    <w:rsid w:val="0087326F"/>
    <w:rsid w:val="00873530"/>
    <w:rsid w:val="008735DD"/>
    <w:rsid w:val="008737CC"/>
    <w:rsid w:val="00873986"/>
    <w:rsid w:val="00873CDB"/>
    <w:rsid w:val="00873E43"/>
    <w:rsid w:val="00874058"/>
    <w:rsid w:val="00874609"/>
    <w:rsid w:val="0087490F"/>
    <w:rsid w:val="00874991"/>
    <w:rsid w:val="00874AD4"/>
    <w:rsid w:val="00874B51"/>
    <w:rsid w:val="00874DC1"/>
    <w:rsid w:val="00874DD4"/>
    <w:rsid w:val="00874E18"/>
    <w:rsid w:val="008751E6"/>
    <w:rsid w:val="0087531F"/>
    <w:rsid w:val="00875B1F"/>
    <w:rsid w:val="00875D8A"/>
    <w:rsid w:val="00875FD1"/>
    <w:rsid w:val="00875FFE"/>
    <w:rsid w:val="00876321"/>
    <w:rsid w:val="0087659D"/>
    <w:rsid w:val="00876731"/>
    <w:rsid w:val="00876797"/>
    <w:rsid w:val="008769B5"/>
    <w:rsid w:val="00876B80"/>
    <w:rsid w:val="00876E8B"/>
    <w:rsid w:val="008774C0"/>
    <w:rsid w:val="00877BD5"/>
    <w:rsid w:val="00877DE5"/>
    <w:rsid w:val="00877F09"/>
    <w:rsid w:val="0088010C"/>
    <w:rsid w:val="008802CA"/>
    <w:rsid w:val="00880355"/>
    <w:rsid w:val="0088051A"/>
    <w:rsid w:val="00880834"/>
    <w:rsid w:val="00880CBB"/>
    <w:rsid w:val="00880FD7"/>
    <w:rsid w:val="0088127C"/>
    <w:rsid w:val="0088159C"/>
    <w:rsid w:val="008816CD"/>
    <w:rsid w:val="00881887"/>
    <w:rsid w:val="008818E4"/>
    <w:rsid w:val="00881FA5"/>
    <w:rsid w:val="008822D5"/>
    <w:rsid w:val="00882364"/>
    <w:rsid w:val="008823A3"/>
    <w:rsid w:val="008824F9"/>
    <w:rsid w:val="008826DC"/>
    <w:rsid w:val="00882967"/>
    <w:rsid w:val="00882BE0"/>
    <w:rsid w:val="00882C14"/>
    <w:rsid w:val="00882E4B"/>
    <w:rsid w:val="00883202"/>
    <w:rsid w:val="00883333"/>
    <w:rsid w:val="00883483"/>
    <w:rsid w:val="008839E4"/>
    <w:rsid w:val="00883CA2"/>
    <w:rsid w:val="00883D38"/>
    <w:rsid w:val="00883E17"/>
    <w:rsid w:val="00884163"/>
    <w:rsid w:val="008842DF"/>
    <w:rsid w:val="00884465"/>
    <w:rsid w:val="0088477C"/>
    <w:rsid w:val="0088484D"/>
    <w:rsid w:val="008848F0"/>
    <w:rsid w:val="00884CE8"/>
    <w:rsid w:val="00884EF2"/>
    <w:rsid w:val="008852AB"/>
    <w:rsid w:val="0088545A"/>
    <w:rsid w:val="00885671"/>
    <w:rsid w:val="00885D54"/>
    <w:rsid w:val="00885E17"/>
    <w:rsid w:val="008863A6"/>
    <w:rsid w:val="008865E3"/>
    <w:rsid w:val="008865F9"/>
    <w:rsid w:val="008866E0"/>
    <w:rsid w:val="00886805"/>
    <w:rsid w:val="00886D14"/>
    <w:rsid w:val="00886F5E"/>
    <w:rsid w:val="008872C2"/>
    <w:rsid w:val="008872C6"/>
    <w:rsid w:val="00887523"/>
    <w:rsid w:val="008877BB"/>
    <w:rsid w:val="00887CAB"/>
    <w:rsid w:val="0089021A"/>
    <w:rsid w:val="008902C1"/>
    <w:rsid w:val="00890481"/>
    <w:rsid w:val="00890B56"/>
    <w:rsid w:val="00890ED1"/>
    <w:rsid w:val="00891182"/>
    <w:rsid w:val="008911CD"/>
    <w:rsid w:val="00891206"/>
    <w:rsid w:val="00892250"/>
    <w:rsid w:val="008922AC"/>
    <w:rsid w:val="008922E2"/>
    <w:rsid w:val="0089245C"/>
    <w:rsid w:val="0089248B"/>
    <w:rsid w:val="00892954"/>
    <w:rsid w:val="00892A3C"/>
    <w:rsid w:val="00892BFA"/>
    <w:rsid w:val="00893121"/>
    <w:rsid w:val="00893473"/>
    <w:rsid w:val="00893656"/>
    <w:rsid w:val="0089365A"/>
    <w:rsid w:val="0089396D"/>
    <w:rsid w:val="008939CF"/>
    <w:rsid w:val="00893B73"/>
    <w:rsid w:val="00893CEE"/>
    <w:rsid w:val="00893D96"/>
    <w:rsid w:val="0089400A"/>
    <w:rsid w:val="00894067"/>
    <w:rsid w:val="00894301"/>
    <w:rsid w:val="00894334"/>
    <w:rsid w:val="008944F0"/>
    <w:rsid w:val="00894772"/>
    <w:rsid w:val="008949E8"/>
    <w:rsid w:val="00894BCE"/>
    <w:rsid w:val="00894BFF"/>
    <w:rsid w:val="00894C3C"/>
    <w:rsid w:val="0089516D"/>
    <w:rsid w:val="00895193"/>
    <w:rsid w:val="008952F1"/>
    <w:rsid w:val="00895545"/>
    <w:rsid w:val="00895D58"/>
    <w:rsid w:val="00895E0F"/>
    <w:rsid w:val="00895F87"/>
    <w:rsid w:val="008961A7"/>
    <w:rsid w:val="008962CD"/>
    <w:rsid w:val="008963A5"/>
    <w:rsid w:val="00896575"/>
    <w:rsid w:val="00896612"/>
    <w:rsid w:val="008968D9"/>
    <w:rsid w:val="0089690E"/>
    <w:rsid w:val="00896A26"/>
    <w:rsid w:val="00896BC5"/>
    <w:rsid w:val="00896ED7"/>
    <w:rsid w:val="0089797E"/>
    <w:rsid w:val="00897A0E"/>
    <w:rsid w:val="00897ED1"/>
    <w:rsid w:val="00897F20"/>
    <w:rsid w:val="008A0453"/>
    <w:rsid w:val="008A061D"/>
    <w:rsid w:val="008A07CE"/>
    <w:rsid w:val="008A07F0"/>
    <w:rsid w:val="008A0BF4"/>
    <w:rsid w:val="008A0C6F"/>
    <w:rsid w:val="008A1609"/>
    <w:rsid w:val="008A1637"/>
    <w:rsid w:val="008A1BAA"/>
    <w:rsid w:val="008A1BC1"/>
    <w:rsid w:val="008A1E72"/>
    <w:rsid w:val="008A2198"/>
    <w:rsid w:val="008A2413"/>
    <w:rsid w:val="008A25A6"/>
    <w:rsid w:val="008A28B4"/>
    <w:rsid w:val="008A2904"/>
    <w:rsid w:val="008A291F"/>
    <w:rsid w:val="008A2E0C"/>
    <w:rsid w:val="008A34E0"/>
    <w:rsid w:val="008A368E"/>
    <w:rsid w:val="008A36F0"/>
    <w:rsid w:val="008A37E5"/>
    <w:rsid w:val="008A38F6"/>
    <w:rsid w:val="008A401D"/>
    <w:rsid w:val="008A4256"/>
    <w:rsid w:val="008A451C"/>
    <w:rsid w:val="008A47DC"/>
    <w:rsid w:val="008A4824"/>
    <w:rsid w:val="008A49B1"/>
    <w:rsid w:val="008A4F1E"/>
    <w:rsid w:val="008A529E"/>
    <w:rsid w:val="008A53F8"/>
    <w:rsid w:val="008A55CD"/>
    <w:rsid w:val="008A56DC"/>
    <w:rsid w:val="008A5771"/>
    <w:rsid w:val="008A57FB"/>
    <w:rsid w:val="008A5E33"/>
    <w:rsid w:val="008A5ED4"/>
    <w:rsid w:val="008A63B0"/>
    <w:rsid w:val="008A65AB"/>
    <w:rsid w:val="008A6623"/>
    <w:rsid w:val="008A663D"/>
    <w:rsid w:val="008A680F"/>
    <w:rsid w:val="008A6A40"/>
    <w:rsid w:val="008A70B2"/>
    <w:rsid w:val="008A728F"/>
    <w:rsid w:val="008A73C1"/>
    <w:rsid w:val="008A74D2"/>
    <w:rsid w:val="008A76A5"/>
    <w:rsid w:val="008A7ECC"/>
    <w:rsid w:val="008B007B"/>
    <w:rsid w:val="008B052D"/>
    <w:rsid w:val="008B0B57"/>
    <w:rsid w:val="008B0CB1"/>
    <w:rsid w:val="008B1089"/>
    <w:rsid w:val="008B1146"/>
    <w:rsid w:val="008B114F"/>
    <w:rsid w:val="008B1150"/>
    <w:rsid w:val="008B1161"/>
    <w:rsid w:val="008B1293"/>
    <w:rsid w:val="008B13DE"/>
    <w:rsid w:val="008B14DC"/>
    <w:rsid w:val="008B1813"/>
    <w:rsid w:val="008B1870"/>
    <w:rsid w:val="008B21B6"/>
    <w:rsid w:val="008B2236"/>
    <w:rsid w:val="008B226B"/>
    <w:rsid w:val="008B22DB"/>
    <w:rsid w:val="008B297A"/>
    <w:rsid w:val="008B2FAB"/>
    <w:rsid w:val="008B302A"/>
    <w:rsid w:val="008B31D5"/>
    <w:rsid w:val="008B3498"/>
    <w:rsid w:val="008B3A18"/>
    <w:rsid w:val="008B3A4A"/>
    <w:rsid w:val="008B3D66"/>
    <w:rsid w:val="008B411F"/>
    <w:rsid w:val="008B4175"/>
    <w:rsid w:val="008B41DD"/>
    <w:rsid w:val="008B4397"/>
    <w:rsid w:val="008B444E"/>
    <w:rsid w:val="008B44D0"/>
    <w:rsid w:val="008B452F"/>
    <w:rsid w:val="008B4626"/>
    <w:rsid w:val="008B47CA"/>
    <w:rsid w:val="008B48B7"/>
    <w:rsid w:val="008B4976"/>
    <w:rsid w:val="008B4FC7"/>
    <w:rsid w:val="008B5102"/>
    <w:rsid w:val="008B548D"/>
    <w:rsid w:val="008B58E7"/>
    <w:rsid w:val="008B5C34"/>
    <w:rsid w:val="008B5E20"/>
    <w:rsid w:val="008B615E"/>
    <w:rsid w:val="008B63D6"/>
    <w:rsid w:val="008B67BC"/>
    <w:rsid w:val="008B6D0A"/>
    <w:rsid w:val="008B6E48"/>
    <w:rsid w:val="008B6FC0"/>
    <w:rsid w:val="008B7102"/>
    <w:rsid w:val="008B7149"/>
    <w:rsid w:val="008B71D6"/>
    <w:rsid w:val="008B723D"/>
    <w:rsid w:val="008B76EE"/>
    <w:rsid w:val="008B7721"/>
    <w:rsid w:val="008B77E9"/>
    <w:rsid w:val="008B781A"/>
    <w:rsid w:val="008B7CB2"/>
    <w:rsid w:val="008C0597"/>
    <w:rsid w:val="008C081E"/>
    <w:rsid w:val="008C0BCD"/>
    <w:rsid w:val="008C0E6B"/>
    <w:rsid w:val="008C1B54"/>
    <w:rsid w:val="008C1BAB"/>
    <w:rsid w:val="008C23C8"/>
    <w:rsid w:val="008C23C9"/>
    <w:rsid w:val="008C24A5"/>
    <w:rsid w:val="008C24CB"/>
    <w:rsid w:val="008C2C78"/>
    <w:rsid w:val="008C2E28"/>
    <w:rsid w:val="008C2E82"/>
    <w:rsid w:val="008C2FA9"/>
    <w:rsid w:val="008C30E7"/>
    <w:rsid w:val="008C310E"/>
    <w:rsid w:val="008C32A9"/>
    <w:rsid w:val="008C33E6"/>
    <w:rsid w:val="008C363C"/>
    <w:rsid w:val="008C37DA"/>
    <w:rsid w:val="008C3A88"/>
    <w:rsid w:val="008C3B2E"/>
    <w:rsid w:val="008C42CB"/>
    <w:rsid w:val="008C4352"/>
    <w:rsid w:val="008C4456"/>
    <w:rsid w:val="008C47FA"/>
    <w:rsid w:val="008C497B"/>
    <w:rsid w:val="008C4C86"/>
    <w:rsid w:val="008C4CC1"/>
    <w:rsid w:val="008C4DF2"/>
    <w:rsid w:val="008C4F20"/>
    <w:rsid w:val="008C5008"/>
    <w:rsid w:val="008C525B"/>
    <w:rsid w:val="008C5B5B"/>
    <w:rsid w:val="008C5E64"/>
    <w:rsid w:val="008C65CC"/>
    <w:rsid w:val="008C6796"/>
    <w:rsid w:val="008C6D97"/>
    <w:rsid w:val="008C6FA4"/>
    <w:rsid w:val="008C7015"/>
    <w:rsid w:val="008C7160"/>
    <w:rsid w:val="008C7320"/>
    <w:rsid w:val="008C73AC"/>
    <w:rsid w:val="008C7674"/>
    <w:rsid w:val="008C770D"/>
    <w:rsid w:val="008C781A"/>
    <w:rsid w:val="008C7953"/>
    <w:rsid w:val="008C79B9"/>
    <w:rsid w:val="008C7B2E"/>
    <w:rsid w:val="008C7C58"/>
    <w:rsid w:val="008C7C7C"/>
    <w:rsid w:val="008D052F"/>
    <w:rsid w:val="008D06AC"/>
    <w:rsid w:val="008D06CF"/>
    <w:rsid w:val="008D0782"/>
    <w:rsid w:val="008D0833"/>
    <w:rsid w:val="008D0D2A"/>
    <w:rsid w:val="008D0DAA"/>
    <w:rsid w:val="008D115B"/>
    <w:rsid w:val="008D122C"/>
    <w:rsid w:val="008D1351"/>
    <w:rsid w:val="008D14E9"/>
    <w:rsid w:val="008D1B09"/>
    <w:rsid w:val="008D1B67"/>
    <w:rsid w:val="008D1DA5"/>
    <w:rsid w:val="008D204F"/>
    <w:rsid w:val="008D20E2"/>
    <w:rsid w:val="008D2521"/>
    <w:rsid w:val="008D2C41"/>
    <w:rsid w:val="008D3301"/>
    <w:rsid w:val="008D3347"/>
    <w:rsid w:val="008D394B"/>
    <w:rsid w:val="008D3AC8"/>
    <w:rsid w:val="008D4AA2"/>
    <w:rsid w:val="008D4E81"/>
    <w:rsid w:val="008D4F44"/>
    <w:rsid w:val="008D5053"/>
    <w:rsid w:val="008D51EC"/>
    <w:rsid w:val="008D5326"/>
    <w:rsid w:val="008D53DC"/>
    <w:rsid w:val="008D5517"/>
    <w:rsid w:val="008D5530"/>
    <w:rsid w:val="008D582A"/>
    <w:rsid w:val="008D5960"/>
    <w:rsid w:val="008D5A82"/>
    <w:rsid w:val="008D5C2B"/>
    <w:rsid w:val="008D6132"/>
    <w:rsid w:val="008D6163"/>
    <w:rsid w:val="008D64F3"/>
    <w:rsid w:val="008D6627"/>
    <w:rsid w:val="008D684F"/>
    <w:rsid w:val="008D6B42"/>
    <w:rsid w:val="008D6B6B"/>
    <w:rsid w:val="008D6CA4"/>
    <w:rsid w:val="008D6CCB"/>
    <w:rsid w:val="008D6EF6"/>
    <w:rsid w:val="008D71C6"/>
    <w:rsid w:val="008D7360"/>
    <w:rsid w:val="008D754B"/>
    <w:rsid w:val="008D7579"/>
    <w:rsid w:val="008D7731"/>
    <w:rsid w:val="008D77CB"/>
    <w:rsid w:val="008D7B61"/>
    <w:rsid w:val="008D7FB4"/>
    <w:rsid w:val="008E05F9"/>
    <w:rsid w:val="008E0629"/>
    <w:rsid w:val="008E06C1"/>
    <w:rsid w:val="008E089A"/>
    <w:rsid w:val="008E08AC"/>
    <w:rsid w:val="008E0967"/>
    <w:rsid w:val="008E0AE2"/>
    <w:rsid w:val="008E0F86"/>
    <w:rsid w:val="008E116D"/>
    <w:rsid w:val="008E14A9"/>
    <w:rsid w:val="008E1615"/>
    <w:rsid w:val="008E171E"/>
    <w:rsid w:val="008E1816"/>
    <w:rsid w:val="008E1A26"/>
    <w:rsid w:val="008E1CA0"/>
    <w:rsid w:val="008E1FDA"/>
    <w:rsid w:val="008E2A23"/>
    <w:rsid w:val="008E2ABF"/>
    <w:rsid w:val="008E2C87"/>
    <w:rsid w:val="008E37BC"/>
    <w:rsid w:val="008E3A51"/>
    <w:rsid w:val="008E3D95"/>
    <w:rsid w:val="008E3EDB"/>
    <w:rsid w:val="008E3FEB"/>
    <w:rsid w:val="008E4256"/>
    <w:rsid w:val="008E45AD"/>
    <w:rsid w:val="008E460F"/>
    <w:rsid w:val="008E48AD"/>
    <w:rsid w:val="008E48E8"/>
    <w:rsid w:val="008E4B6C"/>
    <w:rsid w:val="008E4F0C"/>
    <w:rsid w:val="008E503F"/>
    <w:rsid w:val="008E5070"/>
    <w:rsid w:val="008E53A2"/>
    <w:rsid w:val="008E5434"/>
    <w:rsid w:val="008E5AF3"/>
    <w:rsid w:val="008E5B2F"/>
    <w:rsid w:val="008E5E6B"/>
    <w:rsid w:val="008E62A2"/>
    <w:rsid w:val="008E6841"/>
    <w:rsid w:val="008E694A"/>
    <w:rsid w:val="008E6A3A"/>
    <w:rsid w:val="008E6BB6"/>
    <w:rsid w:val="008E6BBA"/>
    <w:rsid w:val="008E6E8C"/>
    <w:rsid w:val="008E6F38"/>
    <w:rsid w:val="008E7006"/>
    <w:rsid w:val="008E706E"/>
    <w:rsid w:val="008E7163"/>
    <w:rsid w:val="008E72F9"/>
    <w:rsid w:val="008E75DC"/>
    <w:rsid w:val="008E7B49"/>
    <w:rsid w:val="008E7B51"/>
    <w:rsid w:val="008E7CC6"/>
    <w:rsid w:val="008F0202"/>
    <w:rsid w:val="008F03B6"/>
    <w:rsid w:val="008F054C"/>
    <w:rsid w:val="008F093A"/>
    <w:rsid w:val="008F0CE6"/>
    <w:rsid w:val="008F0D78"/>
    <w:rsid w:val="008F0FAA"/>
    <w:rsid w:val="008F122E"/>
    <w:rsid w:val="008F1286"/>
    <w:rsid w:val="008F1311"/>
    <w:rsid w:val="008F14A1"/>
    <w:rsid w:val="008F1584"/>
    <w:rsid w:val="008F1693"/>
    <w:rsid w:val="008F179B"/>
    <w:rsid w:val="008F18EC"/>
    <w:rsid w:val="008F1A55"/>
    <w:rsid w:val="008F1AF6"/>
    <w:rsid w:val="008F1F72"/>
    <w:rsid w:val="008F27AA"/>
    <w:rsid w:val="008F286D"/>
    <w:rsid w:val="008F2ACF"/>
    <w:rsid w:val="008F2BF5"/>
    <w:rsid w:val="008F2D5A"/>
    <w:rsid w:val="008F2E11"/>
    <w:rsid w:val="008F2E39"/>
    <w:rsid w:val="008F2EDB"/>
    <w:rsid w:val="008F313B"/>
    <w:rsid w:val="008F3270"/>
    <w:rsid w:val="008F3286"/>
    <w:rsid w:val="008F337D"/>
    <w:rsid w:val="008F3411"/>
    <w:rsid w:val="008F3484"/>
    <w:rsid w:val="008F3651"/>
    <w:rsid w:val="008F389C"/>
    <w:rsid w:val="008F4055"/>
    <w:rsid w:val="008F45B6"/>
    <w:rsid w:val="008F45F2"/>
    <w:rsid w:val="008F46DA"/>
    <w:rsid w:val="008F4920"/>
    <w:rsid w:val="008F4C85"/>
    <w:rsid w:val="008F4D5D"/>
    <w:rsid w:val="008F4E07"/>
    <w:rsid w:val="008F4E2B"/>
    <w:rsid w:val="008F4F30"/>
    <w:rsid w:val="008F4F8E"/>
    <w:rsid w:val="008F55E8"/>
    <w:rsid w:val="008F56EA"/>
    <w:rsid w:val="008F596E"/>
    <w:rsid w:val="008F5F8F"/>
    <w:rsid w:val="008F68DC"/>
    <w:rsid w:val="008F6AFF"/>
    <w:rsid w:val="008F7036"/>
    <w:rsid w:val="008F71E8"/>
    <w:rsid w:val="008F725B"/>
    <w:rsid w:val="008F726F"/>
    <w:rsid w:val="008F7C31"/>
    <w:rsid w:val="008F7CB3"/>
    <w:rsid w:val="008F7EA1"/>
    <w:rsid w:val="00900429"/>
    <w:rsid w:val="0090044B"/>
    <w:rsid w:val="009005A2"/>
    <w:rsid w:val="00900C94"/>
    <w:rsid w:val="009010AA"/>
    <w:rsid w:val="009011E8"/>
    <w:rsid w:val="009014A7"/>
    <w:rsid w:val="0090153F"/>
    <w:rsid w:val="00901EF1"/>
    <w:rsid w:val="009020C2"/>
    <w:rsid w:val="0090280E"/>
    <w:rsid w:val="0090287A"/>
    <w:rsid w:val="00902E36"/>
    <w:rsid w:val="00902E73"/>
    <w:rsid w:val="00902FFC"/>
    <w:rsid w:val="009030C4"/>
    <w:rsid w:val="0090322D"/>
    <w:rsid w:val="00903532"/>
    <w:rsid w:val="00903906"/>
    <w:rsid w:val="00903914"/>
    <w:rsid w:val="00903B72"/>
    <w:rsid w:val="00903BF8"/>
    <w:rsid w:val="009040B5"/>
    <w:rsid w:val="0090460F"/>
    <w:rsid w:val="009046B5"/>
    <w:rsid w:val="00905201"/>
    <w:rsid w:val="00905396"/>
    <w:rsid w:val="009054A3"/>
    <w:rsid w:val="00905775"/>
    <w:rsid w:val="00905939"/>
    <w:rsid w:val="0090594B"/>
    <w:rsid w:val="009059C1"/>
    <w:rsid w:val="00905A22"/>
    <w:rsid w:val="00905DB4"/>
    <w:rsid w:val="00906310"/>
    <w:rsid w:val="009064A7"/>
    <w:rsid w:val="00906817"/>
    <w:rsid w:val="009069DA"/>
    <w:rsid w:val="00906C6F"/>
    <w:rsid w:val="009070A1"/>
    <w:rsid w:val="00907123"/>
    <w:rsid w:val="00907197"/>
    <w:rsid w:val="00907359"/>
    <w:rsid w:val="009073ED"/>
    <w:rsid w:val="00907604"/>
    <w:rsid w:val="00907AC2"/>
    <w:rsid w:val="00907B27"/>
    <w:rsid w:val="00907BBE"/>
    <w:rsid w:val="00907CBC"/>
    <w:rsid w:val="00907E9A"/>
    <w:rsid w:val="00910259"/>
    <w:rsid w:val="00910422"/>
    <w:rsid w:val="00910455"/>
    <w:rsid w:val="009107F5"/>
    <w:rsid w:val="00910832"/>
    <w:rsid w:val="00910A32"/>
    <w:rsid w:val="00910CED"/>
    <w:rsid w:val="00910EE8"/>
    <w:rsid w:val="00910F83"/>
    <w:rsid w:val="00911278"/>
    <w:rsid w:val="009115B6"/>
    <w:rsid w:val="009115BB"/>
    <w:rsid w:val="00911639"/>
    <w:rsid w:val="009117C6"/>
    <w:rsid w:val="00911A9D"/>
    <w:rsid w:val="00911BBF"/>
    <w:rsid w:val="0091259A"/>
    <w:rsid w:val="00912BDE"/>
    <w:rsid w:val="00912EEE"/>
    <w:rsid w:val="00912F51"/>
    <w:rsid w:val="009131EC"/>
    <w:rsid w:val="0091324D"/>
    <w:rsid w:val="00913445"/>
    <w:rsid w:val="009136B4"/>
    <w:rsid w:val="009136CA"/>
    <w:rsid w:val="00913DCF"/>
    <w:rsid w:val="00913F75"/>
    <w:rsid w:val="009141B2"/>
    <w:rsid w:val="009142AD"/>
    <w:rsid w:val="0091432D"/>
    <w:rsid w:val="009148B6"/>
    <w:rsid w:val="00914BD1"/>
    <w:rsid w:val="00914CD0"/>
    <w:rsid w:val="00914DC0"/>
    <w:rsid w:val="00914F65"/>
    <w:rsid w:val="009152F8"/>
    <w:rsid w:val="0091541B"/>
    <w:rsid w:val="009154B0"/>
    <w:rsid w:val="009157B2"/>
    <w:rsid w:val="00915A63"/>
    <w:rsid w:val="00915EF3"/>
    <w:rsid w:val="00915FC6"/>
    <w:rsid w:val="009168D4"/>
    <w:rsid w:val="00916CF7"/>
    <w:rsid w:val="00916EB2"/>
    <w:rsid w:val="00917175"/>
    <w:rsid w:val="0091762D"/>
    <w:rsid w:val="009177D8"/>
    <w:rsid w:val="00917A4F"/>
    <w:rsid w:val="00917B90"/>
    <w:rsid w:val="0092005C"/>
    <w:rsid w:val="009201DB"/>
    <w:rsid w:val="00920209"/>
    <w:rsid w:val="0092033B"/>
    <w:rsid w:val="009204C4"/>
    <w:rsid w:val="009205C1"/>
    <w:rsid w:val="0092067F"/>
    <w:rsid w:val="00920923"/>
    <w:rsid w:val="00920ADB"/>
    <w:rsid w:val="00920BF1"/>
    <w:rsid w:val="00920C92"/>
    <w:rsid w:val="00920CBF"/>
    <w:rsid w:val="00920D77"/>
    <w:rsid w:val="009210F0"/>
    <w:rsid w:val="009211D1"/>
    <w:rsid w:val="009217D6"/>
    <w:rsid w:val="009217EE"/>
    <w:rsid w:val="00921846"/>
    <w:rsid w:val="0092184A"/>
    <w:rsid w:val="00921CAD"/>
    <w:rsid w:val="00921E56"/>
    <w:rsid w:val="00922481"/>
    <w:rsid w:val="0092267A"/>
    <w:rsid w:val="009226FB"/>
    <w:rsid w:val="00922ECF"/>
    <w:rsid w:val="00923092"/>
    <w:rsid w:val="009231BC"/>
    <w:rsid w:val="009231DC"/>
    <w:rsid w:val="0092330D"/>
    <w:rsid w:val="009233CD"/>
    <w:rsid w:val="009234A1"/>
    <w:rsid w:val="00923881"/>
    <w:rsid w:val="00923A7F"/>
    <w:rsid w:val="00923B39"/>
    <w:rsid w:val="00923CAC"/>
    <w:rsid w:val="00923D1C"/>
    <w:rsid w:val="00923F10"/>
    <w:rsid w:val="00924208"/>
    <w:rsid w:val="009246EF"/>
    <w:rsid w:val="0092498B"/>
    <w:rsid w:val="009249A3"/>
    <w:rsid w:val="00924B8D"/>
    <w:rsid w:val="00924D43"/>
    <w:rsid w:val="00924F9A"/>
    <w:rsid w:val="0092510C"/>
    <w:rsid w:val="009251E1"/>
    <w:rsid w:val="009252F0"/>
    <w:rsid w:val="00925946"/>
    <w:rsid w:val="00925AD5"/>
    <w:rsid w:val="00925B8F"/>
    <w:rsid w:val="00925FBF"/>
    <w:rsid w:val="0092606F"/>
    <w:rsid w:val="00926134"/>
    <w:rsid w:val="009263BA"/>
    <w:rsid w:val="0092657E"/>
    <w:rsid w:val="00926837"/>
    <w:rsid w:val="00926A86"/>
    <w:rsid w:val="00927126"/>
    <w:rsid w:val="00927410"/>
    <w:rsid w:val="009276B5"/>
    <w:rsid w:val="00927913"/>
    <w:rsid w:val="00927987"/>
    <w:rsid w:val="00927B2F"/>
    <w:rsid w:val="00927C80"/>
    <w:rsid w:val="00927F58"/>
    <w:rsid w:val="00930063"/>
    <w:rsid w:val="009305F1"/>
    <w:rsid w:val="0093065A"/>
    <w:rsid w:val="009308F6"/>
    <w:rsid w:val="00930B2A"/>
    <w:rsid w:val="00930D85"/>
    <w:rsid w:val="00930F3E"/>
    <w:rsid w:val="00931144"/>
    <w:rsid w:val="009312FC"/>
    <w:rsid w:val="009315BA"/>
    <w:rsid w:val="0093175F"/>
    <w:rsid w:val="00931AB8"/>
    <w:rsid w:val="00931B5B"/>
    <w:rsid w:val="00931BC2"/>
    <w:rsid w:val="00931DB3"/>
    <w:rsid w:val="00931E9E"/>
    <w:rsid w:val="00932106"/>
    <w:rsid w:val="009326FE"/>
    <w:rsid w:val="00932746"/>
    <w:rsid w:val="009328DF"/>
    <w:rsid w:val="00932CA3"/>
    <w:rsid w:val="0093322F"/>
    <w:rsid w:val="00933350"/>
    <w:rsid w:val="00933379"/>
    <w:rsid w:val="00933781"/>
    <w:rsid w:val="009337AC"/>
    <w:rsid w:val="00933813"/>
    <w:rsid w:val="00933BCC"/>
    <w:rsid w:val="00933D05"/>
    <w:rsid w:val="00933E0F"/>
    <w:rsid w:val="00933E28"/>
    <w:rsid w:val="009342D9"/>
    <w:rsid w:val="009342F2"/>
    <w:rsid w:val="00934309"/>
    <w:rsid w:val="00934709"/>
    <w:rsid w:val="00934800"/>
    <w:rsid w:val="0093481E"/>
    <w:rsid w:val="0093485C"/>
    <w:rsid w:val="00934C2A"/>
    <w:rsid w:val="00934E49"/>
    <w:rsid w:val="00934F9A"/>
    <w:rsid w:val="00935410"/>
    <w:rsid w:val="009355EC"/>
    <w:rsid w:val="009355F5"/>
    <w:rsid w:val="00935B2B"/>
    <w:rsid w:val="00935B74"/>
    <w:rsid w:val="00935D27"/>
    <w:rsid w:val="00935F85"/>
    <w:rsid w:val="00936658"/>
    <w:rsid w:val="00936965"/>
    <w:rsid w:val="00936B38"/>
    <w:rsid w:val="00936CCE"/>
    <w:rsid w:val="00936CF4"/>
    <w:rsid w:val="00936E80"/>
    <w:rsid w:val="00936F47"/>
    <w:rsid w:val="009370A1"/>
    <w:rsid w:val="00937175"/>
    <w:rsid w:val="00937760"/>
    <w:rsid w:val="009377E4"/>
    <w:rsid w:val="00937BB5"/>
    <w:rsid w:val="0094008E"/>
    <w:rsid w:val="00940266"/>
    <w:rsid w:val="00940537"/>
    <w:rsid w:val="009405DC"/>
    <w:rsid w:val="009406DE"/>
    <w:rsid w:val="00940CDC"/>
    <w:rsid w:val="00940EBC"/>
    <w:rsid w:val="00940F49"/>
    <w:rsid w:val="0094112C"/>
    <w:rsid w:val="009412BE"/>
    <w:rsid w:val="009413F8"/>
    <w:rsid w:val="00941879"/>
    <w:rsid w:val="00941920"/>
    <w:rsid w:val="009419EE"/>
    <w:rsid w:val="00941D68"/>
    <w:rsid w:val="00941FAC"/>
    <w:rsid w:val="00942210"/>
    <w:rsid w:val="00942270"/>
    <w:rsid w:val="009427AB"/>
    <w:rsid w:val="009429B6"/>
    <w:rsid w:val="0094321B"/>
    <w:rsid w:val="00943A3D"/>
    <w:rsid w:val="00943DCF"/>
    <w:rsid w:val="00943DE2"/>
    <w:rsid w:val="00943E9A"/>
    <w:rsid w:val="009441E4"/>
    <w:rsid w:val="009441F5"/>
    <w:rsid w:val="009442FA"/>
    <w:rsid w:val="00944375"/>
    <w:rsid w:val="00944845"/>
    <w:rsid w:val="00944B9C"/>
    <w:rsid w:val="00944E0B"/>
    <w:rsid w:val="00944E96"/>
    <w:rsid w:val="009451C8"/>
    <w:rsid w:val="0094538B"/>
    <w:rsid w:val="009455B1"/>
    <w:rsid w:val="00945742"/>
    <w:rsid w:val="00945824"/>
    <w:rsid w:val="00945967"/>
    <w:rsid w:val="00945988"/>
    <w:rsid w:val="00945A6B"/>
    <w:rsid w:val="00945D77"/>
    <w:rsid w:val="00945F9F"/>
    <w:rsid w:val="00946198"/>
    <w:rsid w:val="009461AB"/>
    <w:rsid w:val="0094624D"/>
    <w:rsid w:val="009463BF"/>
    <w:rsid w:val="0094667B"/>
    <w:rsid w:val="00946746"/>
    <w:rsid w:val="00946C09"/>
    <w:rsid w:val="00946EE4"/>
    <w:rsid w:val="00947339"/>
    <w:rsid w:val="009473AB"/>
    <w:rsid w:val="00947511"/>
    <w:rsid w:val="009475D0"/>
    <w:rsid w:val="00947611"/>
    <w:rsid w:val="00947D9F"/>
    <w:rsid w:val="00947E10"/>
    <w:rsid w:val="00947FE4"/>
    <w:rsid w:val="00950292"/>
    <w:rsid w:val="0095032F"/>
    <w:rsid w:val="00950499"/>
    <w:rsid w:val="00950937"/>
    <w:rsid w:val="00950AD0"/>
    <w:rsid w:val="00950AEF"/>
    <w:rsid w:val="00950E7C"/>
    <w:rsid w:val="00950EE5"/>
    <w:rsid w:val="009510C4"/>
    <w:rsid w:val="0095114E"/>
    <w:rsid w:val="0095147A"/>
    <w:rsid w:val="009516C4"/>
    <w:rsid w:val="009519DA"/>
    <w:rsid w:val="00951B64"/>
    <w:rsid w:val="00952202"/>
    <w:rsid w:val="0095239B"/>
    <w:rsid w:val="009525CB"/>
    <w:rsid w:val="009529F3"/>
    <w:rsid w:val="00952A1B"/>
    <w:rsid w:val="00952CFE"/>
    <w:rsid w:val="00952E5F"/>
    <w:rsid w:val="0095313A"/>
    <w:rsid w:val="009532AC"/>
    <w:rsid w:val="00953322"/>
    <w:rsid w:val="009537A7"/>
    <w:rsid w:val="00953A4C"/>
    <w:rsid w:val="00953A7E"/>
    <w:rsid w:val="00953CF4"/>
    <w:rsid w:val="00953F73"/>
    <w:rsid w:val="00953FA1"/>
    <w:rsid w:val="009541AC"/>
    <w:rsid w:val="00954263"/>
    <w:rsid w:val="00954286"/>
    <w:rsid w:val="009542A8"/>
    <w:rsid w:val="00954501"/>
    <w:rsid w:val="00954717"/>
    <w:rsid w:val="00954892"/>
    <w:rsid w:val="009549F9"/>
    <w:rsid w:val="00954ADB"/>
    <w:rsid w:val="00954BF0"/>
    <w:rsid w:val="009552EA"/>
    <w:rsid w:val="00955337"/>
    <w:rsid w:val="0095582B"/>
    <w:rsid w:val="009559B6"/>
    <w:rsid w:val="00955DDE"/>
    <w:rsid w:val="009561EF"/>
    <w:rsid w:val="009563FF"/>
    <w:rsid w:val="00956793"/>
    <w:rsid w:val="00956827"/>
    <w:rsid w:val="009568F4"/>
    <w:rsid w:val="00956C96"/>
    <w:rsid w:val="00956E87"/>
    <w:rsid w:val="00956FD3"/>
    <w:rsid w:val="009571A6"/>
    <w:rsid w:val="0095738D"/>
    <w:rsid w:val="00957C78"/>
    <w:rsid w:val="00957CEF"/>
    <w:rsid w:val="00957E04"/>
    <w:rsid w:val="0096018A"/>
    <w:rsid w:val="0096034D"/>
    <w:rsid w:val="009603BD"/>
    <w:rsid w:val="00960559"/>
    <w:rsid w:val="009606F6"/>
    <w:rsid w:val="00960972"/>
    <w:rsid w:val="00960A6A"/>
    <w:rsid w:val="00960C62"/>
    <w:rsid w:val="00960C9C"/>
    <w:rsid w:val="00960FEE"/>
    <w:rsid w:val="009616EC"/>
    <w:rsid w:val="0096174B"/>
    <w:rsid w:val="00961909"/>
    <w:rsid w:val="00961B18"/>
    <w:rsid w:val="00961B9A"/>
    <w:rsid w:val="00961D17"/>
    <w:rsid w:val="00961EA3"/>
    <w:rsid w:val="00961F76"/>
    <w:rsid w:val="00961FCD"/>
    <w:rsid w:val="0096203D"/>
    <w:rsid w:val="00962117"/>
    <w:rsid w:val="0096215D"/>
    <w:rsid w:val="009621C5"/>
    <w:rsid w:val="0096221B"/>
    <w:rsid w:val="00962243"/>
    <w:rsid w:val="00962362"/>
    <w:rsid w:val="00962A49"/>
    <w:rsid w:val="00962AF0"/>
    <w:rsid w:val="00962CC0"/>
    <w:rsid w:val="00962DA1"/>
    <w:rsid w:val="00962F80"/>
    <w:rsid w:val="00963025"/>
    <w:rsid w:val="00963187"/>
    <w:rsid w:val="00963420"/>
    <w:rsid w:val="009635A6"/>
    <w:rsid w:val="00963885"/>
    <w:rsid w:val="00963AC8"/>
    <w:rsid w:val="00963EC6"/>
    <w:rsid w:val="0096417C"/>
    <w:rsid w:val="009645D2"/>
    <w:rsid w:val="00964834"/>
    <w:rsid w:val="00964966"/>
    <w:rsid w:val="00964EA4"/>
    <w:rsid w:val="00964F50"/>
    <w:rsid w:val="009653A7"/>
    <w:rsid w:val="009658C6"/>
    <w:rsid w:val="00965AD4"/>
    <w:rsid w:val="00965C8E"/>
    <w:rsid w:val="00965CB9"/>
    <w:rsid w:val="00965DF9"/>
    <w:rsid w:val="00965FD4"/>
    <w:rsid w:val="00965FE7"/>
    <w:rsid w:val="009660AB"/>
    <w:rsid w:val="009661AC"/>
    <w:rsid w:val="00966389"/>
    <w:rsid w:val="009663F1"/>
    <w:rsid w:val="00966488"/>
    <w:rsid w:val="009665B9"/>
    <w:rsid w:val="009665DA"/>
    <w:rsid w:val="0096669B"/>
    <w:rsid w:val="009669BE"/>
    <w:rsid w:val="00966AFC"/>
    <w:rsid w:val="00966B4A"/>
    <w:rsid w:val="00967021"/>
    <w:rsid w:val="009674AC"/>
    <w:rsid w:val="00967660"/>
    <w:rsid w:val="009676C2"/>
    <w:rsid w:val="00967754"/>
    <w:rsid w:val="00967770"/>
    <w:rsid w:val="0096777C"/>
    <w:rsid w:val="009678A2"/>
    <w:rsid w:val="00967B58"/>
    <w:rsid w:val="00967EF5"/>
    <w:rsid w:val="00970039"/>
    <w:rsid w:val="009702C1"/>
    <w:rsid w:val="00970389"/>
    <w:rsid w:val="0097041A"/>
    <w:rsid w:val="00970687"/>
    <w:rsid w:val="0097073C"/>
    <w:rsid w:val="00970793"/>
    <w:rsid w:val="0097083A"/>
    <w:rsid w:val="00970CD4"/>
    <w:rsid w:val="00970F19"/>
    <w:rsid w:val="00971146"/>
    <w:rsid w:val="009711A9"/>
    <w:rsid w:val="009711CD"/>
    <w:rsid w:val="0097195B"/>
    <w:rsid w:val="00971E6E"/>
    <w:rsid w:val="00971FDE"/>
    <w:rsid w:val="00972316"/>
    <w:rsid w:val="0097242F"/>
    <w:rsid w:val="00972E0C"/>
    <w:rsid w:val="00972F5B"/>
    <w:rsid w:val="009733B4"/>
    <w:rsid w:val="009733D4"/>
    <w:rsid w:val="009734B2"/>
    <w:rsid w:val="00973604"/>
    <w:rsid w:val="00973607"/>
    <w:rsid w:val="009739F4"/>
    <w:rsid w:val="00973BDF"/>
    <w:rsid w:val="00973FF9"/>
    <w:rsid w:val="009740EE"/>
    <w:rsid w:val="00974552"/>
    <w:rsid w:val="009745C3"/>
    <w:rsid w:val="009745F4"/>
    <w:rsid w:val="00974688"/>
    <w:rsid w:val="00974737"/>
    <w:rsid w:val="00974B6E"/>
    <w:rsid w:val="00974CD8"/>
    <w:rsid w:val="00974E5C"/>
    <w:rsid w:val="00975097"/>
    <w:rsid w:val="00975323"/>
    <w:rsid w:val="009753D0"/>
    <w:rsid w:val="00975444"/>
    <w:rsid w:val="00975594"/>
    <w:rsid w:val="0097578E"/>
    <w:rsid w:val="00975933"/>
    <w:rsid w:val="00975965"/>
    <w:rsid w:val="00975977"/>
    <w:rsid w:val="00975DB5"/>
    <w:rsid w:val="00976045"/>
    <w:rsid w:val="00976088"/>
    <w:rsid w:val="0097626D"/>
    <w:rsid w:val="00976338"/>
    <w:rsid w:val="00976442"/>
    <w:rsid w:val="00976A05"/>
    <w:rsid w:val="00976A8A"/>
    <w:rsid w:val="009772A5"/>
    <w:rsid w:val="00977342"/>
    <w:rsid w:val="00977354"/>
    <w:rsid w:val="009773E0"/>
    <w:rsid w:val="009777C2"/>
    <w:rsid w:val="00977866"/>
    <w:rsid w:val="00977E3C"/>
    <w:rsid w:val="00980064"/>
    <w:rsid w:val="0098013A"/>
    <w:rsid w:val="009801A5"/>
    <w:rsid w:val="00980301"/>
    <w:rsid w:val="009804B5"/>
    <w:rsid w:val="0098050D"/>
    <w:rsid w:val="0098083F"/>
    <w:rsid w:val="00980865"/>
    <w:rsid w:val="00980ADE"/>
    <w:rsid w:val="00980B01"/>
    <w:rsid w:val="00980B57"/>
    <w:rsid w:val="00980E28"/>
    <w:rsid w:val="00980E63"/>
    <w:rsid w:val="009815EC"/>
    <w:rsid w:val="009818A8"/>
    <w:rsid w:val="00981C16"/>
    <w:rsid w:val="00981D00"/>
    <w:rsid w:val="00981D20"/>
    <w:rsid w:val="00981E6F"/>
    <w:rsid w:val="00982465"/>
    <w:rsid w:val="009824A2"/>
    <w:rsid w:val="009824D5"/>
    <w:rsid w:val="00982534"/>
    <w:rsid w:val="00982B80"/>
    <w:rsid w:val="00982CBB"/>
    <w:rsid w:val="00982E2B"/>
    <w:rsid w:val="00982E47"/>
    <w:rsid w:val="009830E6"/>
    <w:rsid w:val="0098325C"/>
    <w:rsid w:val="00983580"/>
    <w:rsid w:val="00983B10"/>
    <w:rsid w:val="00983DC3"/>
    <w:rsid w:val="00983E83"/>
    <w:rsid w:val="0098403D"/>
    <w:rsid w:val="0098408A"/>
    <w:rsid w:val="00984240"/>
    <w:rsid w:val="00984369"/>
    <w:rsid w:val="0098449E"/>
    <w:rsid w:val="0098464F"/>
    <w:rsid w:val="0098480B"/>
    <w:rsid w:val="00985149"/>
    <w:rsid w:val="00985488"/>
    <w:rsid w:val="009854FA"/>
    <w:rsid w:val="00985C21"/>
    <w:rsid w:val="00985C48"/>
    <w:rsid w:val="00985E24"/>
    <w:rsid w:val="0098662C"/>
    <w:rsid w:val="0098673A"/>
    <w:rsid w:val="00986DA8"/>
    <w:rsid w:val="00986E12"/>
    <w:rsid w:val="009875AA"/>
    <w:rsid w:val="009877AD"/>
    <w:rsid w:val="009877BF"/>
    <w:rsid w:val="00990461"/>
    <w:rsid w:val="00990698"/>
    <w:rsid w:val="00990790"/>
    <w:rsid w:val="0099095D"/>
    <w:rsid w:val="00990A5D"/>
    <w:rsid w:val="00990BE4"/>
    <w:rsid w:val="00990C54"/>
    <w:rsid w:val="009910BA"/>
    <w:rsid w:val="0099135D"/>
    <w:rsid w:val="0099168F"/>
    <w:rsid w:val="009918EC"/>
    <w:rsid w:val="00991D3C"/>
    <w:rsid w:val="00991D93"/>
    <w:rsid w:val="0099234E"/>
    <w:rsid w:val="00992394"/>
    <w:rsid w:val="0099261C"/>
    <w:rsid w:val="0099264F"/>
    <w:rsid w:val="009928FA"/>
    <w:rsid w:val="00992B2B"/>
    <w:rsid w:val="00992B68"/>
    <w:rsid w:val="00992D80"/>
    <w:rsid w:val="00993183"/>
    <w:rsid w:val="0099318D"/>
    <w:rsid w:val="009932C9"/>
    <w:rsid w:val="00993329"/>
    <w:rsid w:val="0099366C"/>
    <w:rsid w:val="00993A2A"/>
    <w:rsid w:val="00993B08"/>
    <w:rsid w:val="00993B7B"/>
    <w:rsid w:val="00993B7C"/>
    <w:rsid w:val="00993CC2"/>
    <w:rsid w:val="00993DF8"/>
    <w:rsid w:val="0099414F"/>
    <w:rsid w:val="00994284"/>
    <w:rsid w:val="009945D8"/>
    <w:rsid w:val="0099470F"/>
    <w:rsid w:val="00994959"/>
    <w:rsid w:val="00994B76"/>
    <w:rsid w:val="00994CA4"/>
    <w:rsid w:val="00994DBF"/>
    <w:rsid w:val="00995104"/>
    <w:rsid w:val="009951D8"/>
    <w:rsid w:val="00995295"/>
    <w:rsid w:val="00995AC7"/>
    <w:rsid w:val="00995D14"/>
    <w:rsid w:val="00995D18"/>
    <w:rsid w:val="00995E52"/>
    <w:rsid w:val="00995E56"/>
    <w:rsid w:val="009960AC"/>
    <w:rsid w:val="009965FE"/>
    <w:rsid w:val="009966ED"/>
    <w:rsid w:val="00996960"/>
    <w:rsid w:val="00996ABB"/>
    <w:rsid w:val="00996F81"/>
    <w:rsid w:val="00996FA9"/>
    <w:rsid w:val="0099721B"/>
    <w:rsid w:val="00997369"/>
    <w:rsid w:val="0099745B"/>
    <w:rsid w:val="0099757A"/>
    <w:rsid w:val="0099773F"/>
    <w:rsid w:val="00997E3B"/>
    <w:rsid w:val="00997E9D"/>
    <w:rsid w:val="009A0087"/>
    <w:rsid w:val="009A0452"/>
    <w:rsid w:val="009A0582"/>
    <w:rsid w:val="009A05E5"/>
    <w:rsid w:val="009A0696"/>
    <w:rsid w:val="009A07BE"/>
    <w:rsid w:val="009A07FB"/>
    <w:rsid w:val="009A0922"/>
    <w:rsid w:val="009A0CE2"/>
    <w:rsid w:val="009A0D05"/>
    <w:rsid w:val="009A0DD2"/>
    <w:rsid w:val="009A0E0E"/>
    <w:rsid w:val="009A11FA"/>
    <w:rsid w:val="009A133C"/>
    <w:rsid w:val="009A15CF"/>
    <w:rsid w:val="009A174C"/>
    <w:rsid w:val="009A1896"/>
    <w:rsid w:val="009A1CB7"/>
    <w:rsid w:val="009A1EA7"/>
    <w:rsid w:val="009A1F37"/>
    <w:rsid w:val="009A2048"/>
    <w:rsid w:val="009A207E"/>
    <w:rsid w:val="009A2518"/>
    <w:rsid w:val="009A26C8"/>
    <w:rsid w:val="009A26FF"/>
    <w:rsid w:val="009A27AE"/>
    <w:rsid w:val="009A2BEA"/>
    <w:rsid w:val="009A2C73"/>
    <w:rsid w:val="009A2EA3"/>
    <w:rsid w:val="009A302F"/>
    <w:rsid w:val="009A3191"/>
    <w:rsid w:val="009A39B2"/>
    <w:rsid w:val="009A3DA0"/>
    <w:rsid w:val="009A402B"/>
    <w:rsid w:val="009A41F0"/>
    <w:rsid w:val="009A4321"/>
    <w:rsid w:val="009A46B9"/>
    <w:rsid w:val="009A4A04"/>
    <w:rsid w:val="009A4A94"/>
    <w:rsid w:val="009A4CD7"/>
    <w:rsid w:val="009A4D3E"/>
    <w:rsid w:val="009A4F66"/>
    <w:rsid w:val="009A50A4"/>
    <w:rsid w:val="009A5579"/>
    <w:rsid w:val="009A585C"/>
    <w:rsid w:val="009A597B"/>
    <w:rsid w:val="009A60B8"/>
    <w:rsid w:val="009A6187"/>
    <w:rsid w:val="009A6382"/>
    <w:rsid w:val="009A6841"/>
    <w:rsid w:val="009A6A1A"/>
    <w:rsid w:val="009A6B3E"/>
    <w:rsid w:val="009A6BC5"/>
    <w:rsid w:val="009A6CA4"/>
    <w:rsid w:val="009A6EA0"/>
    <w:rsid w:val="009A6FD9"/>
    <w:rsid w:val="009A6FF6"/>
    <w:rsid w:val="009A70AF"/>
    <w:rsid w:val="009A724D"/>
    <w:rsid w:val="009A727F"/>
    <w:rsid w:val="009A742A"/>
    <w:rsid w:val="009A74C9"/>
    <w:rsid w:val="009A7692"/>
    <w:rsid w:val="009A772C"/>
    <w:rsid w:val="009A794E"/>
    <w:rsid w:val="009A7C10"/>
    <w:rsid w:val="009B000F"/>
    <w:rsid w:val="009B010F"/>
    <w:rsid w:val="009B018C"/>
    <w:rsid w:val="009B094D"/>
    <w:rsid w:val="009B09D9"/>
    <w:rsid w:val="009B0A3C"/>
    <w:rsid w:val="009B0CA1"/>
    <w:rsid w:val="009B0F28"/>
    <w:rsid w:val="009B0F4B"/>
    <w:rsid w:val="009B106D"/>
    <w:rsid w:val="009B1547"/>
    <w:rsid w:val="009B1561"/>
    <w:rsid w:val="009B15F1"/>
    <w:rsid w:val="009B15FC"/>
    <w:rsid w:val="009B172E"/>
    <w:rsid w:val="009B1742"/>
    <w:rsid w:val="009B1BCA"/>
    <w:rsid w:val="009B1CD1"/>
    <w:rsid w:val="009B1E2D"/>
    <w:rsid w:val="009B296B"/>
    <w:rsid w:val="009B2B38"/>
    <w:rsid w:val="009B31BF"/>
    <w:rsid w:val="009B33C7"/>
    <w:rsid w:val="009B34BA"/>
    <w:rsid w:val="009B3615"/>
    <w:rsid w:val="009B3B3A"/>
    <w:rsid w:val="009B4268"/>
    <w:rsid w:val="009B433D"/>
    <w:rsid w:val="009B453A"/>
    <w:rsid w:val="009B46AF"/>
    <w:rsid w:val="009B4797"/>
    <w:rsid w:val="009B47BE"/>
    <w:rsid w:val="009B48B5"/>
    <w:rsid w:val="009B4CFD"/>
    <w:rsid w:val="009B4D72"/>
    <w:rsid w:val="009B4E72"/>
    <w:rsid w:val="009B504B"/>
    <w:rsid w:val="009B53BD"/>
    <w:rsid w:val="009B57EC"/>
    <w:rsid w:val="009B5BA4"/>
    <w:rsid w:val="009B5E8D"/>
    <w:rsid w:val="009B5F42"/>
    <w:rsid w:val="009B5FC2"/>
    <w:rsid w:val="009B61B8"/>
    <w:rsid w:val="009B6596"/>
    <w:rsid w:val="009B65AD"/>
    <w:rsid w:val="009B6B3D"/>
    <w:rsid w:val="009B6B70"/>
    <w:rsid w:val="009B6DA1"/>
    <w:rsid w:val="009B6F81"/>
    <w:rsid w:val="009B7003"/>
    <w:rsid w:val="009B782C"/>
    <w:rsid w:val="009B7BFD"/>
    <w:rsid w:val="009B7E72"/>
    <w:rsid w:val="009B7EC9"/>
    <w:rsid w:val="009C02C4"/>
    <w:rsid w:val="009C056C"/>
    <w:rsid w:val="009C0732"/>
    <w:rsid w:val="009C087E"/>
    <w:rsid w:val="009C0A90"/>
    <w:rsid w:val="009C0BE8"/>
    <w:rsid w:val="009C11F9"/>
    <w:rsid w:val="009C1250"/>
    <w:rsid w:val="009C1251"/>
    <w:rsid w:val="009C1551"/>
    <w:rsid w:val="009C1694"/>
    <w:rsid w:val="009C181E"/>
    <w:rsid w:val="009C18C4"/>
    <w:rsid w:val="009C1A28"/>
    <w:rsid w:val="009C1CDC"/>
    <w:rsid w:val="009C1D89"/>
    <w:rsid w:val="009C1E4E"/>
    <w:rsid w:val="009C20FD"/>
    <w:rsid w:val="009C22B2"/>
    <w:rsid w:val="009C235B"/>
    <w:rsid w:val="009C2590"/>
    <w:rsid w:val="009C28FD"/>
    <w:rsid w:val="009C2E33"/>
    <w:rsid w:val="009C2F12"/>
    <w:rsid w:val="009C3222"/>
    <w:rsid w:val="009C33D9"/>
    <w:rsid w:val="009C34D0"/>
    <w:rsid w:val="009C3526"/>
    <w:rsid w:val="009C3623"/>
    <w:rsid w:val="009C3A20"/>
    <w:rsid w:val="009C3CD6"/>
    <w:rsid w:val="009C3E2F"/>
    <w:rsid w:val="009C3E87"/>
    <w:rsid w:val="009C3F32"/>
    <w:rsid w:val="009C40AA"/>
    <w:rsid w:val="009C40EF"/>
    <w:rsid w:val="009C46AC"/>
    <w:rsid w:val="009C4B49"/>
    <w:rsid w:val="009C4BBB"/>
    <w:rsid w:val="009C4C6C"/>
    <w:rsid w:val="009C4D2B"/>
    <w:rsid w:val="009C4F45"/>
    <w:rsid w:val="009C5039"/>
    <w:rsid w:val="009C5067"/>
    <w:rsid w:val="009C50A7"/>
    <w:rsid w:val="009C55B8"/>
    <w:rsid w:val="009C5634"/>
    <w:rsid w:val="009C565D"/>
    <w:rsid w:val="009C56E0"/>
    <w:rsid w:val="009C57B3"/>
    <w:rsid w:val="009C5864"/>
    <w:rsid w:val="009C5AB5"/>
    <w:rsid w:val="009C5AF8"/>
    <w:rsid w:val="009C5D3E"/>
    <w:rsid w:val="009C5F69"/>
    <w:rsid w:val="009C5FD2"/>
    <w:rsid w:val="009C6193"/>
    <w:rsid w:val="009C6265"/>
    <w:rsid w:val="009C626B"/>
    <w:rsid w:val="009C6BDC"/>
    <w:rsid w:val="009C6D08"/>
    <w:rsid w:val="009C6F03"/>
    <w:rsid w:val="009C7016"/>
    <w:rsid w:val="009C704D"/>
    <w:rsid w:val="009C7070"/>
    <w:rsid w:val="009C7289"/>
    <w:rsid w:val="009C72D9"/>
    <w:rsid w:val="009C7315"/>
    <w:rsid w:val="009C7662"/>
    <w:rsid w:val="009C7770"/>
    <w:rsid w:val="009C77E7"/>
    <w:rsid w:val="009C7C5D"/>
    <w:rsid w:val="009C7CA3"/>
    <w:rsid w:val="009C7D03"/>
    <w:rsid w:val="009D011E"/>
    <w:rsid w:val="009D0161"/>
    <w:rsid w:val="009D019B"/>
    <w:rsid w:val="009D05BF"/>
    <w:rsid w:val="009D08F6"/>
    <w:rsid w:val="009D09B5"/>
    <w:rsid w:val="009D13DF"/>
    <w:rsid w:val="009D15AE"/>
    <w:rsid w:val="009D17EA"/>
    <w:rsid w:val="009D17FA"/>
    <w:rsid w:val="009D18AC"/>
    <w:rsid w:val="009D1A01"/>
    <w:rsid w:val="009D1F0C"/>
    <w:rsid w:val="009D1F29"/>
    <w:rsid w:val="009D203F"/>
    <w:rsid w:val="009D211F"/>
    <w:rsid w:val="009D268F"/>
    <w:rsid w:val="009D2740"/>
    <w:rsid w:val="009D2B9C"/>
    <w:rsid w:val="009D2BD0"/>
    <w:rsid w:val="009D2DE3"/>
    <w:rsid w:val="009D38C0"/>
    <w:rsid w:val="009D3A3D"/>
    <w:rsid w:val="009D3B39"/>
    <w:rsid w:val="009D3C12"/>
    <w:rsid w:val="009D3D89"/>
    <w:rsid w:val="009D4016"/>
    <w:rsid w:val="009D4291"/>
    <w:rsid w:val="009D4778"/>
    <w:rsid w:val="009D4872"/>
    <w:rsid w:val="009D4FCF"/>
    <w:rsid w:val="009D51AA"/>
    <w:rsid w:val="009D5417"/>
    <w:rsid w:val="009D569C"/>
    <w:rsid w:val="009D56CC"/>
    <w:rsid w:val="009D579A"/>
    <w:rsid w:val="009D58F8"/>
    <w:rsid w:val="009D5941"/>
    <w:rsid w:val="009D5C71"/>
    <w:rsid w:val="009D5E2A"/>
    <w:rsid w:val="009D61F9"/>
    <w:rsid w:val="009D6277"/>
    <w:rsid w:val="009D676E"/>
    <w:rsid w:val="009D691F"/>
    <w:rsid w:val="009D69AC"/>
    <w:rsid w:val="009D6A99"/>
    <w:rsid w:val="009D6DDE"/>
    <w:rsid w:val="009D704A"/>
    <w:rsid w:val="009D7112"/>
    <w:rsid w:val="009D72DF"/>
    <w:rsid w:val="009D755F"/>
    <w:rsid w:val="009D7797"/>
    <w:rsid w:val="009D7B15"/>
    <w:rsid w:val="009D7E7F"/>
    <w:rsid w:val="009E00DB"/>
    <w:rsid w:val="009E0625"/>
    <w:rsid w:val="009E0676"/>
    <w:rsid w:val="009E0768"/>
    <w:rsid w:val="009E07CF"/>
    <w:rsid w:val="009E0978"/>
    <w:rsid w:val="009E0AD2"/>
    <w:rsid w:val="009E0B18"/>
    <w:rsid w:val="009E1439"/>
    <w:rsid w:val="009E149D"/>
    <w:rsid w:val="009E175C"/>
    <w:rsid w:val="009E175E"/>
    <w:rsid w:val="009E17DF"/>
    <w:rsid w:val="009E187B"/>
    <w:rsid w:val="009E19FF"/>
    <w:rsid w:val="009E1AE2"/>
    <w:rsid w:val="009E1CA3"/>
    <w:rsid w:val="009E1D65"/>
    <w:rsid w:val="009E1DD1"/>
    <w:rsid w:val="009E1E6F"/>
    <w:rsid w:val="009E216E"/>
    <w:rsid w:val="009E2245"/>
    <w:rsid w:val="009E22DA"/>
    <w:rsid w:val="009E276A"/>
    <w:rsid w:val="009E27E3"/>
    <w:rsid w:val="009E29A1"/>
    <w:rsid w:val="009E2D74"/>
    <w:rsid w:val="009E2FE1"/>
    <w:rsid w:val="009E2FF2"/>
    <w:rsid w:val="009E3297"/>
    <w:rsid w:val="009E3E52"/>
    <w:rsid w:val="009E3EBA"/>
    <w:rsid w:val="009E430F"/>
    <w:rsid w:val="009E449A"/>
    <w:rsid w:val="009E44BB"/>
    <w:rsid w:val="009E45F6"/>
    <w:rsid w:val="009E4A53"/>
    <w:rsid w:val="009E4C2D"/>
    <w:rsid w:val="009E4C66"/>
    <w:rsid w:val="009E4CA1"/>
    <w:rsid w:val="009E4CC5"/>
    <w:rsid w:val="009E4F89"/>
    <w:rsid w:val="009E5394"/>
    <w:rsid w:val="009E53D3"/>
    <w:rsid w:val="009E5549"/>
    <w:rsid w:val="009E55D5"/>
    <w:rsid w:val="009E560C"/>
    <w:rsid w:val="009E57AD"/>
    <w:rsid w:val="009E592A"/>
    <w:rsid w:val="009E59B4"/>
    <w:rsid w:val="009E5B20"/>
    <w:rsid w:val="009E5B4D"/>
    <w:rsid w:val="009E5B90"/>
    <w:rsid w:val="009E5BF9"/>
    <w:rsid w:val="009E5DCF"/>
    <w:rsid w:val="009E5F36"/>
    <w:rsid w:val="009E5F3B"/>
    <w:rsid w:val="009E610E"/>
    <w:rsid w:val="009E634F"/>
    <w:rsid w:val="009E6426"/>
    <w:rsid w:val="009E6B48"/>
    <w:rsid w:val="009E6CDE"/>
    <w:rsid w:val="009E71AF"/>
    <w:rsid w:val="009E72D8"/>
    <w:rsid w:val="009E734D"/>
    <w:rsid w:val="009E7364"/>
    <w:rsid w:val="009E74F7"/>
    <w:rsid w:val="009E76F9"/>
    <w:rsid w:val="009E77FC"/>
    <w:rsid w:val="009E7921"/>
    <w:rsid w:val="009E7C1D"/>
    <w:rsid w:val="009F0014"/>
    <w:rsid w:val="009F028D"/>
    <w:rsid w:val="009F09D7"/>
    <w:rsid w:val="009F0A1D"/>
    <w:rsid w:val="009F0BB9"/>
    <w:rsid w:val="009F0CEE"/>
    <w:rsid w:val="009F0DCC"/>
    <w:rsid w:val="009F0E1A"/>
    <w:rsid w:val="009F122A"/>
    <w:rsid w:val="009F13D3"/>
    <w:rsid w:val="009F1C9B"/>
    <w:rsid w:val="009F1D06"/>
    <w:rsid w:val="009F2269"/>
    <w:rsid w:val="009F27B5"/>
    <w:rsid w:val="009F28B5"/>
    <w:rsid w:val="009F2E5F"/>
    <w:rsid w:val="009F2F2C"/>
    <w:rsid w:val="009F3077"/>
    <w:rsid w:val="009F30A9"/>
    <w:rsid w:val="009F3300"/>
    <w:rsid w:val="009F3581"/>
    <w:rsid w:val="009F3A71"/>
    <w:rsid w:val="009F3DD0"/>
    <w:rsid w:val="009F3DE5"/>
    <w:rsid w:val="009F3FB2"/>
    <w:rsid w:val="009F410E"/>
    <w:rsid w:val="009F4261"/>
    <w:rsid w:val="009F4450"/>
    <w:rsid w:val="009F47C1"/>
    <w:rsid w:val="009F48C0"/>
    <w:rsid w:val="009F4955"/>
    <w:rsid w:val="009F4E2E"/>
    <w:rsid w:val="009F4E3D"/>
    <w:rsid w:val="009F4F1F"/>
    <w:rsid w:val="009F50A4"/>
    <w:rsid w:val="009F52C4"/>
    <w:rsid w:val="009F5447"/>
    <w:rsid w:val="009F557B"/>
    <w:rsid w:val="009F568B"/>
    <w:rsid w:val="009F5828"/>
    <w:rsid w:val="009F5831"/>
    <w:rsid w:val="009F5A25"/>
    <w:rsid w:val="009F5A79"/>
    <w:rsid w:val="009F6177"/>
    <w:rsid w:val="009F662B"/>
    <w:rsid w:val="009F68E2"/>
    <w:rsid w:val="009F6AE4"/>
    <w:rsid w:val="009F6B62"/>
    <w:rsid w:val="009F6E3A"/>
    <w:rsid w:val="009F72B0"/>
    <w:rsid w:val="009F7403"/>
    <w:rsid w:val="009F741C"/>
    <w:rsid w:val="009F7500"/>
    <w:rsid w:val="009F7571"/>
    <w:rsid w:val="009F758F"/>
    <w:rsid w:val="009F7626"/>
    <w:rsid w:val="009F768E"/>
    <w:rsid w:val="009F76E7"/>
    <w:rsid w:val="009F76F9"/>
    <w:rsid w:val="009F7A94"/>
    <w:rsid w:val="009F7D59"/>
    <w:rsid w:val="009F7D5D"/>
    <w:rsid w:val="00A0010B"/>
    <w:rsid w:val="00A00AED"/>
    <w:rsid w:val="00A00C80"/>
    <w:rsid w:val="00A010DC"/>
    <w:rsid w:val="00A012C7"/>
    <w:rsid w:val="00A01677"/>
    <w:rsid w:val="00A01B12"/>
    <w:rsid w:val="00A01E2A"/>
    <w:rsid w:val="00A01E81"/>
    <w:rsid w:val="00A022D4"/>
    <w:rsid w:val="00A023B0"/>
    <w:rsid w:val="00A0255C"/>
    <w:rsid w:val="00A029F2"/>
    <w:rsid w:val="00A02A02"/>
    <w:rsid w:val="00A02CB8"/>
    <w:rsid w:val="00A02D43"/>
    <w:rsid w:val="00A02D4C"/>
    <w:rsid w:val="00A038E0"/>
    <w:rsid w:val="00A03ADC"/>
    <w:rsid w:val="00A03AE3"/>
    <w:rsid w:val="00A03CB8"/>
    <w:rsid w:val="00A042A0"/>
    <w:rsid w:val="00A042BE"/>
    <w:rsid w:val="00A0454F"/>
    <w:rsid w:val="00A0458F"/>
    <w:rsid w:val="00A04690"/>
    <w:rsid w:val="00A046FB"/>
    <w:rsid w:val="00A04765"/>
    <w:rsid w:val="00A0492A"/>
    <w:rsid w:val="00A04A41"/>
    <w:rsid w:val="00A04B93"/>
    <w:rsid w:val="00A0512C"/>
    <w:rsid w:val="00A051CB"/>
    <w:rsid w:val="00A052DE"/>
    <w:rsid w:val="00A05512"/>
    <w:rsid w:val="00A05977"/>
    <w:rsid w:val="00A05ABE"/>
    <w:rsid w:val="00A05CC5"/>
    <w:rsid w:val="00A05ED2"/>
    <w:rsid w:val="00A05F04"/>
    <w:rsid w:val="00A06019"/>
    <w:rsid w:val="00A06168"/>
    <w:rsid w:val="00A06178"/>
    <w:rsid w:val="00A06186"/>
    <w:rsid w:val="00A06372"/>
    <w:rsid w:val="00A06D7F"/>
    <w:rsid w:val="00A073CF"/>
    <w:rsid w:val="00A0752A"/>
    <w:rsid w:val="00A078F4"/>
    <w:rsid w:val="00A07980"/>
    <w:rsid w:val="00A07D10"/>
    <w:rsid w:val="00A102E4"/>
    <w:rsid w:val="00A10649"/>
    <w:rsid w:val="00A10808"/>
    <w:rsid w:val="00A10CC6"/>
    <w:rsid w:val="00A10D11"/>
    <w:rsid w:val="00A10F29"/>
    <w:rsid w:val="00A110CE"/>
    <w:rsid w:val="00A11444"/>
    <w:rsid w:val="00A116E5"/>
    <w:rsid w:val="00A11800"/>
    <w:rsid w:val="00A11A9A"/>
    <w:rsid w:val="00A11AB8"/>
    <w:rsid w:val="00A11C0C"/>
    <w:rsid w:val="00A11D59"/>
    <w:rsid w:val="00A11D5C"/>
    <w:rsid w:val="00A121E6"/>
    <w:rsid w:val="00A12403"/>
    <w:rsid w:val="00A12750"/>
    <w:rsid w:val="00A12B27"/>
    <w:rsid w:val="00A12B2A"/>
    <w:rsid w:val="00A12CA3"/>
    <w:rsid w:val="00A12CB4"/>
    <w:rsid w:val="00A12D69"/>
    <w:rsid w:val="00A12D9D"/>
    <w:rsid w:val="00A12E2D"/>
    <w:rsid w:val="00A135A8"/>
    <w:rsid w:val="00A13725"/>
    <w:rsid w:val="00A1386E"/>
    <w:rsid w:val="00A138EF"/>
    <w:rsid w:val="00A13C1F"/>
    <w:rsid w:val="00A141BA"/>
    <w:rsid w:val="00A14210"/>
    <w:rsid w:val="00A142AE"/>
    <w:rsid w:val="00A148BF"/>
    <w:rsid w:val="00A14A24"/>
    <w:rsid w:val="00A15108"/>
    <w:rsid w:val="00A1521B"/>
    <w:rsid w:val="00A159F7"/>
    <w:rsid w:val="00A15C50"/>
    <w:rsid w:val="00A15CF5"/>
    <w:rsid w:val="00A15F89"/>
    <w:rsid w:val="00A1649C"/>
    <w:rsid w:val="00A1660F"/>
    <w:rsid w:val="00A16616"/>
    <w:rsid w:val="00A166A9"/>
    <w:rsid w:val="00A16B1D"/>
    <w:rsid w:val="00A16C9D"/>
    <w:rsid w:val="00A16EBB"/>
    <w:rsid w:val="00A1735A"/>
    <w:rsid w:val="00A1785B"/>
    <w:rsid w:val="00A178CF"/>
    <w:rsid w:val="00A17926"/>
    <w:rsid w:val="00A17DAE"/>
    <w:rsid w:val="00A203C1"/>
    <w:rsid w:val="00A203E2"/>
    <w:rsid w:val="00A205CB"/>
    <w:rsid w:val="00A20603"/>
    <w:rsid w:val="00A20925"/>
    <w:rsid w:val="00A20A4E"/>
    <w:rsid w:val="00A20C1B"/>
    <w:rsid w:val="00A21277"/>
    <w:rsid w:val="00A212EF"/>
    <w:rsid w:val="00A21569"/>
    <w:rsid w:val="00A217EC"/>
    <w:rsid w:val="00A21AE9"/>
    <w:rsid w:val="00A21B58"/>
    <w:rsid w:val="00A21F56"/>
    <w:rsid w:val="00A2222A"/>
    <w:rsid w:val="00A224EB"/>
    <w:rsid w:val="00A225CB"/>
    <w:rsid w:val="00A22951"/>
    <w:rsid w:val="00A22B7E"/>
    <w:rsid w:val="00A23113"/>
    <w:rsid w:val="00A231F2"/>
    <w:rsid w:val="00A236CB"/>
    <w:rsid w:val="00A237E3"/>
    <w:rsid w:val="00A23968"/>
    <w:rsid w:val="00A23B78"/>
    <w:rsid w:val="00A23C2D"/>
    <w:rsid w:val="00A23D29"/>
    <w:rsid w:val="00A23D71"/>
    <w:rsid w:val="00A23D7F"/>
    <w:rsid w:val="00A243EF"/>
    <w:rsid w:val="00A24401"/>
    <w:rsid w:val="00A244A8"/>
    <w:rsid w:val="00A24CB3"/>
    <w:rsid w:val="00A253A6"/>
    <w:rsid w:val="00A25A78"/>
    <w:rsid w:val="00A25ACB"/>
    <w:rsid w:val="00A25B9E"/>
    <w:rsid w:val="00A2642F"/>
    <w:rsid w:val="00A26B77"/>
    <w:rsid w:val="00A26E28"/>
    <w:rsid w:val="00A26E31"/>
    <w:rsid w:val="00A272CE"/>
    <w:rsid w:val="00A2750B"/>
    <w:rsid w:val="00A275C3"/>
    <w:rsid w:val="00A276B9"/>
    <w:rsid w:val="00A2774B"/>
    <w:rsid w:val="00A27A5F"/>
    <w:rsid w:val="00A27B69"/>
    <w:rsid w:val="00A27D4B"/>
    <w:rsid w:val="00A27EA9"/>
    <w:rsid w:val="00A27EB5"/>
    <w:rsid w:val="00A3002C"/>
    <w:rsid w:val="00A3022B"/>
    <w:rsid w:val="00A30338"/>
    <w:rsid w:val="00A303BB"/>
    <w:rsid w:val="00A30A01"/>
    <w:rsid w:val="00A30B08"/>
    <w:rsid w:val="00A30D9E"/>
    <w:rsid w:val="00A30E58"/>
    <w:rsid w:val="00A30E6F"/>
    <w:rsid w:val="00A3128B"/>
    <w:rsid w:val="00A312CC"/>
    <w:rsid w:val="00A3147A"/>
    <w:rsid w:val="00A314F4"/>
    <w:rsid w:val="00A31775"/>
    <w:rsid w:val="00A3183D"/>
    <w:rsid w:val="00A31B3F"/>
    <w:rsid w:val="00A31C0F"/>
    <w:rsid w:val="00A31C6D"/>
    <w:rsid w:val="00A31F64"/>
    <w:rsid w:val="00A32091"/>
    <w:rsid w:val="00A32226"/>
    <w:rsid w:val="00A32378"/>
    <w:rsid w:val="00A32386"/>
    <w:rsid w:val="00A323A2"/>
    <w:rsid w:val="00A323B0"/>
    <w:rsid w:val="00A323BD"/>
    <w:rsid w:val="00A32885"/>
    <w:rsid w:val="00A328C5"/>
    <w:rsid w:val="00A32B8B"/>
    <w:rsid w:val="00A32E4F"/>
    <w:rsid w:val="00A3320F"/>
    <w:rsid w:val="00A33220"/>
    <w:rsid w:val="00A33432"/>
    <w:rsid w:val="00A335A9"/>
    <w:rsid w:val="00A3360C"/>
    <w:rsid w:val="00A33618"/>
    <w:rsid w:val="00A336C5"/>
    <w:rsid w:val="00A3376A"/>
    <w:rsid w:val="00A33939"/>
    <w:rsid w:val="00A33BCC"/>
    <w:rsid w:val="00A342D4"/>
    <w:rsid w:val="00A3445C"/>
    <w:rsid w:val="00A345AC"/>
    <w:rsid w:val="00A34854"/>
    <w:rsid w:val="00A3496B"/>
    <w:rsid w:val="00A34BA0"/>
    <w:rsid w:val="00A34CED"/>
    <w:rsid w:val="00A34DD6"/>
    <w:rsid w:val="00A34E1F"/>
    <w:rsid w:val="00A34EAA"/>
    <w:rsid w:val="00A3517E"/>
    <w:rsid w:val="00A35286"/>
    <w:rsid w:val="00A352E1"/>
    <w:rsid w:val="00A35378"/>
    <w:rsid w:val="00A354DC"/>
    <w:rsid w:val="00A35576"/>
    <w:rsid w:val="00A35843"/>
    <w:rsid w:val="00A35CB2"/>
    <w:rsid w:val="00A36075"/>
    <w:rsid w:val="00A360CA"/>
    <w:rsid w:val="00A36298"/>
    <w:rsid w:val="00A367FD"/>
    <w:rsid w:val="00A36A97"/>
    <w:rsid w:val="00A36B7C"/>
    <w:rsid w:val="00A36CBF"/>
    <w:rsid w:val="00A36CE8"/>
    <w:rsid w:val="00A36D90"/>
    <w:rsid w:val="00A36F02"/>
    <w:rsid w:val="00A36F6A"/>
    <w:rsid w:val="00A37069"/>
    <w:rsid w:val="00A37327"/>
    <w:rsid w:val="00A37465"/>
    <w:rsid w:val="00A374A2"/>
    <w:rsid w:val="00A37603"/>
    <w:rsid w:val="00A376DE"/>
    <w:rsid w:val="00A376E4"/>
    <w:rsid w:val="00A37EE1"/>
    <w:rsid w:val="00A403D4"/>
    <w:rsid w:val="00A4047C"/>
    <w:rsid w:val="00A40516"/>
    <w:rsid w:val="00A408FA"/>
    <w:rsid w:val="00A40962"/>
    <w:rsid w:val="00A40A3F"/>
    <w:rsid w:val="00A40B01"/>
    <w:rsid w:val="00A40B89"/>
    <w:rsid w:val="00A40CB8"/>
    <w:rsid w:val="00A40D3E"/>
    <w:rsid w:val="00A40D9A"/>
    <w:rsid w:val="00A41102"/>
    <w:rsid w:val="00A412F0"/>
    <w:rsid w:val="00A41371"/>
    <w:rsid w:val="00A41400"/>
    <w:rsid w:val="00A41797"/>
    <w:rsid w:val="00A41865"/>
    <w:rsid w:val="00A41D61"/>
    <w:rsid w:val="00A41DD3"/>
    <w:rsid w:val="00A41F51"/>
    <w:rsid w:val="00A42067"/>
    <w:rsid w:val="00A42165"/>
    <w:rsid w:val="00A42213"/>
    <w:rsid w:val="00A42463"/>
    <w:rsid w:val="00A427B3"/>
    <w:rsid w:val="00A429F6"/>
    <w:rsid w:val="00A42AC6"/>
    <w:rsid w:val="00A42B71"/>
    <w:rsid w:val="00A42B99"/>
    <w:rsid w:val="00A43042"/>
    <w:rsid w:val="00A4317B"/>
    <w:rsid w:val="00A4353D"/>
    <w:rsid w:val="00A43806"/>
    <w:rsid w:val="00A438A2"/>
    <w:rsid w:val="00A43CC0"/>
    <w:rsid w:val="00A43E9C"/>
    <w:rsid w:val="00A43EA3"/>
    <w:rsid w:val="00A44006"/>
    <w:rsid w:val="00A443EC"/>
    <w:rsid w:val="00A447DD"/>
    <w:rsid w:val="00A44806"/>
    <w:rsid w:val="00A449DF"/>
    <w:rsid w:val="00A44AA7"/>
    <w:rsid w:val="00A44BF3"/>
    <w:rsid w:val="00A44C6A"/>
    <w:rsid w:val="00A44C83"/>
    <w:rsid w:val="00A44C96"/>
    <w:rsid w:val="00A44F67"/>
    <w:rsid w:val="00A4511E"/>
    <w:rsid w:val="00A45218"/>
    <w:rsid w:val="00A454CE"/>
    <w:rsid w:val="00A4584D"/>
    <w:rsid w:val="00A45893"/>
    <w:rsid w:val="00A45CF3"/>
    <w:rsid w:val="00A45D05"/>
    <w:rsid w:val="00A45D78"/>
    <w:rsid w:val="00A45E1D"/>
    <w:rsid w:val="00A46189"/>
    <w:rsid w:val="00A46772"/>
    <w:rsid w:val="00A467B3"/>
    <w:rsid w:val="00A46FB6"/>
    <w:rsid w:val="00A46FBC"/>
    <w:rsid w:val="00A4708A"/>
    <w:rsid w:val="00A4723A"/>
    <w:rsid w:val="00A477B1"/>
    <w:rsid w:val="00A47B6C"/>
    <w:rsid w:val="00A47CB5"/>
    <w:rsid w:val="00A47E64"/>
    <w:rsid w:val="00A50335"/>
    <w:rsid w:val="00A511D6"/>
    <w:rsid w:val="00A516D5"/>
    <w:rsid w:val="00A516EE"/>
    <w:rsid w:val="00A5191C"/>
    <w:rsid w:val="00A51C53"/>
    <w:rsid w:val="00A51C9D"/>
    <w:rsid w:val="00A520B6"/>
    <w:rsid w:val="00A5217E"/>
    <w:rsid w:val="00A522FF"/>
    <w:rsid w:val="00A523E0"/>
    <w:rsid w:val="00A52402"/>
    <w:rsid w:val="00A52580"/>
    <w:rsid w:val="00A525D8"/>
    <w:rsid w:val="00A528BA"/>
    <w:rsid w:val="00A52A26"/>
    <w:rsid w:val="00A52D50"/>
    <w:rsid w:val="00A52F74"/>
    <w:rsid w:val="00A530E3"/>
    <w:rsid w:val="00A534E0"/>
    <w:rsid w:val="00A535C9"/>
    <w:rsid w:val="00A53715"/>
    <w:rsid w:val="00A53735"/>
    <w:rsid w:val="00A5387E"/>
    <w:rsid w:val="00A53898"/>
    <w:rsid w:val="00A53936"/>
    <w:rsid w:val="00A53971"/>
    <w:rsid w:val="00A53B3D"/>
    <w:rsid w:val="00A53D4B"/>
    <w:rsid w:val="00A53DA8"/>
    <w:rsid w:val="00A54099"/>
    <w:rsid w:val="00A54184"/>
    <w:rsid w:val="00A5418D"/>
    <w:rsid w:val="00A54403"/>
    <w:rsid w:val="00A544E6"/>
    <w:rsid w:val="00A54925"/>
    <w:rsid w:val="00A54A3E"/>
    <w:rsid w:val="00A54C1D"/>
    <w:rsid w:val="00A54DE9"/>
    <w:rsid w:val="00A54E4D"/>
    <w:rsid w:val="00A54FC0"/>
    <w:rsid w:val="00A55157"/>
    <w:rsid w:val="00A554D2"/>
    <w:rsid w:val="00A55722"/>
    <w:rsid w:val="00A55779"/>
    <w:rsid w:val="00A55A7B"/>
    <w:rsid w:val="00A55ECB"/>
    <w:rsid w:val="00A55FD9"/>
    <w:rsid w:val="00A5668D"/>
    <w:rsid w:val="00A56722"/>
    <w:rsid w:val="00A56B05"/>
    <w:rsid w:val="00A56B33"/>
    <w:rsid w:val="00A57103"/>
    <w:rsid w:val="00A5715D"/>
    <w:rsid w:val="00A57162"/>
    <w:rsid w:val="00A571C1"/>
    <w:rsid w:val="00A57935"/>
    <w:rsid w:val="00A57B78"/>
    <w:rsid w:val="00A57CF9"/>
    <w:rsid w:val="00A602AD"/>
    <w:rsid w:val="00A60708"/>
    <w:rsid w:val="00A60BFE"/>
    <w:rsid w:val="00A60DF7"/>
    <w:rsid w:val="00A60EEA"/>
    <w:rsid w:val="00A612B7"/>
    <w:rsid w:val="00A61D48"/>
    <w:rsid w:val="00A62533"/>
    <w:rsid w:val="00A62579"/>
    <w:rsid w:val="00A626A0"/>
    <w:rsid w:val="00A62A13"/>
    <w:rsid w:val="00A62B74"/>
    <w:rsid w:val="00A62C13"/>
    <w:rsid w:val="00A62C24"/>
    <w:rsid w:val="00A62C74"/>
    <w:rsid w:val="00A62C7B"/>
    <w:rsid w:val="00A62CB7"/>
    <w:rsid w:val="00A62DFF"/>
    <w:rsid w:val="00A62E6A"/>
    <w:rsid w:val="00A62FA7"/>
    <w:rsid w:val="00A631E9"/>
    <w:rsid w:val="00A63518"/>
    <w:rsid w:val="00A63587"/>
    <w:rsid w:val="00A635B2"/>
    <w:rsid w:val="00A63DD5"/>
    <w:rsid w:val="00A63FA6"/>
    <w:rsid w:val="00A6400E"/>
    <w:rsid w:val="00A6433D"/>
    <w:rsid w:val="00A64370"/>
    <w:rsid w:val="00A64432"/>
    <w:rsid w:val="00A64892"/>
    <w:rsid w:val="00A648EF"/>
    <w:rsid w:val="00A64A2F"/>
    <w:rsid w:val="00A64A63"/>
    <w:rsid w:val="00A64D01"/>
    <w:rsid w:val="00A64D7C"/>
    <w:rsid w:val="00A64FEF"/>
    <w:rsid w:val="00A65018"/>
    <w:rsid w:val="00A6501F"/>
    <w:rsid w:val="00A6514D"/>
    <w:rsid w:val="00A65683"/>
    <w:rsid w:val="00A65BE7"/>
    <w:rsid w:val="00A65D68"/>
    <w:rsid w:val="00A66005"/>
    <w:rsid w:val="00A6607F"/>
    <w:rsid w:val="00A661AF"/>
    <w:rsid w:val="00A6632C"/>
    <w:rsid w:val="00A66350"/>
    <w:rsid w:val="00A6636C"/>
    <w:rsid w:val="00A66431"/>
    <w:rsid w:val="00A664E3"/>
    <w:rsid w:val="00A6659E"/>
    <w:rsid w:val="00A668DD"/>
    <w:rsid w:val="00A66C3D"/>
    <w:rsid w:val="00A66C8C"/>
    <w:rsid w:val="00A671FA"/>
    <w:rsid w:val="00A67383"/>
    <w:rsid w:val="00A67710"/>
    <w:rsid w:val="00A677BD"/>
    <w:rsid w:val="00A677C7"/>
    <w:rsid w:val="00A70023"/>
    <w:rsid w:val="00A70394"/>
    <w:rsid w:val="00A703A0"/>
    <w:rsid w:val="00A704B9"/>
    <w:rsid w:val="00A7054C"/>
    <w:rsid w:val="00A7057A"/>
    <w:rsid w:val="00A7097F"/>
    <w:rsid w:val="00A70A7D"/>
    <w:rsid w:val="00A70C6A"/>
    <w:rsid w:val="00A70C81"/>
    <w:rsid w:val="00A70DBC"/>
    <w:rsid w:val="00A71042"/>
    <w:rsid w:val="00A710EA"/>
    <w:rsid w:val="00A71343"/>
    <w:rsid w:val="00A714A4"/>
    <w:rsid w:val="00A71875"/>
    <w:rsid w:val="00A71AFA"/>
    <w:rsid w:val="00A71B7D"/>
    <w:rsid w:val="00A71C84"/>
    <w:rsid w:val="00A71DB5"/>
    <w:rsid w:val="00A71E21"/>
    <w:rsid w:val="00A71E6D"/>
    <w:rsid w:val="00A7208A"/>
    <w:rsid w:val="00A721AB"/>
    <w:rsid w:val="00A728E1"/>
    <w:rsid w:val="00A72C65"/>
    <w:rsid w:val="00A730ED"/>
    <w:rsid w:val="00A73139"/>
    <w:rsid w:val="00A731F9"/>
    <w:rsid w:val="00A7327E"/>
    <w:rsid w:val="00A7340E"/>
    <w:rsid w:val="00A73621"/>
    <w:rsid w:val="00A73811"/>
    <w:rsid w:val="00A73D03"/>
    <w:rsid w:val="00A73F50"/>
    <w:rsid w:val="00A7428C"/>
    <w:rsid w:val="00A74790"/>
    <w:rsid w:val="00A749D2"/>
    <w:rsid w:val="00A74DB9"/>
    <w:rsid w:val="00A7508C"/>
    <w:rsid w:val="00A751EF"/>
    <w:rsid w:val="00A752D8"/>
    <w:rsid w:val="00A75423"/>
    <w:rsid w:val="00A75E8D"/>
    <w:rsid w:val="00A75F81"/>
    <w:rsid w:val="00A762AA"/>
    <w:rsid w:val="00A766FF"/>
    <w:rsid w:val="00A76B4A"/>
    <w:rsid w:val="00A76E00"/>
    <w:rsid w:val="00A76EE9"/>
    <w:rsid w:val="00A7700E"/>
    <w:rsid w:val="00A77131"/>
    <w:rsid w:val="00A7746B"/>
    <w:rsid w:val="00A77620"/>
    <w:rsid w:val="00A77845"/>
    <w:rsid w:val="00A77B53"/>
    <w:rsid w:val="00A77C7B"/>
    <w:rsid w:val="00A77D15"/>
    <w:rsid w:val="00A77D45"/>
    <w:rsid w:val="00A77E99"/>
    <w:rsid w:val="00A801AA"/>
    <w:rsid w:val="00A8050B"/>
    <w:rsid w:val="00A80624"/>
    <w:rsid w:val="00A8094A"/>
    <w:rsid w:val="00A80A31"/>
    <w:rsid w:val="00A80C47"/>
    <w:rsid w:val="00A80FCE"/>
    <w:rsid w:val="00A81089"/>
    <w:rsid w:val="00A8111C"/>
    <w:rsid w:val="00A813B1"/>
    <w:rsid w:val="00A81D11"/>
    <w:rsid w:val="00A81EFB"/>
    <w:rsid w:val="00A8210E"/>
    <w:rsid w:val="00A8212E"/>
    <w:rsid w:val="00A8236D"/>
    <w:rsid w:val="00A823E1"/>
    <w:rsid w:val="00A82770"/>
    <w:rsid w:val="00A82D76"/>
    <w:rsid w:val="00A82E0C"/>
    <w:rsid w:val="00A82FAD"/>
    <w:rsid w:val="00A831ED"/>
    <w:rsid w:val="00A83369"/>
    <w:rsid w:val="00A83525"/>
    <w:rsid w:val="00A836CD"/>
    <w:rsid w:val="00A83851"/>
    <w:rsid w:val="00A83BF4"/>
    <w:rsid w:val="00A83C2C"/>
    <w:rsid w:val="00A8409F"/>
    <w:rsid w:val="00A841B8"/>
    <w:rsid w:val="00A8489D"/>
    <w:rsid w:val="00A84967"/>
    <w:rsid w:val="00A849AF"/>
    <w:rsid w:val="00A849D1"/>
    <w:rsid w:val="00A84A59"/>
    <w:rsid w:val="00A84B62"/>
    <w:rsid w:val="00A84B65"/>
    <w:rsid w:val="00A84C30"/>
    <w:rsid w:val="00A84C41"/>
    <w:rsid w:val="00A84E45"/>
    <w:rsid w:val="00A85115"/>
    <w:rsid w:val="00A8546E"/>
    <w:rsid w:val="00A855C1"/>
    <w:rsid w:val="00A8597C"/>
    <w:rsid w:val="00A859E5"/>
    <w:rsid w:val="00A85C13"/>
    <w:rsid w:val="00A85C6A"/>
    <w:rsid w:val="00A85E53"/>
    <w:rsid w:val="00A861D1"/>
    <w:rsid w:val="00A862C5"/>
    <w:rsid w:val="00A86418"/>
    <w:rsid w:val="00A86465"/>
    <w:rsid w:val="00A86617"/>
    <w:rsid w:val="00A86E24"/>
    <w:rsid w:val="00A86EAA"/>
    <w:rsid w:val="00A86F95"/>
    <w:rsid w:val="00A870D1"/>
    <w:rsid w:val="00A87180"/>
    <w:rsid w:val="00A87261"/>
    <w:rsid w:val="00A87514"/>
    <w:rsid w:val="00A87648"/>
    <w:rsid w:val="00A878D1"/>
    <w:rsid w:val="00A87CC9"/>
    <w:rsid w:val="00A87E32"/>
    <w:rsid w:val="00A90154"/>
    <w:rsid w:val="00A90272"/>
    <w:rsid w:val="00A90657"/>
    <w:rsid w:val="00A906FA"/>
    <w:rsid w:val="00A90944"/>
    <w:rsid w:val="00A90A7F"/>
    <w:rsid w:val="00A90AAD"/>
    <w:rsid w:val="00A90B82"/>
    <w:rsid w:val="00A90FFA"/>
    <w:rsid w:val="00A91051"/>
    <w:rsid w:val="00A91215"/>
    <w:rsid w:val="00A9132A"/>
    <w:rsid w:val="00A9134F"/>
    <w:rsid w:val="00A91376"/>
    <w:rsid w:val="00A91588"/>
    <w:rsid w:val="00A91BCE"/>
    <w:rsid w:val="00A91E60"/>
    <w:rsid w:val="00A9216C"/>
    <w:rsid w:val="00A928CC"/>
    <w:rsid w:val="00A92B1E"/>
    <w:rsid w:val="00A92DBF"/>
    <w:rsid w:val="00A9343B"/>
    <w:rsid w:val="00A9392B"/>
    <w:rsid w:val="00A945D4"/>
    <w:rsid w:val="00A94765"/>
    <w:rsid w:val="00A947DF"/>
    <w:rsid w:val="00A94ACE"/>
    <w:rsid w:val="00A94BF2"/>
    <w:rsid w:val="00A94FB6"/>
    <w:rsid w:val="00A9520D"/>
    <w:rsid w:val="00A952BB"/>
    <w:rsid w:val="00A95486"/>
    <w:rsid w:val="00A9551D"/>
    <w:rsid w:val="00A95715"/>
    <w:rsid w:val="00A957ED"/>
    <w:rsid w:val="00A958CB"/>
    <w:rsid w:val="00A9593F"/>
    <w:rsid w:val="00A959E2"/>
    <w:rsid w:val="00A95EAD"/>
    <w:rsid w:val="00A96099"/>
    <w:rsid w:val="00A9622F"/>
    <w:rsid w:val="00A96293"/>
    <w:rsid w:val="00A9692E"/>
    <w:rsid w:val="00A969CA"/>
    <w:rsid w:val="00A96AAF"/>
    <w:rsid w:val="00A97011"/>
    <w:rsid w:val="00A970D3"/>
    <w:rsid w:val="00A973E2"/>
    <w:rsid w:val="00A976F1"/>
    <w:rsid w:val="00A9775F"/>
    <w:rsid w:val="00A97A08"/>
    <w:rsid w:val="00A97CE6"/>
    <w:rsid w:val="00AA02CB"/>
    <w:rsid w:val="00AA05DF"/>
    <w:rsid w:val="00AA0626"/>
    <w:rsid w:val="00AA0AC1"/>
    <w:rsid w:val="00AA0B79"/>
    <w:rsid w:val="00AA0FDB"/>
    <w:rsid w:val="00AA1092"/>
    <w:rsid w:val="00AA13DA"/>
    <w:rsid w:val="00AA1532"/>
    <w:rsid w:val="00AA1757"/>
    <w:rsid w:val="00AA181B"/>
    <w:rsid w:val="00AA1907"/>
    <w:rsid w:val="00AA1C16"/>
    <w:rsid w:val="00AA2221"/>
    <w:rsid w:val="00AA2801"/>
    <w:rsid w:val="00AA29BD"/>
    <w:rsid w:val="00AA2BE2"/>
    <w:rsid w:val="00AA3671"/>
    <w:rsid w:val="00AA3A33"/>
    <w:rsid w:val="00AA3AF3"/>
    <w:rsid w:val="00AA3AFC"/>
    <w:rsid w:val="00AA3CC0"/>
    <w:rsid w:val="00AA3EF2"/>
    <w:rsid w:val="00AA42AC"/>
    <w:rsid w:val="00AA450F"/>
    <w:rsid w:val="00AA467D"/>
    <w:rsid w:val="00AA47BA"/>
    <w:rsid w:val="00AA4802"/>
    <w:rsid w:val="00AA4BF2"/>
    <w:rsid w:val="00AA4C11"/>
    <w:rsid w:val="00AA4C22"/>
    <w:rsid w:val="00AA4D65"/>
    <w:rsid w:val="00AA4DF6"/>
    <w:rsid w:val="00AA5118"/>
    <w:rsid w:val="00AA54C6"/>
    <w:rsid w:val="00AA5585"/>
    <w:rsid w:val="00AA56B0"/>
    <w:rsid w:val="00AA575C"/>
    <w:rsid w:val="00AA5A3C"/>
    <w:rsid w:val="00AA5BC6"/>
    <w:rsid w:val="00AA5D47"/>
    <w:rsid w:val="00AA6097"/>
    <w:rsid w:val="00AA6163"/>
    <w:rsid w:val="00AA61F2"/>
    <w:rsid w:val="00AA6616"/>
    <w:rsid w:val="00AA667E"/>
    <w:rsid w:val="00AA68D2"/>
    <w:rsid w:val="00AA6AC1"/>
    <w:rsid w:val="00AA6AE7"/>
    <w:rsid w:val="00AA6B65"/>
    <w:rsid w:val="00AA6DD4"/>
    <w:rsid w:val="00AA7090"/>
    <w:rsid w:val="00AA73FF"/>
    <w:rsid w:val="00AA7751"/>
    <w:rsid w:val="00AA77EF"/>
    <w:rsid w:val="00AA7D2E"/>
    <w:rsid w:val="00AB01F2"/>
    <w:rsid w:val="00AB0274"/>
    <w:rsid w:val="00AB036B"/>
    <w:rsid w:val="00AB039D"/>
    <w:rsid w:val="00AB03F7"/>
    <w:rsid w:val="00AB0436"/>
    <w:rsid w:val="00AB0D3A"/>
    <w:rsid w:val="00AB1196"/>
    <w:rsid w:val="00AB11AB"/>
    <w:rsid w:val="00AB14CC"/>
    <w:rsid w:val="00AB1738"/>
    <w:rsid w:val="00AB173C"/>
    <w:rsid w:val="00AB1950"/>
    <w:rsid w:val="00AB1AD7"/>
    <w:rsid w:val="00AB1D8F"/>
    <w:rsid w:val="00AB1DC2"/>
    <w:rsid w:val="00AB1EF6"/>
    <w:rsid w:val="00AB1F1B"/>
    <w:rsid w:val="00AB221A"/>
    <w:rsid w:val="00AB234C"/>
    <w:rsid w:val="00AB2456"/>
    <w:rsid w:val="00AB2569"/>
    <w:rsid w:val="00AB261F"/>
    <w:rsid w:val="00AB289F"/>
    <w:rsid w:val="00AB2CC0"/>
    <w:rsid w:val="00AB2DC1"/>
    <w:rsid w:val="00AB2EC2"/>
    <w:rsid w:val="00AB2EEB"/>
    <w:rsid w:val="00AB2F7D"/>
    <w:rsid w:val="00AB3292"/>
    <w:rsid w:val="00AB33E3"/>
    <w:rsid w:val="00AB361A"/>
    <w:rsid w:val="00AB3657"/>
    <w:rsid w:val="00AB38C6"/>
    <w:rsid w:val="00AB3960"/>
    <w:rsid w:val="00AB39B3"/>
    <w:rsid w:val="00AB3A69"/>
    <w:rsid w:val="00AB3B56"/>
    <w:rsid w:val="00AB3E86"/>
    <w:rsid w:val="00AB4299"/>
    <w:rsid w:val="00AB44AC"/>
    <w:rsid w:val="00AB4865"/>
    <w:rsid w:val="00AB4D93"/>
    <w:rsid w:val="00AB4DA2"/>
    <w:rsid w:val="00AB52DD"/>
    <w:rsid w:val="00AB56A2"/>
    <w:rsid w:val="00AB58D2"/>
    <w:rsid w:val="00AB5DE5"/>
    <w:rsid w:val="00AB5E40"/>
    <w:rsid w:val="00AB5F98"/>
    <w:rsid w:val="00AB608D"/>
    <w:rsid w:val="00AB61FB"/>
    <w:rsid w:val="00AB63A6"/>
    <w:rsid w:val="00AB650D"/>
    <w:rsid w:val="00AB688C"/>
    <w:rsid w:val="00AB6D49"/>
    <w:rsid w:val="00AB6F6C"/>
    <w:rsid w:val="00AB70BE"/>
    <w:rsid w:val="00AB7255"/>
    <w:rsid w:val="00AB7787"/>
    <w:rsid w:val="00AB77E5"/>
    <w:rsid w:val="00AB78D9"/>
    <w:rsid w:val="00AB7DC2"/>
    <w:rsid w:val="00AB7DD1"/>
    <w:rsid w:val="00AB7E74"/>
    <w:rsid w:val="00AB7FD0"/>
    <w:rsid w:val="00AC00F3"/>
    <w:rsid w:val="00AC0222"/>
    <w:rsid w:val="00AC024B"/>
    <w:rsid w:val="00AC04C8"/>
    <w:rsid w:val="00AC0612"/>
    <w:rsid w:val="00AC0AB1"/>
    <w:rsid w:val="00AC1217"/>
    <w:rsid w:val="00AC1346"/>
    <w:rsid w:val="00AC18D9"/>
    <w:rsid w:val="00AC2487"/>
    <w:rsid w:val="00AC27FF"/>
    <w:rsid w:val="00AC2A2F"/>
    <w:rsid w:val="00AC2C04"/>
    <w:rsid w:val="00AC2C70"/>
    <w:rsid w:val="00AC2CFA"/>
    <w:rsid w:val="00AC31EC"/>
    <w:rsid w:val="00AC31FD"/>
    <w:rsid w:val="00AC3293"/>
    <w:rsid w:val="00AC3624"/>
    <w:rsid w:val="00AC39FE"/>
    <w:rsid w:val="00AC3B0B"/>
    <w:rsid w:val="00AC3B27"/>
    <w:rsid w:val="00AC410C"/>
    <w:rsid w:val="00AC429F"/>
    <w:rsid w:val="00AC4321"/>
    <w:rsid w:val="00AC4557"/>
    <w:rsid w:val="00AC49CF"/>
    <w:rsid w:val="00AC4A47"/>
    <w:rsid w:val="00AC4B2B"/>
    <w:rsid w:val="00AC527B"/>
    <w:rsid w:val="00AC53F6"/>
    <w:rsid w:val="00AC542C"/>
    <w:rsid w:val="00AC59A7"/>
    <w:rsid w:val="00AC5B6C"/>
    <w:rsid w:val="00AC5BE8"/>
    <w:rsid w:val="00AC5C06"/>
    <w:rsid w:val="00AC5EFE"/>
    <w:rsid w:val="00AC68C8"/>
    <w:rsid w:val="00AC6955"/>
    <w:rsid w:val="00AC6AFA"/>
    <w:rsid w:val="00AC6B61"/>
    <w:rsid w:val="00AC6F35"/>
    <w:rsid w:val="00AC717A"/>
    <w:rsid w:val="00AC77CB"/>
    <w:rsid w:val="00AC782D"/>
    <w:rsid w:val="00AC7908"/>
    <w:rsid w:val="00AC79A0"/>
    <w:rsid w:val="00AC7A16"/>
    <w:rsid w:val="00AC7C5A"/>
    <w:rsid w:val="00AC7E54"/>
    <w:rsid w:val="00AD0009"/>
    <w:rsid w:val="00AD012E"/>
    <w:rsid w:val="00AD069D"/>
    <w:rsid w:val="00AD081B"/>
    <w:rsid w:val="00AD084B"/>
    <w:rsid w:val="00AD0A55"/>
    <w:rsid w:val="00AD0C38"/>
    <w:rsid w:val="00AD101C"/>
    <w:rsid w:val="00AD1295"/>
    <w:rsid w:val="00AD14C1"/>
    <w:rsid w:val="00AD16FC"/>
    <w:rsid w:val="00AD1A5D"/>
    <w:rsid w:val="00AD1C9D"/>
    <w:rsid w:val="00AD1E58"/>
    <w:rsid w:val="00AD1F54"/>
    <w:rsid w:val="00AD2058"/>
    <w:rsid w:val="00AD2113"/>
    <w:rsid w:val="00AD212F"/>
    <w:rsid w:val="00AD22EF"/>
    <w:rsid w:val="00AD2DAC"/>
    <w:rsid w:val="00AD2E1C"/>
    <w:rsid w:val="00AD2E79"/>
    <w:rsid w:val="00AD2EC5"/>
    <w:rsid w:val="00AD323C"/>
    <w:rsid w:val="00AD3397"/>
    <w:rsid w:val="00AD36E0"/>
    <w:rsid w:val="00AD3888"/>
    <w:rsid w:val="00AD38A2"/>
    <w:rsid w:val="00AD38EF"/>
    <w:rsid w:val="00AD3A52"/>
    <w:rsid w:val="00AD3A59"/>
    <w:rsid w:val="00AD3F62"/>
    <w:rsid w:val="00AD4035"/>
    <w:rsid w:val="00AD44DE"/>
    <w:rsid w:val="00AD4872"/>
    <w:rsid w:val="00AD4DB2"/>
    <w:rsid w:val="00AD500B"/>
    <w:rsid w:val="00AD51AB"/>
    <w:rsid w:val="00AD5205"/>
    <w:rsid w:val="00AD5280"/>
    <w:rsid w:val="00AD5708"/>
    <w:rsid w:val="00AD5852"/>
    <w:rsid w:val="00AD598B"/>
    <w:rsid w:val="00AD5E0C"/>
    <w:rsid w:val="00AD6123"/>
    <w:rsid w:val="00AD6208"/>
    <w:rsid w:val="00AD6845"/>
    <w:rsid w:val="00AD68C1"/>
    <w:rsid w:val="00AD6C00"/>
    <w:rsid w:val="00AD6C74"/>
    <w:rsid w:val="00AD7053"/>
    <w:rsid w:val="00AD748B"/>
    <w:rsid w:val="00AD7659"/>
    <w:rsid w:val="00AD7895"/>
    <w:rsid w:val="00AD79F1"/>
    <w:rsid w:val="00AD79F4"/>
    <w:rsid w:val="00AD7B8E"/>
    <w:rsid w:val="00AD7FC8"/>
    <w:rsid w:val="00AE00E2"/>
    <w:rsid w:val="00AE01CF"/>
    <w:rsid w:val="00AE01E4"/>
    <w:rsid w:val="00AE0677"/>
    <w:rsid w:val="00AE0705"/>
    <w:rsid w:val="00AE0A3A"/>
    <w:rsid w:val="00AE0C87"/>
    <w:rsid w:val="00AE0DCC"/>
    <w:rsid w:val="00AE1315"/>
    <w:rsid w:val="00AE13BC"/>
    <w:rsid w:val="00AE1842"/>
    <w:rsid w:val="00AE1C39"/>
    <w:rsid w:val="00AE2025"/>
    <w:rsid w:val="00AE2421"/>
    <w:rsid w:val="00AE26DD"/>
    <w:rsid w:val="00AE2A19"/>
    <w:rsid w:val="00AE2EA0"/>
    <w:rsid w:val="00AE368F"/>
    <w:rsid w:val="00AE386E"/>
    <w:rsid w:val="00AE41B1"/>
    <w:rsid w:val="00AE4240"/>
    <w:rsid w:val="00AE43E9"/>
    <w:rsid w:val="00AE45D5"/>
    <w:rsid w:val="00AE46C8"/>
    <w:rsid w:val="00AE4955"/>
    <w:rsid w:val="00AE4C04"/>
    <w:rsid w:val="00AE4E68"/>
    <w:rsid w:val="00AE4E9D"/>
    <w:rsid w:val="00AE527A"/>
    <w:rsid w:val="00AE5404"/>
    <w:rsid w:val="00AE5422"/>
    <w:rsid w:val="00AE5791"/>
    <w:rsid w:val="00AE579B"/>
    <w:rsid w:val="00AE57BB"/>
    <w:rsid w:val="00AE59A6"/>
    <w:rsid w:val="00AE66FA"/>
    <w:rsid w:val="00AE6AAA"/>
    <w:rsid w:val="00AE6BE3"/>
    <w:rsid w:val="00AE6F13"/>
    <w:rsid w:val="00AE7068"/>
    <w:rsid w:val="00AE7321"/>
    <w:rsid w:val="00AE73D7"/>
    <w:rsid w:val="00AE75C1"/>
    <w:rsid w:val="00AE76D2"/>
    <w:rsid w:val="00AE76FD"/>
    <w:rsid w:val="00AE7841"/>
    <w:rsid w:val="00AE7B30"/>
    <w:rsid w:val="00AE7C82"/>
    <w:rsid w:val="00AE7D10"/>
    <w:rsid w:val="00AF025C"/>
    <w:rsid w:val="00AF043A"/>
    <w:rsid w:val="00AF05B0"/>
    <w:rsid w:val="00AF0E17"/>
    <w:rsid w:val="00AF10B2"/>
    <w:rsid w:val="00AF112A"/>
    <w:rsid w:val="00AF11C4"/>
    <w:rsid w:val="00AF12A8"/>
    <w:rsid w:val="00AF18E7"/>
    <w:rsid w:val="00AF1BE6"/>
    <w:rsid w:val="00AF1C90"/>
    <w:rsid w:val="00AF1D41"/>
    <w:rsid w:val="00AF1DB0"/>
    <w:rsid w:val="00AF1F1A"/>
    <w:rsid w:val="00AF2181"/>
    <w:rsid w:val="00AF24DF"/>
    <w:rsid w:val="00AF263B"/>
    <w:rsid w:val="00AF29F6"/>
    <w:rsid w:val="00AF2A7B"/>
    <w:rsid w:val="00AF2C75"/>
    <w:rsid w:val="00AF2CCD"/>
    <w:rsid w:val="00AF34A0"/>
    <w:rsid w:val="00AF3903"/>
    <w:rsid w:val="00AF3A73"/>
    <w:rsid w:val="00AF3B34"/>
    <w:rsid w:val="00AF3C5C"/>
    <w:rsid w:val="00AF3D83"/>
    <w:rsid w:val="00AF3DCD"/>
    <w:rsid w:val="00AF427C"/>
    <w:rsid w:val="00AF45D7"/>
    <w:rsid w:val="00AF47D4"/>
    <w:rsid w:val="00AF48C4"/>
    <w:rsid w:val="00AF495B"/>
    <w:rsid w:val="00AF49DD"/>
    <w:rsid w:val="00AF4F9C"/>
    <w:rsid w:val="00AF52BC"/>
    <w:rsid w:val="00AF5337"/>
    <w:rsid w:val="00AF540E"/>
    <w:rsid w:val="00AF5612"/>
    <w:rsid w:val="00AF57F7"/>
    <w:rsid w:val="00AF5C5D"/>
    <w:rsid w:val="00AF64B6"/>
    <w:rsid w:val="00AF64C5"/>
    <w:rsid w:val="00AF659E"/>
    <w:rsid w:val="00AF6681"/>
    <w:rsid w:val="00AF66A9"/>
    <w:rsid w:val="00AF67DD"/>
    <w:rsid w:val="00AF6923"/>
    <w:rsid w:val="00AF692A"/>
    <w:rsid w:val="00AF6CF2"/>
    <w:rsid w:val="00AF7010"/>
    <w:rsid w:val="00AF744E"/>
    <w:rsid w:val="00AF74C2"/>
    <w:rsid w:val="00AF76E1"/>
    <w:rsid w:val="00AF79E5"/>
    <w:rsid w:val="00AF7A9B"/>
    <w:rsid w:val="00AF7E92"/>
    <w:rsid w:val="00B00018"/>
    <w:rsid w:val="00B000BE"/>
    <w:rsid w:val="00B0030E"/>
    <w:rsid w:val="00B00879"/>
    <w:rsid w:val="00B00938"/>
    <w:rsid w:val="00B00C29"/>
    <w:rsid w:val="00B00D80"/>
    <w:rsid w:val="00B012CA"/>
    <w:rsid w:val="00B01369"/>
    <w:rsid w:val="00B01D56"/>
    <w:rsid w:val="00B01E3F"/>
    <w:rsid w:val="00B023FD"/>
    <w:rsid w:val="00B0249F"/>
    <w:rsid w:val="00B02584"/>
    <w:rsid w:val="00B029D0"/>
    <w:rsid w:val="00B02C47"/>
    <w:rsid w:val="00B035D9"/>
    <w:rsid w:val="00B03AAB"/>
    <w:rsid w:val="00B03AC1"/>
    <w:rsid w:val="00B03BF2"/>
    <w:rsid w:val="00B04024"/>
    <w:rsid w:val="00B04275"/>
    <w:rsid w:val="00B042BF"/>
    <w:rsid w:val="00B04410"/>
    <w:rsid w:val="00B044CA"/>
    <w:rsid w:val="00B044E2"/>
    <w:rsid w:val="00B0470A"/>
    <w:rsid w:val="00B04734"/>
    <w:rsid w:val="00B0479B"/>
    <w:rsid w:val="00B048F0"/>
    <w:rsid w:val="00B04D56"/>
    <w:rsid w:val="00B0510E"/>
    <w:rsid w:val="00B05139"/>
    <w:rsid w:val="00B052F6"/>
    <w:rsid w:val="00B05423"/>
    <w:rsid w:val="00B05D68"/>
    <w:rsid w:val="00B05FEC"/>
    <w:rsid w:val="00B0627F"/>
    <w:rsid w:val="00B062B1"/>
    <w:rsid w:val="00B064DB"/>
    <w:rsid w:val="00B066FD"/>
    <w:rsid w:val="00B06898"/>
    <w:rsid w:val="00B068F7"/>
    <w:rsid w:val="00B0726C"/>
    <w:rsid w:val="00B073B7"/>
    <w:rsid w:val="00B073DD"/>
    <w:rsid w:val="00B07491"/>
    <w:rsid w:val="00B07527"/>
    <w:rsid w:val="00B07569"/>
    <w:rsid w:val="00B07601"/>
    <w:rsid w:val="00B076A4"/>
    <w:rsid w:val="00B079BF"/>
    <w:rsid w:val="00B07AC0"/>
    <w:rsid w:val="00B07BA0"/>
    <w:rsid w:val="00B07C18"/>
    <w:rsid w:val="00B07D12"/>
    <w:rsid w:val="00B07F3D"/>
    <w:rsid w:val="00B1019C"/>
    <w:rsid w:val="00B101CD"/>
    <w:rsid w:val="00B10463"/>
    <w:rsid w:val="00B105C4"/>
    <w:rsid w:val="00B1068B"/>
    <w:rsid w:val="00B10790"/>
    <w:rsid w:val="00B10A48"/>
    <w:rsid w:val="00B10B4E"/>
    <w:rsid w:val="00B10CD5"/>
    <w:rsid w:val="00B110CA"/>
    <w:rsid w:val="00B110F5"/>
    <w:rsid w:val="00B1119D"/>
    <w:rsid w:val="00B11322"/>
    <w:rsid w:val="00B11430"/>
    <w:rsid w:val="00B118D1"/>
    <w:rsid w:val="00B11B5F"/>
    <w:rsid w:val="00B11BD3"/>
    <w:rsid w:val="00B11F81"/>
    <w:rsid w:val="00B121CA"/>
    <w:rsid w:val="00B12319"/>
    <w:rsid w:val="00B1265F"/>
    <w:rsid w:val="00B12B3E"/>
    <w:rsid w:val="00B12C28"/>
    <w:rsid w:val="00B12F0E"/>
    <w:rsid w:val="00B12F3B"/>
    <w:rsid w:val="00B13015"/>
    <w:rsid w:val="00B13206"/>
    <w:rsid w:val="00B13405"/>
    <w:rsid w:val="00B136FB"/>
    <w:rsid w:val="00B13794"/>
    <w:rsid w:val="00B1382F"/>
    <w:rsid w:val="00B13921"/>
    <w:rsid w:val="00B13A33"/>
    <w:rsid w:val="00B13A9F"/>
    <w:rsid w:val="00B13B99"/>
    <w:rsid w:val="00B13CD1"/>
    <w:rsid w:val="00B1412C"/>
    <w:rsid w:val="00B144A8"/>
    <w:rsid w:val="00B14578"/>
    <w:rsid w:val="00B14A35"/>
    <w:rsid w:val="00B14F54"/>
    <w:rsid w:val="00B15302"/>
    <w:rsid w:val="00B1535C"/>
    <w:rsid w:val="00B1536C"/>
    <w:rsid w:val="00B15397"/>
    <w:rsid w:val="00B15581"/>
    <w:rsid w:val="00B155AE"/>
    <w:rsid w:val="00B15611"/>
    <w:rsid w:val="00B15A59"/>
    <w:rsid w:val="00B161E9"/>
    <w:rsid w:val="00B16354"/>
    <w:rsid w:val="00B16548"/>
    <w:rsid w:val="00B169DB"/>
    <w:rsid w:val="00B169F0"/>
    <w:rsid w:val="00B16AEC"/>
    <w:rsid w:val="00B16C7D"/>
    <w:rsid w:val="00B16EFC"/>
    <w:rsid w:val="00B17232"/>
    <w:rsid w:val="00B17491"/>
    <w:rsid w:val="00B17AFB"/>
    <w:rsid w:val="00B17F37"/>
    <w:rsid w:val="00B17F6C"/>
    <w:rsid w:val="00B20090"/>
    <w:rsid w:val="00B202D4"/>
    <w:rsid w:val="00B20515"/>
    <w:rsid w:val="00B20561"/>
    <w:rsid w:val="00B20E42"/>
    <w:rsid w:val="00B20E6A"/>
    <w:rsid w:val="00B20E83"/>
    <w:rsid w:val="00B21057"/>
    <w:rsid w:val="00B2112B"/>
    <w:rsid w:val="00B216EC"/>
    <w:rsid w:val="00B21868"/>
    <w:rsid w:val="00B21A36"/>
    <w:rsid w:val="00B21A6C"/>
    <w:rsid w:val="00B21B7A"/>
    <w:rsid w:val="00B21CF3"/>
    <w:rsid w:val="00B21D69"/>
    <w:rsid w:val="00B21F61"/>
    <w:rsid w:val="00B21F71"/>
    <w:rsid w:val="00B220CC"/>
    <w:rsid w:val="00B2217D"/>
    <w:rsid w:val="00B22760"/>
    <w:rsid w:val="00B2295C"/>
    <w:rsid w:val="00B22A4E"/>
    <w:rsid w:val="00B22AC9"/>
    <w:rsid w:val="00B22CB1"/>
    <w:rsid w:val="00B22CEE"/>
    <w:rsid w:val="00B22E39"/>
    <w:rsid w:val="00B2319A"/>
    <w:rsid w:val="00B234C3"/>
    <w:rsid w:val="00B235E1"/>
    <w:rsid w:val="00B2377F"/>
    <w:rsid w:val="00B237DE"/>
    <w:rsid w:val="00B23887"/>
    <w:rsid w:val="00B238C7"/>
    <w:rsid w:val="00B23950"/>
    <w:rsid w:val="00B23DBD"/>
    <w:rsid w:val="00B24082"/>
    <w:rsid w:val="00B241F9"/>
    <w:rsid w:val="00B24238"/>
    <w:rsid w:val="00B24CD7"/>
    <w:rsid w:val="00B24F22"/>
    <w:rsid w:val="00B24F96"/>
    <w:rsid w:val="00B25579"/>
    <w:rsid w:val="00B25994"/>
    <w:rsid w:val="00B259BD"/>
    <w:rsid w:val="00B259CD"/>
    <w:rsid w:val="00B25F06"/>
    <w:rsid w:val="00B25F50"/>
    <w:rsid w:val="00B25F52"/>
    <w:rsid w:val="00B2603B"/>
    <w:rsid w:val="00B261AA"/>
    <w:rsid w:val="00B261DE"/>
    <w:rsid w:val="00B2621B"/>
    <w:rsid w:val="00B263D0"/>
    <w:rsid w:val="00B266A0"/>
    <w:rsid w:val="00B266C8"/>
    <w:rsid w:val="00B26A1F"/>
    <w:rsid w:val="00B26A5D"/>
    <w:rsid w:val="00B26B55"/>
    <w:rsid w:val="00B27104"/>
    <w:rsid w:val="00B2748A"/>
    <w:rsid w:val="00B27560"/>
    <w:rsid w:val="00B275FA"/>
    <w:rsid w:val="00B276E7"/>
    <w:rsid w:val="00B2779E"/>
    <w:rsid w:val="00B27937"/>
    <w:rsid w:val="00B27B06"/>
    <w:rsid w:val="00B27BC2"/>
    <w:rsid w:val="00B27BD5"/>
    <w:rsid w:val="00B27D92"/>
    <w:rsid w:val="00B27EAF"/>
    <w:rsid w:val="00B302ED"/>
    <w:rsid w:val="00B305A8"/>
    <w:rsid w:val="00B3087F"/>
    <w:rsid w:val="00B30929"/>
    <w:rsid w:val="00B3114C"/>
    <w:rsid w:val="00B31308"/>
    <w:rsid w:val="00B31441"/>
    <w:rsid w:val="00B31560"/>
    <w:rsid w:val="00B31669"/>
    <w:rsid w:val="00B317FA"/>
    <w:rsid w:val="00B3191D"/>
    <w:rsid w:val="00B32343"/>
    <w:rsid w:val="00B3274B"/>
    <w:rsid w:val="00B32D73"/>
    <w:rsid w:val="00B32F05"/>
    <w:rsid w:val="00B32FAD"/>
    <w:rsid w:val="00B330EE"/>
    <w:rsid w:val="00B331E1"/>
    <w:rsid w:val="00B332CB"/>
    <w:rsid w:val="00B33494"/>
    <w:rsid w:val="00B336BF"/>
    <w:rsid w:val="00B33C54"/>
    <w:rsid w:val="00B33E67"/>
    <w:rsid w:val="00B33F8B"/>
    <w:rsid w:val="00B3400C"/>
    <w:rsid w:val="00B34194"/>
    <w:rsid w:val="00B3452F"/>
    <w:rsid w:val="00B34564"/>
    <w:rsid w:val="00B34AF9"/>
    <w:rsid w:val="00B34F0D"/>
    <w:rsid w:val="00B34F20"/>
    <w:rsid w:val="00B352C0"/>
    <w:rsid w:val="00B3533D"/>
    <w:rsid w:val="00B35523"/>
    <w:rsid w:val="00B35BF4"/>
    <w:rsid w:val="00B35E70"/>
    <w:rsid w:val="00B3614B"/>
    <w:rsid w:val="00B36749"/>
    <w:rsid w:val="00B36803"/>
    <w:rsid w:val="00B36921"/>
    <w:rsid w:val="00B36DE3"/>
    <w:rsid w:val="00B3750F"/>
    <w:rsid w:val="00B37697"/>
    <w:rsid w:val="00B37757"/>
    <w:rsid w:val="00B37D40"/>
    <w:rsid w:val="00B37DE1"/>
    <w:rsid w:val="00B37DFC"/>
    <w:rsid w:val="00B37EA2"/>
    <w:rsid w:val="00B37EF4"/>
    <w:rsid w:val="00B40760"/>
    <w:rsid w:val="00B409C0"/>
    <w:rsid w:val="00B409F4"/>
    <w:rsid w:val="00B40CD0"/>
    <w:rsid w:val="00B40E39"/>
    <w:rsid w:val="00B4135A"/>
    <w:rsid w:val="00B4141A"/>
    <w:rsid w:val="00B41471"/>
    <w:rsid w:val="00B414BD"/>
    <w:rsid w:val="00B4159C"/>
    <w:rsid w:val="00B41749"/>
    <w:rsid w:val="00B417DF"/>
    <w:rsid w:val="00B4197F"/>
    <w:rsid w:val="00B41AD3"/>
    <w:rsid w:val="00B42146"/>
    <w:rsid w:val="00B42270"/>
    <w:rsid w:val="00B426F8"/>
    <w:rsid w:val="00B42D23"/>
    <w:rsid w:val="00B42E3E"/>
    <w:rsid w:val="00B42FC1"/>
    <w:rsid w:val="00B432AA"/>
    <w:rsid w:val="00B4361C"/>
    <w:rsid w:val="00B4387A"/>
    <w:rsid w:val="00B43A66"/>
    <w:rsid w:val="00B43B10"/>
    <w:rsid w:val="00B43D20"/>
    <w:rsid w:val="00B43D9C"/>
    <w:rsid w:val="00B441DB"/>
    <w:rsid w:val="00B442E0"/>
    <w:rsid w:val="00B443C1"/>
    <w:rsid w:val="00B44422"/>
    <w:rsid w:val="00B44674"/>
    <w:rsid w:val="00B44915"/>
    <w:rsid w:val="00B44C24"/>
    <w:rsid w:val="00B45079"/>
    <w:rsid w:val="00B4556A"/>
    <w:rsid w:val="00B45626"/>
    <w:rsid w:val="00B45AF9"/>
    <w:rsid w:val="00B45B79"/>
    <w:rsid w:val="00B45B7A"/>
    <w:rsid w:val="00B46B64"/>
    <w:rsid w:val="00B46BDD"/>
    <w:rsid w:val="00B46CC1"/>
    <w:rsid w:val="00B46DBE"/>
    <w:rsid w:val="00B470EA"/>
    <w:rsid w:val="00B47394"/>
    <w:rsid w:val="00B475A9"/>
    <w:rsid w:val="00B4799D"/>
    <w:rsid w:val="00B47A89"/>
    <w:rsid w:val="00B47D66"/>
    <w:rsid w:val="00B47F0C"/>
    <w:rsid w:val="00B50331"/>
    <w:rsid w:val="00B50334"/>
    <w:rsid w:val="00B50C5A"/>
    <w:rsid w:val="00B50D1D"/>
    <w:rsid w:val="00B50DBD"/>
    <w:rsid w:val="00B50EB7"/>
    <w:rsid w:val="00B50EBE"/>
    <w:rsid w:val="00B5135D"/>
    <w:rsid w:val="00B5160C"/>
    <w:rsid w:val="00B51A16"/>
    <w:rsid w:val="00B51BFA"/>
    <w:rsid w:val="00B51E10"/>
    <w:rsid w:val="00B51E46"/>
    <w:rsid w:val="00B51EB4"/>
    <w:rsid w:val="00B52323"/>
    <w:rsid w:val="00B5274E"/>
    <w:rsid w:val="00B52B71"/>
    <w:rsid w:val="00B52B80"/>
    <w:rsid w:val="00B52CCA"/>
    <w:rsid w:val="00B52D3E"/>
    <w:rsid w:val="00B52DCB"/>
    <w:rsid w:val="00B52E0E"/>
    <w:rsid w:val="00B52F34"/>
    <w:rsid w:val="00B530DC"/>
    <w:rsid w:val="00B5313E"/>
    <w:rsid w:val="00B53267"/>
    <w:rsid w:val="00B53387"/>
    <w:rsid w:val="00B534F0"/>
    <w:rsid w:val="00B53806"/>
    <w:rsid w:val="00B53937"/>
    <w:rsid w:val="00B53AEF"/>
    <w:rsid w:val="00B53BC9"/>
    <w:rsid w:val="00B53D03"/>
    <w:rsid w:val="00B53E86"/>
    <w:rsid w:val="00B5417C"/>
    <w:rsid w:val="00B546E2"/>
    <w:rsid w:val="00B5548E"/>
    <w:rsid w:val="00B55AC6"/>
    <w:rsid w:val="00B55D56"/>
    <w:rsid w:val="00B55F9E"/>
    <w:rsid w:val="00B55FBA"/>
    <w:rsid w:val="00B560F0"/>
    <w:rsid w:val="00B56134"/>
    <w:rsid w:val="00B56339"/>
    <w:rsid w:val="00B56606"/>
    <w:rsid w:val="00B566BA"/>
    <w:rsid w:val="00B569A4"/>
    <w:rsid w:val="00B569B8"/>
    <w:rsid w:val="00B570F1"/>
    <w:rsid w:val="00B577A8"/>
    <w:rsid w:val="00B57DC9"/>
    <w:rsid w:val="00B57E2F"/>
    <w:rsid w:val="00B604D4"/>
    <w:rsid w:val="00B60670"/>
    <w:rsid w:val="00B60950"/>
    <w:rsid w:val="00B609B5"/>
    <w:rsid w:val="00B609BB"/>
    <w:rsid w:val="00B60D86"/>
    <w:rsid w:val="00B60DEB"/>
    <w:rsid w:val="00B6114D"/>
    <w:rsid w:val="00B612DE"/>
    <w:rsid w:val="00B6132E"/>
    <w:rsid w:val="00B613EC"/>
    <w:rsid w:val="00B615D3"/>
    <w:rsid w:val="00B61650"/>
    <w:rsid w:val="00B61EB6"/>
    <w:rsid w:val="00B62148"/>
    <w:rsid w:val="00B62226"/>
    <w:rsid w:val="00B626A3"/>
    <w:rsid w:val="00B62746"/>
    <w:rsid w:val="00B62921"/>
    <w:rsid w:val="00B62954"/>
    <w:rsid w:val="00B629F2"/>
    <w:rsid w:val="00B62DAF"/>
    <w:rsid w:val="00B62E1E"/>
    <w:rsid w:val="00B62F2A"/>
    <w:rsid w:val="00B62FE1"/>
    <w:rsid w:val="00B63213"/>
    <w:rsid w:val="00B6392E"/>
    <w:rsid w:val="00B63BA9"/>
    <w:rsid w:val="00B63C03"/>
    <w:rsid w:val="00B64103"/>
    <w:rsid w:val="00B641A2"/>
    <w:rsid w:val="00B6429C"/>
    <w:rsid w:val="00B64AB2"/>
    <w:rsid w:val="00B651FC"/>
    <w:rsid w:val="00B65207"/>
    <w:rsid w:val="00B6522F"/>
    <w:rsid w:val="00B65343"/>
    <w:rsid w:val="00B654FC"/>
    <w:rsid w:val="00B65BE6"/>
    <w:rsid w:val="00B65C8F"/>
    <w:rsid w:val="00B65D39"/>
    <w:rsid w:val="00B65EDD"/>
    <w:rsid w:val="00B65FEF"/>
    <w:rsid w:val="00B6648B"/>
    <w:rsid w:val="00B665B6"/>
    <w:rsid w:val="00B66615"/>
    <w:rsid w:val="00B667B3"/>
    <w:rsid w:val="00B66CE2"/>
    <w:rsid w:val="00B66D07"/>
    <w:rsid w:val="00B66D23"/>
    <w:rsid w:val="00B66E04"/>
    <w:rsid w:val="00B67104"/>
    <w:rsid w:val="00B672A1"/>
    <w:rsid w:val="00B67333"/>
    <w:rsid w:val="00B673C4"/>
    <w:rsid w:val="00B67518"/>
    <w:rsid w:val="00B678D5"/>
    <w:rsid w:val="00B678D9"/>
    <w:rsid w:val="00B679EB"/>
    <w:rsid w:val="00B67CB0"/>
    <w:rsid w:val="00B67DB4"/>
    <w:rsid w:val="00B67DB7"/>
    <w:rsid w:val="00B67DC3"/>
    <w:rsid w:val="00B67E5F"/>
    <w:rsid w:val="00B70554"/>
    <w:rsid w:val="00B706D1"/>
    <w:rsid w:val="00B71015"/>
    <w:rsid w:val="00B71248"/>
    <w:rsid w:val="00B7127C"/>
    <w:rsid w:val="00B71B25"/>
    <w:rsid w:val="00B71B61"/>
    <w:rsid w:val="00B72018"/>
    <w:rsid w:val="00B72633"/>
    <w:rsid w:val="00B727D2"/>
    <w:rsid w:val="00B72965"/>
    <w:rsid w:val="00B72A38"/>
    <w:rsid w:val="00B72A3E"/>
    <w:rsid w:val="00B72E6C"/>
    <w:rsid w:val="00B72F4B"/>
    <w:rsid w:val="00B72F50"/>
    <w:rsid w:val="00B731DE"/>
    <w:rsid w:val="00B731EC"/>
    <w:rsid w:val="00B732C5"/>
    <w:rsid w:val="00B7354A"/>
    <w:rsid w:val="00B739B0"/>
    <w:rsid w:val="00B73A00"/>
    <w:rsid w:val="00B73AAF"/>
    <w:rsid w:val="00B73D41"/>
    <w:rsid w:val="00B73DE6"/>
    <w:rsid w:val="00B73DF3"/>
    <w:rsid w:val="00B73F25"/>
    <w:rsid w:val="00B741AF"/>
    <w:rsid w:val="00B7439A"/>
    <w:rsid w:val="00B74454"/>
    <w:rsid w:val="00B7465C"/>
    <w:rsid w:val="00B748CC"/>
    <w:rsid w:val="00B74A97"/>
    <w:rsid w:val="00B74B49"/>
    <w:rsid w:val="00B74B4A"/>
    <w:rsid w:val="00B74B7D"/>
    <w:rsid w:val="00B74FAA"/>
    <w:rsid w:val="00B75285"/>
    <w:rsid w:val="00B75485"/>
    <w:rsid w:val="00B75488"/>
    <w:rsid w:val="00B7555F"/>
    <w:rsid w:val="00B757AA"/>
    <w:rsid w:val="00B758A5"/>
    <w:rsid w:val="00B75A8C"/>
    <w:rsid w:val="00B75B2C"/>
    <w:rsid w:val="00B75E18"/>
    <w:rsid w:val="00B76067"/>
    <w:rsid w:val="00B76260"/>
    <w:rsid w:val="00B76399"/>
    <w:rsid w:val="00B76706"/>
    <w:rsid w:val="00B76966"/>
    <w:rsid w:val="00B76E0E"/>
    <w:rsid w:val="00B76EBD"/>
    <w:rsid w:val="00B76ECE"/>
    <w:rsid w:val="00B76F99"/>
    <w:rsid w:val="00B77545"/>
    <w:rsid w:val="00B775BE"/>
    <w:rsid w:val="00B776CD"/>
    <w:rsid w:val="00B77801"/>
    <w:rsid w:val="00B80197"/>
    <w:rsid w:val="00B801A8"/>
    <w:rsid w:val="00B80214"/>
    <w:rsid w:val="00B80476"/>
    <w:rsid w:val="00B8064C"/>
    <w:rsid w:val="00B806CB"/>
    <w:rsid w:val="00B808E4"/>
    <w:rsid w:val="00B80A92"/>
    <w:rsid w:val="00B80C40"/>
    <w:rsid w:val="00B80E47"/>
    <w:rsid w:val="00B81052"/>
    <w:rsid w:val="00B81156"/>
    <w:rsid w:val="00B812BD"/>
    <w:rsid w:val="00B815B0"/>
    <w:rsid w:val="00B81879"/>
    <w:rsid w:val="00B81A78"/>
    <w:rsid w:val="00B81B6B"/>
    <w:rsid w:val="00B81C89"/>
    <w:rsid w:val="00B81E3E"/>
    <w:rsid w:val="00B81EB8"/>
    <w:rsid w:val="00B82082"/>
    <w:rsid w:val="00B82321"/>
    <w:rsid w:val="00B8255F"/>
    <w:rsid w:val="00B825B0"/>
    <w:rsid w:val="00B82A7D"/>
    <w:rsid w:val="00B82C01"/>
    <w:rsid w:val="00B82C1F"/>
    <w:rsid w:val="00B82E52"/>
    <w:rsid w:val="00B8304C"/>
    <w:rsid w:val="00B83381"/>
    <w:rsid w:val="00B8341C"/>
    <w:rsid w:val="00B835A3"/>
    <w:rsid w:val="00B83E46"/>
    <w:rsid w:val="00B843B6"/>
    <w:rsid w:val="00B84689"/>
    <w:rsid w:val="00B849C9"/>
    <w:rsid w:val="00B84A62"/>
    <w:rsid w:val="00B84ED3"/>
    <w:rsid w:val="00B84F34"/>
    <w:rsid w:val="00B84F7F"/>
    <w:rsid w:val="00B853C7"/>
    <w:rsid w:val="00B85414"/>
    <w:rsid w:val="00B85465"/>
    <w:rsid w:val="00B85747"/>
    <w:rsid w:val="00B86385"/>
    <w:rsid w:val="00B8645C"/>
    <w:rsid w:val="00B86801"/>
    <w:rsid w:val="00B86933"/>
    <w:rsid w:val="00B86BB1"/>
    <w:rsid w:val="00B86C48"/>
    <w:rsid w:val="00B87258"/>
    <w:rsid w:val="00B87688"/>
    <w:rsid w:val="00B8777E"/>
    <w:rsid w:val="00B87D7A"/>
    <w:rsid w:val="00B908F8"/>
    <w:rsid w:val="00B90B26"/>
    <w:rsid w:val="00B90D71"/>
    <w:rsid w:val="00B90DBE"/>
    <w:rsid w:val="00B90DC1"/>
    <w:rsid w:val="00B9101E"/>
    <w:rsid w:val="00B91027"/>
    <w:rsid w:val="00B9111B"/>
    <w:rsid w:val="00B911E7"/>
    <w:rsid w:val="00B91223"/>
    <w:rsid w:val="00B9141B"/>
    <w:rsid w:val="00B91487"/>
    <w:rsid w:val="00B917C1"/>
    <w:rsid w:val="00B91D5A"/>
    <w:rsid w:val="00B91F97"/>
    <w:rsid w:val="00B921B0"/>
    <w:rsid w:val="00B9259E"/>
    <w:rsid w:val="00B927CB"/>
    <w:rsid w:val="00B92CB2"/>
    <w:rsid w:val="00B92DCC"/>
    <w:rsid w:val="00B92FE6"/>
    <w:rsid w:val="00B92FF9"/>
    <w:rsid w:val="00B93044"/>
    <w:rsid w:val="00B935F8"/>
    <w:rsid w:val="00B93D0B"/>
    <w:rsid w:val="00B93D3B"/>
    <w:rsid w:val="00B93E98"/>
    <w:rsid w:val="00B943FB"/>
    <w:rsid w:val="00B94686"/>
    <w:rsid w:val="00B94914"/>
    <w:rsid w:val="00B94A79"/>
    <w:rsid w:val="00B94ADD"/>
    <w:rsid w:val="00B94C87"/>
    <w:rsid w:val="00B94D17"/>
    <w:rsid w:val="00B950CA"/>
    <w:rsid w:val="00B952F6"/>
    <w:rsid w:val="00B953B9"/>
    <w:rsid w:val="00B95491"/>
    <w:rsid w:val="00B95568"/>
    <w:rsid w:val="00B9557F"/>
    <w:rsid w:val="00B95AB2"/>
    <w:rsid w:val="00B95D4B"/>
    <w:rsid w:val="00B95D73"/>
    <w:rsid w:val="00B96316"/>
    <w:rsid w:val="00B963DB"/>
    <w:rsid w:val="00B964E1"/>
    <w:rsid w:val="00B9652D"/>
    <w:rsid w:val="00B965FD"/>
    <w:rsid w:val="00B96766"/>
    <w:rsid w:val="00B96C7F"/>
    <w:rsid w:val="00B96E51"/>
    <w:rsid w:val="00B970A0"/>
    <w:rsid w:val="00B97189"/>
    <w:rsid w:val="00B972E1"/>
    <w:rsid w:val="00B972F6"/>
    <w:rsid w:val="00B973EA"/>
    <w:rsid w:val="00B977E4"/>
    <w:rsid w:val="00B97A18"/>
    <w:rsid w:val="00B97B3D"/>
    <w:rsid w:val="00BA015D"/>
    <w:rsid w:val="00BA0229"/>
    <w:rsid w:val="00BA0860"/>
    <w:rsid w:val="00BA0A8E"/>
    <w:rsid w:val="00BA0B28"/>
    <w:rsid w:val="00BA0ECC"/>
    <w:rsid w:val="00BA17E4"/>
    <w:rsid w:val="00BA1A10"/>
    <w:rsid w:val="00BA1B35"/>
    <w:rsid w:val="00BA1B99"/>
    <w:rsid w:val="00BA1C72"/>
    <w:rsid w:val="00BA1C8A"/>
    <w:rsid w:val="00BA2652"/>
    <w:rsid w:val="00BA27A5"/>
    <w:rsid w:val="00BA2914"/>
    <w:rsid w:val="00BA2B6F"/>
    <w:rsid w:val="00BA2DA2"/>
    <w:rsid w:val="00BA2DD7"/>
    <w:rsid w:val="00BA3072"/>
    <w:rsid w:val="00BA30C1"/>
    <w:rsid w:val="00BA30C7"/>
    <w:rsid w:val="00BA35C5"/>
    <w:rsid w:val="00BA3857"/>
    <w:rsid w:val="00BA3A00"/>
    <w:rsid w:val="00BA3CB8"/>
    <w:rsid w:val="00BA3CFD"/>
    <w:rsid w:val="00BA3D55"/>
    <w:rsid w:val="00BA409C"/>
    <w:rsid w:val="00BA4183"/>
    <w:rsid w:val="00BA449D"/>
    <w:rsid w:val="00BA45D8"/>
    <w:rsid w:val="00BA52B6"/>
    <w:rsid w:val="00BA5320"/>
    <w:rsid w:val="00BA532E"/>
    <w:rsid w:val="00BA5920"/>
    <w:rsid w:val="00BA5982"/>
    <w:rsid w:val="00BA5B32"/>
    <w:rsid w:val="00BA5B52"/>
    <w:rsid w:val="00BA5B9A"/>
    <w:rsid w:val="00BA5E53"/>
    <w:rsid w:val="00BA5ED7"/>
    <w:rsid w:val="00BA613A"/>
    <w:rsid w:val="00BA6226"/>
    <w:rsid w:val="00BA6510"/>
    <w:rsid w:val="00BA65AB"/>
    <w:rsid w:val="00BA688B"/>
    <w:rsid w:val="00BA6C06"/>
    <w:rsid w:val="00BA6DF7"/>
    <w:rsid w:val="00BA7246"/>
    <w:rsid w:val="00BA7262"/>
    <w:rsid w:val="00BA7269"/>
    <w:rsid w:val="00BA727C"/>
    <w:rsid w:val="00BA757B"/>
    <w:rsid w:val="00BA7AAD"/>
    <w:rsid w:val="00BA7AB6"/>
    <w:rsid w:val="00BA7B74"/>
    <w:rsid w:val="00BA7D3A"/>
    <w:rsid w:val="00BB00DD"/>
    <w:rsid w:val="00BB0E11"/>
    <w:rsid w:val="00BB0F25"/>
    <w:rsid w:val="00BB0F4D"/>
    <w:rsid w:val="00BB1628"/>
    <w:rsid w:val="00BB1803"/>
    <w:rsid w:val="00BB1837"/>
    <w:rsid w:val="00BB1857"/>
    <w:rsid w:val="00BB18C4"/>
    <w:rsid w:val="00BB1C14"/>
    <w:rsid w:val="00BB1CBA"/>
    <w:rsid w:val="00BB25A9"/>
    <w:rsid w:val="00BB27DE"/>
    <w:rsid w:val="00BB298C"/>
    <w:rsid w:val="00BB29AF"/>
    <w:rsid w:val="00BB2ABC"/>
    <w:rsid w:val="00BB2D92"/>
    <w:rsid w:val="00BB3461"/>
    <w:rsid w:val="00BB3619"/>
    <w:rsid w:val="00BB36B1"/>
    <w:rsid w:val="00BB372A"/>
    <w:rsid w:val="00BB3895"/>
    <w:rsid w:val="00BB3990"/>
    <w:rsid w:val="00BB3F05"/>
    <w:rsid w:val="00BB4035"/>
    <w:rsid w:val="00BB434B"/>
    <w:rsid w:val="00BB4485"/>
    <w:rsid w:val="00BB4AEA"/>
    <w:rsid w:val="00BB4B7E"/>
    <w:rsid w:val="00BB4F35"/>
    <w:rsid w:val="00BB50C7"/>
    <w:rsid w:val="00BB5673"/>
    <w:rsid w:val="00BB5AAA"/>
    <w:rsid w:val="00BB5B80"/>
    <w:rsid w:val="00BB5EEC"/>
    <w:rsid w:val="00BB617F"/>
    <w:rsid w:val="00BB64BB"/>
    <w:rsid w:val="00BB67F4"/>
    <w:rsid w:val="00BB68FD"/>
    <w:rsid w:val="00BB6C69"/>
    <w:rsid w:val="00BB70C8"/>
    <w:rsid w:val="00BB7218"/>
    <w:rsid w:val="00BB7227"/>
    <w:rsid w:val="00BB7410"/>
    <w:rsid w:val="00BB761A"/>
    <w:rsid w:val="00BB788E"/>
    <w:rsid w:val="00BB78D1"/>
    <w:rsid w:val="00BB79AF"/>
    <w:rsid w:val="00BC0455"/>
    <w:rsid w:val="00BC0974"/>
    <w:rsid w:val="00BC0A6D"/>
    <w:rsid w:val="00BC0AB0"/>
    <w:rsid w:val="00BC0C75"/>
    <w:rsid w:val="00BC0E32"/>
    <w:rsid w:val="00BC0E33"/>
    <w:rsid w:val="00BC0F7E"/>
    <w:rsid w:val="00BC126B"/>
    <w:rsid w:val="00BC130F"/>
    <w:rsid w:val="00BC163E"/>
    <w:rsid w:val="00BC18C9"/>
    <w:rsid w:val="00BC1918"/>
    <w:rsid w:val="00BC1A76"/>
    <w:rsid w:val="00BC1AB4"/>
    <w:rsid w:val="00BC1B77"/>
    <w:rsid w:val="00BC1FFB"/>
    <w:rsid w:val="00BC2122"/>
    <w:rsid w:val="00BC23A5"/>
    <w:rsid w:val="00BC265E"/>
    <w:rsid w:val="00BC269F"/>
    <w:rsid w:val="00BC29C7"/>
    <w:rsid w:val="00BC2BC9"/>
    <w:rsid w:val="00BC2BE0"/>
    <w:rsid w:val="00BC2D2B"/>
    <w:rsid w:val="00BC2DB1"/>
    <w:rsid w:val="00BC2DD0"/>
    <w:rsid w:val="00BC33CF"/>
    <w:rsid w:val="00BC35A6"/>
    <w:rsid w:val="00BC38CE"/>
    <w:rsid w:val="00BC3991"/>
    <w:rsid w:val="00BC3FD0"/>
    <w:rsid w:val="00BC4609"/>
    <w:rsid w:val="00BC4B45"/>
    <w:rsid w:val="00BC4B70"/>
    <w:rsid w:val="00BC4FBD"/>
    <w:rsid w:val="00BC555E"/>
    <w:rsid w:val="00BC575C"/>
    <w:rsid w:val="00BC5923"/>
    <w:rsid w:val="00BC5A95"/>
    <w:rsid w:val="00BC5AD6"/>
    <w:rsid w:val="00BC61C4"/>
    <w:rsid w:val="00BC65D9"/>
    <w:rsid w:val="00BC683D"/>
    <w:rsid w:val="00BC69AA"/>
    <w:rsid w:val="00BC6B48"/>
    <w:rsid w:val="00BC6CC5"/>
    <w:rsid w:val="00BC6D68"/>
    <w:rsid w:val="00BC6DC4"/>
    <w:rsid w:val="00BC7240"/>
    <w:rsid w:val="00BC74D6"/>
    <w:rsid w:val="00BC76EA"/>
    <w:rsid w:val="00BC79A6"/>
    <w:rsid w:val="00BC79B3"/>
    <w:rsid w:val="00BC7C7C"/>
    <w:rsid w:val="00BD0322"/>
    <w:rsid w:val="00BD05D8"/>
    <w:rsid w:val="00BD06E7"/>
    <w:rsid w:val="00BD0A2B"/>
    <w:rsid w:val="00BD0C7F"/>
    <w:rsid w:val="00BD0CAD"/>
    <w:rsid w:val="00BD109E"/>
    <w:rsid w:val="00BD1838"/>
    <w:rsid w:val="00BD1BAB"/>
    <w:rsid w:val="00BD1CFD"/>
    <w:rsid w:val="00BD20C3"/>
    <w:rsid w:val="00BD216D"/>
    <w:rsid w:val="00BD2C72"/>
    <w:rsid w:val="00BD2CF3"/>
    <w:rsid w:val="00BD3003"/>
    <w:rsid w:val="00BD30D1"/>
    <w:rsid w:val="00BD333B"/>
    <w:rsid w:val="00BD33D9"/>
    <w:rsid w:val="00BD36DF"/>
    <w:rsid w:val="00BD3886"/>
    <w:rsid w:val="00BD3A20"/>
    <w:rsid w:val="00BD3C13"/>
    <w:rsid w:val="00BD3D49"/>
    <w:rsid w:val="00BD3E51"/>
    <w:rsid w:val="00BD3E6C"/>
    <w:rsid w:val="00BD3EC7"/>
    <w:rsid w:val="00BD3F08"/>
    <w:rsid w:val="00BD3F85"/>
    <w:rsid w:val="00BD4202"/>
    <w:rsid w:val="00BD4222"/>
    <w:rsid w:val="00BD446A"/>
    <w:rsid w:val="00BD460A"/>
    <w:rsid w:val="00BD4D9A"/>
    <w:rsid w:val="00BD4E8D"/>
    <w:rsid w:val="00BD4FEC"/>
    <w:rsid w:val="00BD503E"/>
    <w:rsid w:val="00BD5550"/>
    <w:rsid w:val="00BD559C"/>
    <w:rsid w:val="00BD56B8"/>
    <w:rsid w:val="00BD5802"/>
    <w:rsid w:val="00BD618C"/>
    <w:rsid w:val="00BD64BE"/>
    <w:rsid w:val="00BD6593"/>
    <w:rsid w:val="00BD6630"/>
    <w:rsid w:val="00BD6C37"/>
    <w:rsid w:val="00BD6DFD"/>
    <w:rsid w:val="00BD6FDD"/>
    <w:rsid w:val="00BD7460"/>
    <w:rsid w:val="00BD74BF"/>
    <w:rsid w:val="00BD751D"/>
    <w:rsid w:val="00BE0156"/>
    <w:rsid w:val="00BE05B9"/>
    <w:rsid w:val="00BE0AC6"/>
    <w:rsid w:val="00BE0F8B"/>
    <w:rsid w:val="00BE0F99"/>
    <w:rsid w:val="00BE101D"/>
    <w:rsid w:val="00BE1176"/>
    <w:rsid w:val="00BE12C9"/>
    <w:rsid w:val="00BE140E"/>
    <w:rsid w:val="00BE1529"/>
    <w:rsid w:val="00BE16AB"/>
    <w:rsid w:val="00BE1CB8"/>
    <w:rsid w:val="00BE1EB7"/>
    <w:rsid w:val="00BE2263"/>
    <w:rsid w:val="00BE2334"/>
    <w:rsid w:val="00BE2550"/>
    <w:rsid w:val="00BE2748"/>
    <w:rsid w:val="00BE2A26"/>
    <w:rsid w:val="00BE2A83"/>
    <w:rsid w:val="00BE2A90"/>
    <w:rsid w:val="00BE2C59"/>
    <w:rsid w:val="00BE3137"/>
    <w:rsid w:val="00BE3459"/>
    <w:rsid w:val="00BE358A"/>
    <w:rsid w:val="00BE3651"/>
    <w:rsid w:val="00BE37FF"/>
    <w:rsid w:val="00BE39B4"/>
    <w:rsid w:val="00BE39DE"/>
    <w:rsid w:val="00BE3AD1"/>
    <w:rsid w:val="00BE3D57"/>
    <w:rsid w:val="00BE3DBE"/>
    <w:rsid w:val="00BE3E6B"/>
    <w:rsid w:val="00BE3EEC"/>
    <w:rsid w:val="00BE410A"/>
    <w:rsid w:val="00BE47DD"/>
    <w:rsid w:val="00BE48E6"/>
    <w:rsid w:val="00BE4DC7"/>
    <w:rsid w:val="00BE4DFE"/>
    <w:rsid w:val="00BE5116"/>
    <w:rsid w:val="00BE534A"/>
    <w:rsid w:val="00BE5ACB"/>
    <w:rsid w:val="00BE5B67"/>
    <w:rsid w:val="00BE5DD0"/>
    <w:rsid w:val="00BE5E4E"/>
    <w:rsid w:val="00BE5FB1"/>
    <w:rsid w:val="00BE6317"/>
    <w:rsid w:val="00BE6405"/>
    <w:rsid w:val="00BE6458"/>
    <w:rsid w:val="00BE6628"/>
    <w:rsid w:val="00BE6C18"/>
    <w:rsid w:val="00BE6CE4"/>
    <w:rsid w:val="00BE74FD"/>
    <w:rsid w:val="00BE7598"/>
    <w:rsid w:val="00BE78AF"/>
    <w:rsid w:val="00BE7912"/>
    <w:rsid w:val="00BE7CF2"/>
    <w:rsid w:val="00BE7DC5"/>
    <w:rsid w:val="00BF000B"/>
    <w:rsid w:val="00BF0046"/>
    <w:rsid w:val="00BF0052"/>
    <w:rsid w:val="00BF01A4"/>
    <w:rsid w:val="00BF026E"/>
    <w:rsid w:val="00BF044C"/>
    <w:rsid w:val="00BF0757"/>
    <w:rsid w:val="00BF0A16"/>
    <w:rsid w:val="00BF0AA1"/>
    <w:rsid w:val="00BF0BA0"/>
    <w:rsid w:val="00BF0E35"/>
    <w:rsid w:val="00BF0F33"/>
    <w:rsid w:val="00BF132A"/>
    <w:rsid w:val="00BF16CF"/>
    <w:rsid w:val="00BF198A"/>
    <w:rsid w:val="00BF19BB"/>
    <w:rsid w:val="00BF1AF8"/>
    <w:rsid w:val="00BF24D5"/>
    <w:rsid w:val="00BF2509"/>
    <w:rsid w:val="00BF2632"/>
    <w:rsid w:val="00BF27F2"/>
    <w:rsid w:val="00BF2B0D"/>
    <w:rsid w:val="00BF2C55"/>
    <w:rsid w:val="00BF3073"/>
    <w:rsid w:val="00BF322D"/>
    <w:rsid w:val="00BF325C"/>
    <w:rsid w:val="00BF32B7"/>
    <w:rsid w:val="00BF330A"/>
    <w:rsid w:val="00BF3715"/>
    <w:rsid w:val="00BF38CD"/>
    <w:rsid w:val="00BF3B82"/>
    <w:rsid w:val="00BF3E3F"/>
    <w:rsid w:val="00BF4775"/>
    <w:rsid w:val="00BF4860"/>
    <w:rsid w:val="00BF48E2"/>
    <w:rsid w:val="00BF4BF3"/>
    <w:rsid w:val="00BF4EE4"/>
    <w:rsid w:val="00BF4F5D"/>
    <w:rsid w:val="00BF5122"/>
    <w:rsid w:val="00BF5455"/>
    <w:rsid w:val="00BF5B8E"/>
    <w:rsid w:val="00BF623E"/>
    <w:rsid w:val="00BF62E6"/>
    <w:rsid w:val="00BF63B6"/>
    <w:rsid w:val="00BF653F"/>
    <w:rsid w:val="00BF65A5"/>
    <w:rsid w:val="00BF676E"/>
    <w:rsid w:val="00BF6A44"/>
    <w:rsid w:val="00BF6B2D"/>
    <w:rsid w:val="00BF6E21"/>
    <w:rsid w:val="00BF6FD1"/>
    <w:rsid w:val="00BF7598"/>
    <w:rsid w:val="00BF7886"/>
    <w:rsid w:val="00C000A3"/>
    <w:rsid w:val="00C0042E"/>
    <w:rsid w:val="00C006A0"/>
    <w:rsid w:val="00C008E5"/>
    <w:rsid w:val="00C00E0A"/>
    <w:rsid w:val="00C00EDF"/>
    <w:rsid w:val="00C01169"/>
    <w:rsid w:val="00C012AF"/>
    <w:rsid w:val="00C01844"/>
    <w:rsid w:val="00C01876"/>
    <w:rsid w:val="00C018AE"/>
    <w:rsid w:val="00C01B16"/>
    <w:rsid w:val="00C0248A"/>
    <w:rsid w:val="00C024A0"/>
    <w:rsid w:val="00C0297F"/>
    <w:rsid w:val="00C029D7"/>
    <w:rsid w:val="00C02BD0"/>
    <w:rsid w:val="00C02D1E"/>
    <w:rsid w:val="00C030FE"/>
    <w:rsid w:val="00C031FD"/>
    <w:rsid w:val="00C03530"/>
    <w:rsid w:val="00C036B9"/>
    <w:rsid w:val="00C0370B"/>
    <w:rsid w:val="00C03F43"/>
    <w:rsid w:val="00C03F48"/>
    <w:rsid w:val="00C03FD8"/>
    <w:rsid w:val="00C04513"/>
    <w:rsid w:val="00C04557"/>
    <w:rsid w:val="00C04CDB"/>
    <w:rsid w:val="00C04DD1"/>
    <w:rsid w:val="00C0502A"/>
    <w:rsid w:val="00C05121"/>
    <w:rsid w:val="00C05248"/>
    <w:rsid w:val="00C056C9"/>
    <w:rsid w:val="00C057EB"/>
    <w:rsid w:val="00C05900"/>
    <w:rsid w:val="00C05AE7"/>
    <w:rsid w:val="00C05EFF"/>
    <w:rsid w:val="00C05FFB"/>
    <w:rsid w:val="00C06179"/>
    <w:rsid w:val="00C06186"/>
    <w:rsid w:val="00C063E7"/>
    <w:rsid w:val="00C06678"/>
    <w:rsid w:val="00C0691E"/>
    <w:rsid w:val="00C069F1"/>
    <w:rsid w:val="00C06BCE"/>
    <w:rsid w:val="00C06DB4"/>
    <w:rsid w:val="00C06F28"/>
    <w:rsid w:val="00C06FD0"/>
    <w:rsid w:val="00C0707C"/>
    <w:rsid w:val="00C07267"/>
    <w:rsid w:val="00C0747B"/>
    <w:rsid w:val="00C076C2"/>
    <w:rsid w:val="00C07972"/>
    <w:rsid w:val="00C07E81"/>
    <w:rsid w:val="00C07ED2"/>
    <w:rsid w:val="00C103C6"/>
    <w:rsid w:val="00C10448"/>
    <w:rsid w:val="00C105C2"/>
    <w:rsid w:val="00C109CB"/>
    <w:rsid w:val="00C10C9B"/>
    <w:rsid w:val="00C10CC1"/>
    <w:rsid w:val="00C10F6E"/>
    <w:rsid w:val="00C10F78"/>
    <w:rsid w:val="00C11561"/>
    <w:rsid w:val="00C117BA"/>
    <w:rsid w:val="00C1200C"/>
    <w:rsid w:val="00C1249E"/>
    <w:rsid w:val="00C124C9"/>
    <w:rsid w:val="00C12554"/>
    <w:rsid w:val="00C1256A"/>
    <w:rsid w:val="00C127B6"/>
    <w:rsid w:val="00C12A64"/>
    <w:rsid w:val="00C12D1A"/>
    <w:rsid w:val="00C12DD6"/>
    <w:rsid w:val="00C138AF"/>
    <w:rsid w:val="00C13C42"/>
    <w:rsid w:val="00C14C63"/>
    <w:rsid w:val="00C14F48"/>
    <w:rsid w:val="00C151E3"/>
    <w:rsid w:val="00C15221"/>
    <w:rsid w:val="00C152E3"/>
    <w:rsid w:val="00C154CD"/>
    <w:rsid w:val="00C15507"/>
    <w:rsid w:val="00C155C3"/>
    <w:rsid w:val="00C15671"/>
    <w:rsid w:val="00C158D3"/>
    <w:rsid w:val="00C158DA"/>
    <w:rsid w:val="00C160CD"/>
    <w:rsid w:val="00C165B2"/>
    <w:rsid w:val="00C16703"/>
    <w:rsid w:val="00C16AB2"/>
    <w:rsid w:val="00C16C05"/>
    <w:rsid w:val="00C17036"/>
    <w:rsid w:val="00C17215"/>
    <w:rsid w:val="00C173AD"/>
    <w:rsid w:val="00C1758F"/>
    <w:rsid w:val="00C176CB"/>
    <w:rsid w:val="00C17B66"/>
    <w:rsid w:val="00C17DE5"/>
    <w:rsid w:val="00C17E68"/>
    <w:rsid w:val="00C17F3E"/>
    <w:rsid w:val="00C17FB2"/>
    <w:rsid w:val="00C208D5"/>
    <w:rsid w:val="00C20B43"/>
    <w:rsid w:val="00C20CAB"/>
    <w:rsid w:val="00C20F7A"/>
    <w:rsid w:val="00C21163"/>
    <w:rsid w:val="00C2128A"/>
    <w:rsid w:val="00C214C5"/>
    <w:rsid w:val="00C214E6"/>
    <w:rsid w:val="00C2151A"/>
    <w:rsid w:val="00C219FD"/>
    <w:rsid w:val="00C21A38"/>
    <w:rsid w:val="00C21C30"/>
    <w:rsid w:val="00C21EAB"/>
    <w:rsid w:val="00C21F8F"/>
    <w:rsid w:val="00C220D3"/>
    <w:rsid w:val="00C224F6"/>
    <w:rsid w:val="00C2251E"/>
    <w:rsid w:val="00C225D6"/>
    <w:rsid w:val="00C22D7F"/>
    <w:rsid w:val="00C22EDF"/>
    <w:rsid w:val="00C23005"/>
    <w:rsid w:val="00C230B7"/>
    <w:rsid w:val="00C23198"/>
    <w:rsid w:val="00C2346D"/>
    <w:rsid w:val="00C236F1"/>
    <w:rsid w:val="00C2374B"/>
    <w:rsid w:val="00C23C8C"/>
    <w:rsid w:val="00C23EC1"/>
    <w:rsid w:val="00C23F67"/>
    <w:rsid w:val="00C240BF"/>
    <w:rsid w:val="00C24245"/>
    <w:rsid w:val="00C2479D"/>
    <w:rsid w:val="00C247BF"/>
    <w:rsid w:val="00C24BE2"/>
    <w:rsid w:val="00C24ED1"/>
    <w:rsid w:val="00C24F1D"/>
    <w:rsid w:val="00C24F6C"/>
    <w:rsid w:val="00C25159"/>
    <w:rsid w:val="00C253E2"/>
    <w:rsid w:val="00C25D5F"/>
    <w:rsid w:val="00C26040"/>
    <w:rsid w:val="00C266CA"/>
    <w:rsid w:val="00C267C6"/>
    <w:rsid w:val="00C26CC7"/>
    <w:rsid w:val="00C27030"/>
    <w:rsid w:val="00C271E2"/>
    <w:rsid w:val="00C27223"/>
    <w:rsid w:val="00C2750C"/>
    <w:rsid w:val="00C27518"/>
    <w:rsid w:val="00C2784F"/>
    <w:rsid w:val="00C27D1D"/>
    <w:rsid w:val="00C27F24"/>
    <w:rsid w:val="00C3012D"/>
    <w:rsid w:val="00C301B8"/>
    <w:rsid w:val="00C3023F"/>
    <w:rsid w:val="00C30438"/>
    <w:rsid w:val="00C304C5"/>
    <w:rsid w:val="00C30573"/>
    <w:rsid w:val="00C30873"/>
    <w:rsid w:val="00C30902"/>
    <w:rsid w:val="00C30AC4"/>
    <w:rsid w:val="00C30E82"/>
    <w:rsid w:val="00C3105A"/>
    <w:rsid w:val="00C31313"/>
    <w:rsid w:val="00C313F4"/>
    <w:rsid w:val="00C3143C"/>
    <w:rsid w:val="00C31810"/>
    <w:rsid w:val="00C3184B"/>
    <w:rsid w:val="00C318E5"/>
    <w:rsid w:val="00C31D95"/>
    <w:rsid w:val="00C31DE4"/>
    <w:rsid w:val="00C31FBA"/>
    <w:rsid w:val="00C323D1"/>
    <w:rsid w:val="00C32576"/>
    <w:rsid w:val="00C325F9"/>
    <w:rsid w:val="00C32AFA"/>
    <w:rsid w:val="00C32C12"/>
    <w:rsid w:val="00C32C39"/>
    <w:rsid w:val="00C32C8F"/>
    <w:rsid w:val="00C32E32"/>
    <w:rsid w:val="00C33439"/>
    <w:rsid w:val="00C33DAD"/>
    <w:rsid w:val="00C348C9"/>
    <w:rsid w:val="00C349B8"/>
    <w:rsid w:val="00C34A49"/>
    <w:rsid w:val="00C34BAA"/>
    <w:rsid w:val="00C34F1C"/>
    <w:rsid w:val="00C35415"/>
    <w:rsid w:val="00C354E3"/>
    <w:rsid w:val="00C355EB"/>
    <w:rsid w:val="00C35D6A"/>
    <w:rsid w:val="00C35E06"/>
    <w:rsid w:val="00C35FB5"/>
    <w:rsid w:val="00C36132"/>
    <w:rsid w:val="00C36168"/>
    <w:rsid w:val="00C362BB"/>
    <w:rsid w:val="00C36535"/>
    <w:rsid w:val="00C36585"/>
    <w:rsid w:val="00C3665A"/>
    <w:rsid w:val="00C367B2"/>
    <w:rsid w:val="00C36B06"/>
    <w:rsid w:val="00C36C89"/>
    <w:rsid w:val="00C36FA9"/>
    <w:rsid w:val="00C36FE1"/>
    <w:rsid w:val="00C3708F"/>
    <w:rsid w:val="00C3728B"/>
    <w:rsid w:val="00C373CB"/>
    <w:rsid w:val="00C378EA"/>
    <w:rsid w:val="00C37BC1"/>
    <w:rsid w:val="00C37C88"/>
    <w:rsid w:val="00C37D79"/>
    <w:rsid w:val="00C37DE9"/>
    <w:rsid w:val="00C37FB8"/>
    <w:rsid w:val="00C401D1"/>
    <w:rsid w:val="00C40483"/>
    <w:rsid w:val="00C4052F"/>
    <w:rsid w:val="00C407AB"/>
    <w:rsid w:val="00C40AAF"/>
    <w:rsid w:val="00C40C50"/>
    <w:rsid w:val="00C40F89"/>
    <w:rsid w:val="00C41695"/>
    <w:rsid w:val="00C41B04"/>
    <w:rsid w:val="00C41D69"/>
    <w:rsid w:val="00C41F7A"/>
    <w:rsid w:val="00C42042"/>
    <w:rsid w:val="00C4265D"/>
    <w:rsid w:val="00C42674"/>
    <w:rsid w:val="00C428A6"/>
    <w:rsid w:val="00C42D3F"/>
    <w:rsid w:val="00C43908"/>
    <w:rsid w:val="00C43B4A"/>
    <w:rsid w:val="00C43C91"/>
    <w:rsid w:val="00C44069"/>
    <w:rsid w:val="00C443C2"/>
    <w:rsid w:val="00C443DF"/>
    <w:rsid w:val="00C44476"/>
    <w:rsid w:val="00C44874"/>
    <w:rsid w:val="00C4500C"/>
    <w:rsid w:val="00C4504E"/>
    <w:rsid w:val="00C45414"/>
    <w:rsid w:val="00C4545E"/>
    <w:rsid w:val="00C4574A"/>
    <w:rsid w:val="00C458FE"/>
    <w:rsid w:val="00C45A54"/>
    <w:rsid w:val="00C45C73"/>
    <w:rsid w:val="00C4629F"/>
    <w:rsid w:val="00C463D5"/>
    <w:rsid w:val="00C4644A"/>
    <w:rsid w:val="00C464FE"/>
    <w:rsid w:val="00C465E1"/>
    <w:rsid w:val="00C467FD"/>
    <w:rsid w:val="00C46812"/>
    <w:rsid w:val="00C46AA1"/>
    <w:rsid w:val="00C472B8"/>
    <w:rsid w:val="00C472DF"/>
    <w:rsid w:val="00C4730A"/>
    <w:rsid w:val="00C4751E"/>
    <w:rsid w:val="00C4751F"/>
    <w:rsid w:val="00C47594"/>
    <w:rsid w:val="00C47831"/>
    <w:rsid w:val="00C47A2C"/>
    <w:rsid w:val="00C47AA1"/>
    <w:rsid w:val="00C47C2D"/>
    <w:rsid w:val="00C50676"/>
    <w:rsid w:val="00C50A03"/>
    <w:rsid w:val="00C50ADB"/>
    <w:rsid w:val="00C5100D"/>
    <w:rsid w:val="00C51307"/>
    <w:rsid w:val="00C51415"/>
    <w:rsid w:val="00C5156D"/>
    <w:rsid w:val="00C517CA"/>
    <w:rsid w:val="00C51864"/>
    <w:rsid w:val="00C51878"/>
    <w:rsid w:val="00C51A6C"/>
    <w:rsid w:val="00C523B3"/>
    <w:rsid w:val="00C524BE"/>
    <w:rsid w:val="00C5277B"/>
    <w:rsid w:val="00C52BF3"/>
    <w:rsid w:val="00C52DED"/>
    <w:rsid w:val="00C52F8C"/>
    <w:rsid w:val="00C531B8"/>
    <w:rsid w:val="00C53708"/>
    <w:rsid w:val="00C53728"/>
    <w:rsid w:val="00C53955"/>
    <w:rsid w:val="00C53A76"/>
    <w:rsid w:val="00C53BAC"/>
    <w:rsid w:val="00C53ED9"/>
    <w:rsid w:val="00C53F6B"/>
    <w:rsid w:val="00C540EA"/>
    <w:rsid w:val="00C54667"/>
    <w:rsid w:val="00C54668"/>
    <w:rsid w:val="00C546C6"/>
    <w:rsid w:val="00C5472E"/>
    <w:rsid w:val="00C548E5"/>
    <w:rsid w:val="00C54DFB"/>
    <w:rsid w:val="00C55124"/>
    <w:rsid w:val="00C552C8"/>
    <w:rsid w:val="00C5537A"/>
    <w:rsid w:val="00C55395"/>
    <w:rsid w:val="00C55402"/>
    <w:rsid w:val="00C5552B"/>
    <w:rsid w:val="00C5579F"/>
    <w:rsid w:val="00C5599F"/>
    <w:rsid w:val="00C55A42"/>
    <w:rsid w:val="00C55BED"/>
    <w:rsid w:val="00C55D4D"/>
    <w:rsid w:val="00C56A0D"/>
    <w:rsid w:val="00C56E99"/>
    <w:rsid w:val="00C5700F"/>
    <w:rsid w:val="00C5723C"/>
    <w:rsid w:val="00C576C3"/>
    <w:rsid w:val="00C576E5"/>
    <w:rsid w:val="00C57ADB"/>
    <w:rsid w:val="00C57B31"/>
    <w:rsid w:val="00C57BC4"/>
    <w:rsid w:val="00C57C19"/>
    <w:rsid w:val="00C60337"/>
    <w:rsid w:val="00C60372"/>
    <w:rsid w:val="00C6054F"/>
    <w:rsid w:val="00C60659"/>
    <w:rsid w:val="00C6066C"/>
    <w:rsid w:val="00C606D0"/>
    <w:rsid w:val="00C606E8"/>
    <w:rsid w:val="00C607C3"/>
    <w:rsid w:val="00C60C67"/>
    <w:rsid w:val="00C612E0"/>
    <w:rsid w:val="00C61516"/>
    <w:rsid w:val="00C61646"/>
    <w:rsid w:val="00C616E3"/>
    <w:rsid w:val="00C61856"/>
    <w:rsid w:val="00C618C3"/>
    <w:rsid w:val="00C61916"/>
    <w:rsid w:val="00C619ED"/>
    <w:rsid w:val="00C61E6A"/>
    <w:rsid w:val="00C62091"/>
    <w:rsid w:val="00C62171"/>
    <w:rsid w:val="00C622F5"/>
    <w:rsid w:val="00C62699"/>
    <w:rsid w:val="00C626A2"/>
    <w:rsid w:val="00C62853"/>
    <w:rsid w:val="00C62975"/>
    <w:rsid w:val="00C629C6"/>
    <w:rsid w:val="00C62E15"/>
    <w:rsid w:val="00C62E42"/>
    <w:rsid w:val="00C62F90"/>
    <w:rsid w:val="00C63051"/>
    <w:rsid w:val="00C630A4"/>
    <w:rsid w:val="00C632C3"/>
    <w:rsid w:val="00C636CC"/>
    <w:rsid w:val="00C6371E"/>
    <w:rsid w:val="00C6376F"/>
    <w:rsid w:val="00C6386F"/>
    <w:rsid w:val="00C63F0A"/>
    <w:rsid w:val="00C641E9"/>
    <w:rsid w:val="00C646E0"/>
    <w:rsid w:val="00C646F0"/>
    <w:rsid w:val="00C6492D"/>
    <w:rsid w:val="00C64AF1"/>
    <w:rsid w:val="00C64B75"/>
    <w:rsid w:val="00C64CA8"/>
    <w:rsid w:val="00C64E07"/>
    <w:rsid w:val="00C652DA"/>
    <w:rsid w:val="00C65572"/>
    <w:rsid w:val="00C65655"/>
    <w:rsid w:val="00C657DD"/>
    <w:rsid w:val="00C65A5E"/>
    <w:rsid w:val="00C65A69"/>
    <w:rsid w:val="00C65A6A"/>
    <w:rsid w:val="00C65D4F"/>
    <w:rsid w:val="00C66083"/>
    <w:rsid w:val="00C66225"/>
    <w:rsid w:val="00C662B0"/>
    <w:rsid w:val="00C663FE"/>
    <w:rsid w:val="00C6645A"/>
    <w:rsid w:val="00C66482"/>
    <w:rsid w:val="00C6671D"/>
    <w:rsid w:val="00C66878"/>
    <w:rsid w:val="00C66ABC"/>
    <w:rsid w:val="00C66B3A"/>
    <w:rsid w:val="00C66C0D"/>
    <w:rsid w:val="00C66F28"/>
    <w:rsid w:val="00C67001"/>
    <w:rsid w:val="00C67495"/>
    <w:rsid w:val="00C67507"/>
    <w:rsid w:val="00C70017"/>
    <w:rsid w:val="00C70130"/>
    <w:rsid w:val="00C7026C"/>
    <w:rsid w:val="00C7031D"/>
    <w:rsid w:val="00C704C0"/>
    <w:rsid w:val="00C704C9"/>
    <w:rsid w:val="00C70720"/>
    <w:rsid w:val="00C70A1C"/>
    <w:rsid w:val="00C70BC1"/>
    <w:rsid w:val="00C70ED2"/>
    <w:rsid w:val="00C71189"/>
    <w:rsid w:val="00C71824"/>
    <w:rsid w:val="00C71889"/>
    <w:rsid w:val="00C7198A"/>
    <w:rsid w:val="00C71B3D"/>
    <w:rsid w:val="00C71D47"/>
    <w:rsid w:val="00C72074"/>
    <w:rsid w:val="00C7217C"/>
    <w:rsid w:val="00C7233C"/>
    <w:rsid w:val="00C72406"/>
    <w:rsid w:val="00C7288A"/>
    <w:rsid w:val="00C72BA9"/>
    <w:rsid w:val="00C72C42"/>
    <w:rsid w:val="00C732CF"/>
    <w:rsid w:val="00C737F5"/>
    <w:rsid w:val="00C73805"/>
    <w:rsid w:val="00C738CF"/>
    <w:rsid w:val="00C73A42"/>
    <w:rsid w:val="00C73DD4"/>
    <w:rsid w:val="00C74147"/>
    <w:rsid w:val="00C74327"/>
    <w:rsid w:val="00C75517"/>
    <w:rsid w:val="00C75619"/>
    <w:rsid w:val="00C75861"/>
    <w:rsid w:val="00C75A74"/>
    <w:rsid w:val="00C75C38"/>
    <w:rsid w:val="00C75E9B"/>
    <w:rsid w:val="00C75FB2"/>
    <w:rsid w:val="00C76077"/>
    <w:rsid w:val="00C76228"/>
    <w:rsid w:val="00C764E4"/>
    <w:rsid w:val="00C76AAB"/>
    <w:rsid w:val="00C76BB9"/>
    <w:rsid w:val="00C76C31"/>
    <w:rsid w:val="00C76E57"/>
    <w:rsid w:val="00C770CE"/>
    <w:rsid w:val="00C771BE"/>
    <w:rsid w:val="00C7724F"/>
    <w:rsid w:val="00C77281"/>
    <w:rsid w:val="00C777A7"/>
    <w:rsid w:val="00C777E9"/>
    <w:rsid w:val="00C77804"/>
    <w:rsid w:val="00C80A72"/>
    <w:rsid w:val="00C80AF3"/>
    <w:rsid w:val="00C8110D"/>
    <w:rsid w:val="00C81331"/>
    <w:rsid w:val="00C817EF"/>
    <w:rsid w:val="00C81975"/>
    <w:rsid w:val="00C81BF0"/>
    <w:rsid w:val="00C82220"/>
    <w:rsid w:val="00C82540"/>
    <w:rsid w:val="00C82624"/>
    <w:rsid w:val="00C82EBF"/>
    <w:rsid w:val="00C82ED3"/>
    <w:rsid w:val="00C82FB5"/>
    <w:rsid w:val="00C83405"/>
    <w:rsid w:val="00C83613"/>
    <w:rsid w:val="00C83958"/>
    <w:rsid w:val="00C83C4B"/>
    <w:rsid w:val="00C83F9A"/>
    <w:rsid w:val="00C84324"/>
    <w:rsid w:val="00C8434D"/>
    <w:rsid w:val="00C84898"/>
    <w:rsid w:val="00C848A0"/>
    <w:rsid w:val="00C84A98"/>
    <w:rsid w:val="00C84AE5"/>
    <w:rsid w:val="00C84D61"/>
    <w:rsid w:val="00C850F8"/>
    <w:rsid w:val="00C85145"/>
    <w:rsid w:val="00C85608"/>
    <w:rsid w:val="00C85B6F"/>
    <w:rsid w:val="00C86183"/>
    <w:rsid w:val="00C861EB"/>
    <w:rsid w:val="00C86245"/>
    <w:rsid w:val="00C86370"/>
    <w:rsid w:val="00C867AE"/>
    <w:rsid w:val="00C867E1"/>
    <w:rsid w:val="00C86D7B"/>
    <w:rsid w:val="00C86EEC"/>
    <w:rsid w:val="00C870D2"/>
    <w:rsid w:val="00C87318"/>
    <w:rsid w:val="00C875F0"/>
    <w:rsid w:val="00C8771A"/>
    <w:rsid w:val="00C87C1D"/>
    <w:rsid w:val="00C904A8"/>
    <w:rsid w:val="00C90603"/>
    <w:rsid w:val="00C90DA1"/>
    <w:rsid w:val="00C90F11"/>
    <w:rsid w:val="00C9131E"/>
    <w:rsid w:val="00C915A0"/>
    <w:rsid w:val="00C917F3"/>
    <w:rsid w:val="00C9185A"/>
    <w:rsid w:val="00C919DA"/>
    <w:rsid w:val="00C91A1D"/>
    <w:rsid w:val="00C91AB0"/>
    <w:rsid w:val="00C91BE3"/>
    <w:rsid w:val="00C91E07"/>
    <w:rsid w:val="00C91E8F"/>
    <w:rsid w:val="00C91F7A"/>
    <w:rsid w:val="00C9215C"/>
    <w:rsid w:val="00C92222"/>
    <w:rsid w:val="00C9268B"/>
    <w:rsid w:val="00C9268D"/>
    <w:rsid w:val="00C92957"/>
    <w:rsid w:val="00C92C0C"/>
    <w:rsid w:val="00C92CFA"/>
    <w:rsid w:val="00C92F0A"/>
    <w:rsid w:val="00C92F77"/>
    <w:rsid w:val="00C930C9"/>
    <w:rsid w:val="00C9310B"/>
    <w:rsid w:val="00C93579"/>
    <w:rsid w:val="00C937E9"/>
    <w:rsid w:val="00C93A91"/>
    <w:rsid w:val="00C93C21"/>
    <w:rsid w:val="00C93CB0"/>
    <w:rsid w:val="00C941E2"/>
    <w:rsid w:val="00C942CD"/>
    <w:rsid w:val="00C945E1"/>
    <w:rsid w:val="00C94D9B"/>
    <w:rsid w:val="00C94FD1"/>
    <w:rsid w:val="00C95083"/>
    <w:rsid w:val="00C953CB"/>
    <w:rsid w:val="00C95639"/>
    <w:rsid w:val="00C956F3"/>
    <w:rsid w:val="00C95761"/>
    <w:rsid w:val="00C95ED5"/>
    <w:rsid w:val="00C9653E"/>
    <w:rsid w:val="00C966AC"/>
    <w:rsid w:val="00C969DE"/>
    <w:rsid w:val="00C96B91"/>
    <w:rsid w:val="00C96FEF"/>
    <w:rsid w:val="00C976DF"/>
    <w:rsid w:val="00C97969"/>
    <w:rsid w:val="00C9799A"/>
    <w:rsid w:val="00C97AB4"/>
    <w:rsid w:val="00C97ADC"/>
    <w:rsid w:val="00C97BE8"/>
    <w:rsid w:val="00C97D4F"/>
    <w:rsid w:val="00C97E64"/>
    <w:rsid w:val="00CA0104"/>
    <w:rsid w:val="00CA0188"/>
    <w:rsid w:val="00CA03B4"/>
    <w:rsid w:val="00CA0416"/>
    <w:rsid w:val="00CA04BA"/>
    <w:rsid w:val="00CA0576"/>
    <w:rsid w:val="00CA05D1"/>
    <w:rsid w:val="00CA0719"/>
    <w:rsid w:val="00CA07B2"/>
    <w:rsid w:val="00CA09D3"/>
    <w:rsid w:val="00CA0C34"/>
    <w:rsid w:val="00CA0D7E"/>
    <w:rsid w:val="00CA0DF4"/>
    <w:rsid w:val="00CA0E1E"/>
    <w:rsid w:val="00CA0FA1"/>
    <w:rsid w:val="00CA114E"/>
    <w:rsid w:val="00CA19B2"/>
    <w:rsid w:val="00CA1B6B"/>
    <w:rsid w:val="00CA1C94"/>
    <w:rsid w:val="00CA23ED"/>
    <w:rsid w:val="00CA24D9"/>
    <w:rsid w:val="00CA2EE2"/>
    <w:rsid w:val="00CA326D"/>
    <w:rsid w:val="00CA3AD1"/>
    <w:rsid w:val="00CA3CDD"/>
    <w:rsid w:val="00CA3DCC"/>
    <w:rsid w:val="00CA404F"/>
    <w:rsid w:val="00CA463C"/>
    <w:rsid w:val="00CA474B"/>
    <w:rsid w:val="00CA4760"/>
    <w:rsid w:val="00CA4863"/>
    <w:rsid w:val="00CA4C2D"/>
    <w:rsid w:val="00CA4C6A"/>
    <w:rsid w:val="00CA51C3"/>
    <w:rsid w:val="00CA5B28"/>
    <w:rsid w:val="00CA5CEA"/>
    <w:rsid w:val="00CA5D19"/>
    <w:rsid w:val="00CA633D"/>
    <w:rsid w:val="00CA63D9"/>
    <w:rsid w:val="00CA6759"/>
    <w:rsid w:val="00CA6E21"/>
    <w:rsid w:val="00CA76F9"/>
    <w:rsid w:val="00CA7700"/>
    <w:rsid w:val="00CA7755"/>
    <w:rsid w:val="00CA776B"/>
    <w:rsid w:val="00CA777E"/>
    <w:rsid w:val="00CA7A40"/>
    <w:rsid w:val="00CA7AA0"/>
    <w:rsid w:val="00CA7BAC"/>
    <w:rsid w:val="00CA7D9A"/>
    <w:rsid w:val="00CB0237"/>
    <w:rsid w:val="00CB0447"/>
    <w:rsid w:val="00CB053B"/>
    <w:rsid w:val="00CB0729"/>
    <w:rsid w:val="00CB074A"/>
    <w:rsid w:val="00CB07D9"/>
    <w:rsid w:val="00CB08CA"/>
    <w:rsid w:val="00CB09B7"/>
    <w:rsid w:val="00CB0F1F"/>
    <w:rsid w:val="00CB0F7E"/>
    <w:rsid w:val="00CB102A"/>
    <w:rsid w:val="00CB1792"/>
    <w:rsid w:val="00CB184E"/>
    <w:rsid w:val="00CB202F"/>
    <w:rsid w:val="00CB224B"/>
    <w:rsid w:val="00CB23F7"/>
    <w:rsid w:val="00CB257A"/>
    <w:rsid w:val="00CB2643"/>
    <w:rsid w:val="00CB2775"/>
    <w:rsid w:val="00CB2EB3"/>
    <w:rsid w:val="00CB346D"/>
    <w:rsid w:val="00CB34E4"/>
    <w:rsid w:val="00CB3621"/>
    <w:rsid w:val="00CB373A"/>
    <w:rsid w:val="00CB38DE"/>
    <w:rsid w:val="00CB400B"/>
    <w:rsid w:val="00CB4184"/>
    <w:rsid w:val="00CB41DB"/>
    <w:rsid w:val="00CB421E"/>
    <w:rsid w:val="00CB469E"/>
    <w:rsid w:val="00CB486E"/>
    <w:rsid w:val="00CB494A"/>
    <w:rsid w:val="00CB4995"/>
    <w:rsid w:val="00CB4D0B"/>
    <w:rsid w:val="00CB50D9"/>
    <w:rsid w:val="00CB52FD"/>
    <w:rsid w:val="00CB5470"/>
    <w:rsid w:val="00CB56EC"/>
    <w:rsid w:val="00CB56F2"/>
    <w:rsid w:val="00CB5A25"/>
    <w:rsid w:val="00CB5B93"/>
    <w:rsid w:val="00CB5E6C"/>
    <w:rsid w:val="00CB5F55"/>
    <w:rsid w:val="00CB623C"/>
    <w:rsid w:val="00CB6733"/>
    <w:rsid w:val="00CB6737"/>
    <w:rsid w:val="00CB6A01"/>
    <w:rsid w:val="00CB6FA6"/>
    <w:rsid w:val="00CB7274"/>
    <w:rsid w:val="00CB72C9"/>
    <w:rsid w:val="00CB740D"/>
    <w:rsid w:val="00CB7483"/>
    <w:rsid w:val="00CB78B6"/>
    <w:rsid w:val="00CB7B22"/>
    <w:rsid w:val="00CB7C5C"/>
    <w:rsid w:val="00CB7DE0"/>
    <w:rsid w:val="00CC0543"/>
    <w:rsid w:val="00CC05D3"/>
    <w:rsid w:val="00CC0609"/>
    <w:rsid w:val="00CC071E"/>
    <w:rsid w:val="00CC083E"/>
    <w:rsid w:val="00CC1463"/>
    <w:rsid w:val="00CC158D"/>
    <w:rsid w:val="00CC168E"/>
    <w:rsid w:val="00CC1C59"/>
    <w:rsid w:val="00CC1D4B"/>
    <w:rsid w:val="00CC1E96"/>
    <w:rsid w:val="00CC20BF"/>
    <w:rsid w:val="00CC2255"/>
    <w:rsid w:val="00CC237C"/>
    <w:rsid w:val="00CC246F"/>
    <w:rsid w:val="00CC25A8"/>
    <w:rsid w:val="00CC263C"/>
    <w:rsid w:val="00CC2E07"/>
    <w:rsid w:val="00CC31E7"/>
    <w:rsid w:val="00CC3491"/>
    <w:rsid w:val="00CC39F3"/>
    <w:rsid w:val="00CC3A21"/>
    <w:rsid w:val="00CC3A34"/>
    <w:rsid w:val="00CC3CEC"/>
    <w:rsid w:val="00CC3DC2"/>
    <w:rsid w:val="00CC40EB"/>
    <w:rsid w:val="00CC4179"/>
    <w:rsid w:val="00CC4314"/>
    <w:rsid w:val="00CC4522"/>
    <w:rsid w:val="00CC474D"/>
    <w:rsid w:val="00CC4818"/>
    <w:rsid w:val="00CC49F5"/>
    <w:rsid w:val="00CC4AE3"/>
    <w:rsid w:val="00CC4B9D"/>
    <w:rsid w:val="00CC4FFC"/>
    <w:rsid w:val="00CC50F1"/>
    <w:rsid w:val="00CC5105"/>
    <w:rsid w:val="00CC5180"/>
    <w:rsid w:val="00CC51D6"/>
    <w:rsid w:val="00CC5280"/>
    <w:rsid w:val="00CC52A6"/>
    <w:rsid w:val="00CC554A"/>
    <w:rsid w:val="00CC5C70"/>
    <w:rsid w:val="00CC5DBC"/>
    <w:rsid w:val="00CC5F65"/>
    <w:rsid w:val="00CC6139"/>
    <w:rsid w:val="00CC6282"/>
    <w:rsid w:val="00CC67AF"/>
    <w:rsid w:val="00CC6897"/>
    <w:rsid w:val="00CC68DC"/>
    <w:rsid w:val="00CC6A7E"/>
    <w:rsid w:val="00CC6F8F"/>
    <w:rsid w:val="00CC745A"/>
    <w:rsid w:val="00CC7832"/>
    <w:rsid w:val="00CC783C"/>
    <w:rsid w:val="00CC7E1E"/>
    <w:rsid w:val="00CC7E5C"/>
    <w:rsid w:val="00CC7FD7"/>
    <w:rsid w:val="00CD0113"/>
    <w:rsid w:val="00CD0127"/>
    <w:rsid w:val="00CD028A"/>
    <w:rsid w:val="00CD052F"/>
    <w:rsid w:val="00CD05A1"/>
    <w:rsid w:val="00CD0667"/>
    <w:rsid w:val="00CD06E4"/>
    <w:rsid w:val="00CD076C"/>
    <w:rsid w:val="00CD07A1"/>
    <w:rsid w:val="00CD087F"/>
    <w:rsid w:val="00CD0AD1"/>
    <w:rsid w:val="00CD0E95"/>
    <w:rsid w:val="00CD12AB"/>
    <w:rsid w:val="00CD13A4"/>
    <w:rsid w:val="00CD1472"/>
    <w:rsid w:val="00CD18D9"/>
    <w:rsid w:val="00CD19EB"/>
    <w:rsid w:val="00CD1B28"/>
    <w:rsid w:val="00CD1B29"/>
    <w:rsid w:val="00CD1C40"/>
    <w:rsid w:val="00CD1D83"/>
    <w:rsid w:val="00CD1E87"/>
    <w:rsid w:val="00CD2013"/>
    <w:rsid w:val="00CD208C"/>
    <w:rsid w:val="00CD2242"/>
    <w:rsid w:val="00CD22BE"/>
    <w:rsid w:val="00CD249B"/>
    <w:rsid w:val="00CD2523"/>
    <w:rsid w:val="00CD2912"/>
    <w:rsid w:val="00CD291D"/>
    <w:rsid w:val="00CD2C3B"/>
    <w:rsid w:val="00CD2E1F"/>
    <w:rsid w:val="00CD2EB3"/>
    <w:rsid w:val="00CD30ED"/>
    <w:rsid w:val="00CD3197"/>
    <w:rsid w:val="00CD34DD"/>
    <w:rsid w:val="00CD34FA"/>
    <w:rsid w:val="00CD3544"/>
    <w:rsid w:val="00CD378F"/>
    <w:rsid w:val="00CD3C2C"/>
    <w:rsid w:val="00CD3E8B"/>
    <w:rsid w:val="00CD41DD"/>
    <w:rsid w:val="00CD47F2"/>
    <w:rsid w:val="00CD4E1C"/>
    <w:rsid w:val="00CD4EBB"/>
    <w:rsid w:val="00CD5523"/>
    <w:rsid w:val="00CD5571"/>
    <w:rsid w:val="00CD5991"/>
    <w:rsid w:val="00CD5AC0"/>
    <w:rsid w:val="00CD5DA8"/>
    <w:rsid w:val="00CD5DAA"/>
    <w:rsid w:val="00CD5F0A"/>
    <w:rsid w:val="00CD5F4D"/>
    <w:rsid w:val="00CD6331"/>
    <w:rsid w:val="00CD6406"/>
    <w:rsid w:val="00CD64C9"/>
    <w:rsid w:val="00CD6540"/>
    <w:rsid w:val="00CD6703"/>
    <w:rsid w:val="00CD69D2"/>
    <w:rsid w:val="00CD6A12"/>
    <w:rsid w:val="00CD6DD4"/>
    <w:rsid w:val="00CD730B"/>
    <w:rsid w:val="00CD7314"/>
    <w:rsid w:val="00CD7479"/>
    <w:rsid w:val="00CD756A"/>
    <w:rsid w:val="00CD7AB0"/>
    <w:rsid w:val="00CD7C05"/>
    <w:rsid w:val="00CD7C10"/>
    <w:rsid w:val="00CD7D8D"/>
    <w:rsid w:val="00CD7EA8"/>
    <w:rsid w:val="00CE00CD"/>
    <w:rsid w:val="00CE014C"/>
    <w:rsid w:val="00CE0627"/>
    <w:rsid w:val="00CE091F"/>
    <w:rsid w:val="00CE09C2"/>
    <w:rsid w:val="00CE0A3E"/>
    <w:rsid w:val="00CE0BE4"/>
    <w:rsid w:val="00CE1128"/>
    <w:rsid w:val="00CE1253"/>
    <w:rsid w:val="00CE1518"/>
    <w:rsid w:val="00CE1636"/>
    <w:rsid w:val="00CE185B"/>
    <w:rsid w:val="00CE19D8"/>
    <w:rsid w:val="00CE1A6A"/>
    <w:rsid w:val="00CE1BFB"/>
    <w:rsid w:val="00CE1EF2"/>
    <w:rsid w:val="00CE1FA2"/>
    <w:rsid w:val="00CE1FBD"/>
    <w:rsid w:val="00CE2001"/>
    <w:rsid w:val="00CE20D4"/>
    <w:rsid w:val="00CE2C4C"/>
    <w:rsid w:val="00CE2FEC"/>
    <w:rsid w:val="00CE3343"/>
    <w:rsid w:val="00CE3552"/>
    <w:rsid w:val="00CE3589"/>
    <w:rsid w:val="00CE3C8A"/>
    <w:rsid w:val="00CE3D2A"/>
    <w:rsid w:val="00CE436D"/>
    <w:rsid w:val="00CE44A8"/>
    <w:rsid w:val="00CE48FA"/>
    <w:rsid w:val="00CE495C"/>
    <w:rsid w:val="00CE4B34"/>
    <w:rsid w:val="00CE4D51"/>
    <w:rsid w:val="00CE5216"/>
    <w:rsid w:val="00CE52E3"/>
    <w:rsid w:val="00CE5986"/>
    <w:rsid w:val="00CE5DD1"/>
    <w:rsid w:val="00CE5E30"/>
    <w:rsid w:val="00CE5E85"/>
    <w:rsid w:val="00CE5FAA"/>
    <w:rsid w:val="00CE63FA"/>
    <w:rsid w:val="00CE6EC3"/>
    <w:rsid w:val="00CE6EE4"/>
    <w:rsid w:val="00CE6EEE"/>
    <w:rsid w:val="00CE7572"/>
    <w:rsid w:val="00CE76EE"/>
    <w:rsid w:val="00CE7B52"/>
    <w:rsid w:val="00CE7E4D"/>
    <w:rsid w:val="00CE7E70"/>
    <w:rsid w:val="00CF0243"/>
    <w:rsid w:val="00CF02A7"/>
    <w:rsid w:val="00CF02FB"/>
    <w:rsid w:val="00CF0607"/>
    <w:rsid w:val="00CF0D39"/>
    <w:rsid w:val="00CF0E85"/>
    <w:rsid w:val="00CF0FAC"/>
    <w:rsid w:val="00CF0FFE"/>
    <w:rsid w:val="00CF101F"/>
    <w:rsid w:val="00CF132F"/>
    <w:rsid w:val="00CF1558"/>
    <w:rsid w:val="00CF1565"/>
    <w:rsid w:val="00CF162A"/>
    <w:rsid w:val="00CF177B"/>
    <w:rsid w:val="00CF17A0"/>
    <w:rsid w:val="00CF192F"/>
    <w:rsid w:val="00CF194F"/>
    <w:rsid w:val="00CF1A06"/>
    <w:rsid w:val="00CF1B11"/>
    <w:rsid w:val="00CF1DF8"/>
    <w:rsid w:val="00CF1F60"/>
    <w:rsid w:val="00CF1FD6"/>
    <w:rsid w:val="00CF203C"/>
    <w:rsid w:val="00CF2145"/>
    <w:rsid w:val="00CF2348"/>
    <w:rsid w:val="00CF2501"/>
    <w:rsid w:val="00CF255C"/>
    <w:rsid w:val="00CF2631"/>
    <w:rsid w:val="00CF2690"/>
    <w:rsid w:val="00CF27A9"/>
    <w:rsid w:val="00CF27DB"/>
    <w:rsid w:val="00CF29EB"/>
    <w:rsid w:val="00CF2D06"/>
    <w:rsid w:val="00CF3014"/>
    <w:rsid w:val="00CF36BD"/>
    <w:rsid w:val="00CF3769"/>
    <w:rsid w:val="00CF3C30"/>
    <w:rsid w:val="00CF547E"/>
    <w:rsid w:val="00CF5895"/>
    <w:rsid w:val="00CF5954"/>
    <w:rsid w:val="00CF5A41"/>
    <w:rsid w:val="00CF5B65"/>
    <w:rsid w:val="00CF5BD9"/>
    <w:rsid w:val="00CF5D8A"/>
    <w:rsid w:val="00CF5D99"/>
    <w:rsid w:val="00CF5F23"/>
    <w:rsid w:val="00CF6013"/>
    <w:rsid w:val="00CF62EA"/>
    <w:rsid w:val="00CF64BB"/>
    <w:rsid w:val="00CF650A"/>
    <w:rsid w:val="00CF6736"/>
    <w:rsid w:val="00CF6BE8"/>
    <w:rsid w:val="00CF6D16"/>
    <w:rsid w:val="00CF6DBF"/>
    <w:rsid w:val="00CF6E1E"/>
    <w:rsid w:val="00CF6F7C"/>
    <w:rsid w:val="00CF6FF5"/>
    <w:rsid w:val="00CF703E"/>
    <w:rsid w:val="00CF7345"/>
    <w:rsid w:val="00CF7367"/>
    <w:rsid w:val="00CF741D"/>
    <w:rsid w:val="00CF7BFD"/>
    <w:rsid w:val="00CF7D09"/>
    <w:rsid w:val="00CF7E82"/>
    <w:rsid w:val="00D00051"/>
    <w:rsid w:val="00D00195"/>
    <w:rsid w:val="00D00243"/>
    <w:rsid w:val="00D00402"/>
    <w:rsid w:val="00D0064D"/>
    <w:rsid w:val="00D00664"/>
    <w:rsid w:val="00D0075D"/>
    <w:rsid w:val="00D007E4"/>
    <w:rsid w:val="00D008E3"/>
    <w:rsid w:val="00D00993"/>
    <w:rsid w:val="00D0099E"/>
    <w:rsid w:val="00D009AA"/>
    <w:rsid w:val="00D009BA"/>
    <w:rsid w:val="00D00B45"/>
    <w:rsid w:val="00D00C3D"/>
    <w:rsid w:val="00D00CA9"/>
    <w:rsid w:val="00D00DC1"/>
    <w:rsid w:val="00D0114A"/>
    <w:rsid w:val="00D015EF"/>
    <w:rsid w:val="00D01688"/>
    <w:rsid w:val="00D016DD"/>
    <w:rsid w:val="00D01865"/>
    <w:rsid w:val="00D01AD7"/>
    <w:rsid w:val="00D01DEF"/>
    <w:rsid w:val="00D01E2C"/>
    <w:rsid w:val="00D01E95"/>
    <w:rsid w:val="00D01F9A"/>
    <w:rsid w:val="00D02198"/>
    <w:rsid w:val="00D0238E"/>
    <w:rsid w:val="00D0239F"/>
    <w:rsid w:val="00D02D48"/>
    <w:rsid w:val="00D02D6E"/>
    <w:rsid w:val="00D0325B"/>
    <w:rsid w:val="00D03C56"/>
    <w:rsid w:val="00D03E40"/>
    <w:rsid w:val="00D04064"/>
    <w:rsid w:val="00D04154"/>
    <w:rsid w:val="00D04509"/>
    <w:rsid w:val="00D046AA"/>
    <w:rsid w:val="00D04ABA"/>
    <w:rsid w:val="00D04AEC"/>
    <w:rsid w:val="00D05038"/>
    <w:rsid w:val="00D050ED"/>
    <w:rsid w:val="00D05236"/>
    <w:rsid w:val="00D05591"/>
    <w:rsid w:val="00D055E1"/>
    <w:rsid w:val="00D0579D"/>
    <w:rsid w:val="00D057AE"/>
    <w:rsid w:val="00D05F13"/>
    <w:rsid w:val="00D05F34"/>
    <w:rsid w:val="00D062BC"/>
    <w:rsid w:val="00D0659A"/>
    <w:rsid w:val="00D065A0"/>
    <w:rsid w:val="00D0712F"/>
    <w:rsid w:val="00D07276"/>
    <w:rsid w:val="00D0742A"/>
    <w:rsid w:val="00D07497"/>
    <w:rsid w:val="00D07682"/>
    <w:rsid w:val="00D077B3"/>
    <w:rsid w:val="00D0782F"/>
    <w:rsid w:val="00D07841"/>
    <w:rsid w:val="00D07984"/>
    <w:rsid w:val="00D07D37"/>
    <w:rsid w:val="00D07D5C"/>
    <w:rsid w:val="00D07F1F"/>
    <w:rsid w:val="00D10049"/>
    <w:rsid w:val="00D1010F"/>
    <w:rsid w:val="00D102D3"/>
    <w:rsid w:val="00D102E3"/>
    <w:rsid w:val="00D1065D"/>
    <w:rsid w:val="00D1082E"/>
    <w:rsid w:val="00D10D79"/>
    <w:rsid w:val="00D10E13"/>
    <w:rsid w:val="00D110A2"/>
    <w:rsid w:val="00D1136C"/>
    <w:rsid w:val="00D118DD"/>
    <w:rsid w:val="00D11A1C"/>
    <w:rsid w:val="00D11BF4"/>
    <w:rsid w:val="00D11F64"/>
    <w:rsid w:val="00D12070"/>
    <w:rsid w:val="00D1221A"/>
    <w:rsid w:val="00D1221D"/>
    <w:rsid w:val="00D123A9"/>
    <w:rsid w:val="00D123EC"/>
    <w:rsid w:val="00D12697"/>
    <w:rsid w:val="00D127AE"/>
    <w:rsid w:val="00D12AB1"/>
    <w:rsid w:val="00D12B64"/>
    <w:rsid w:val="00D12B78"/>
    <w:rsid w:val="00D13416"/>
    <w:rsid w:val="00D1366E"/>
    <w:rsid w:val="00D13839"/>
    <w:rsid w:val="00D13B8E"/>
    <w:rsid w:val="00D13CA8"/>
    <w:rsid w:val="00D13D6E"/>
    <w:rsid w:val="00D13FA5"/>
    <w:rsid w:val="00D14003"/>
    <w:rsid w:val="00D14040"/>
    <w:rsid w:val="00D14131"/>
    <w:rsid w:val="00D1414C"/>
    <w:rsid w:val="00D142FA"/>
    <w:rsid w:val="00D148DD"/>
    <w:rsid w:val="00D14E4A"/>
    <w:rsid w:val="00D1520E"/>
    <w:rsid w:val="00D154B4"/>
    <w:rsid w:val="00D15578"/>
    <w:rsid w:val="00D158A2"/>
    <w:rsid w:val="00D15DE5"/>
    <w:rsid w:val="00D15E75"/>
    <w:rsid w:val="00D160C6"/>
    <w:rsid w:val="00D161E6"/>
    <w:rsid w:val="00D16440"/>
    <w:rsid w:val="00D166A4"/>
    <w:rsid w:val="00D16B2F"/>
    <w:rsid w:val="00D16C40"/>
    <w:rsid w:val="00D16E07"/>
    <w:rsid w:val="00D1788B"/>
    <w:rsid w:val="00D178EB"/>
    <w:rsid w:val="00D17923"/>
    <w:rsid w:val="00D179CA"/>
    <w:rsid w:val="00D17DB7"/>
    <w:rsid w:val="00D202EB"/>
    <w:rsid w:val="00D20878"/>
    <w:rsid w:val="00D2089A"/>
    <w:rsid w:val="00D208BA"/>
    <w:rsid w:val="00D20933"/>
    <w:rsid w:val="00D209FF"/>
    <w:rsid w:val="00D20C9E"/>
    <w:rsid w:val="00D21913"/>
    <w:rsid w:val="00D2193A"/>
    <w:rsid w:val="00D2196A"/>
    <w:rsid w:val="00D21B70"/>
    <w:rsid w:val="00D21C40"/>
    <w:rsid w:val="00D21C72"/>
    <w:rsid w:val="00D21F3F"/>
    <w:rsid w:val="00D220C7"/>
    <w:rsid w:val="00D221FA"/>
    <w:rsid w:val="00D225E7"/>
    <w:rsid w:val="00D229C9"/>
    <w:rsid w:val="00D22D1B"/>
    <w:rsid w:val="00D22DEE"/>
    <w:rsid w:val="00D22E7A"/>
    <w:rsid w:val="00D22FAE"/>
    <w:rsid w:val="00D23458"/>
    <w:rsid w:val="00D234CA"/>
    <w:rsid w:val="00D23750"/>
    <w:rsid w:val="00D23769"/>
    <w:rsid w:val="00D2381F"/>
    <w:rsid w:val="00D23A25"/>
    <w:rsid w:val="00D23D17"/>
    <w:rsid w:val="00D241EF"/>
    <w:rsid w:val="00D24287"/>
    <w:rsid w:val="00D2434F"/>
    <w:rsid w:val="00D24364"/>
    <w:rsid w:val="00D244FC"/>
    <w:rsid w:val="00D24586"/>
    <w:rsid w:val="00D2475A"/>
    <w:rsid w:val="00D24874"/>
    <w:rsid w:val="00D24920"/>
    <w:rsid w:val="00D24D69"/>
    <w:rsid w:val="00D24F74"/>
    <w:rsid w:val="00D25094"/>
    <w:rsid w:val="00D250D2"/>
    <w:rsid w:val="00D250E9"/>
    <w:rsid w:val="00D250EF"/>
    <w:rsid w:val="00D25168"/>
    <w:rsid w:val="00D256E6"/>
    <w:rsid w:val="00D25773"/>
    <w:rsid w:val="00D257D5"/>
    <w:rsid w:val="00D259EF"/>
    <w:rsid w:val="00D25A50"/>
    <w:rsid w:val="00D25CBB"/>
    <w:rsid w:val="00D25CCA"/>
    <w:rsid w:val="00D26150"/>
    <w:rsid w:val="00D2641F"/>
    <w:rsid w:val="00D265C6"/>
    <w:rsid w:val="00D268BE"/>
    <w:rsid w:val="00D2691A"/>
    <w:rsid w:val="00D26C51"/>
    <w:rsid w:val="00D271AC"/>
    <w:rsid w:val="00D27609"/>
    <w:rsid w:val="00D27950"/>
    <w:rsid w:val="00D279BB"/>
    <w:rsid w:val="00D27AAA"/>
    <w:rsid w:val="00D27C35"/>
    <w:rsid w:val="00D300DA"/>
    <w:rsid w:val="00D30132"/>
    <w:rsid w:val="00D303EE"/>
    <w:rsid w:val="00D306B6"/>
    <w:rsid w:val="00D307D9"/>
    <w:rsid w:val="00D30DEE"/>
    <w:rsid w:val="00D30E6D"/>
    <w:rsid w:val="00D30E78"/>
    <w:rsid w:val="00D31170"/>
    <w:rsid w:val="00D311E7"/>
    <w:rsid w:val="00D31348"/>
    <w:rsid w:val="00D314AD"/>
    <w:rsid w:val="00D31582"/>
    <w:rsid w:val="00D31BDD"/>
    <w:rsid w:val="00D32151"/>
    <w:rsid w:val="00D324FC"/>
    <w:rsid w:val="00D32558"/>
    <w:rsid w:val="00D32899"/>
    <w:rsid w:val="00D32912"/>
    <w:rsid w:val="00D32A27"/>
    <w:rsid w:val="00D32F54"/>
    <w:rsid w:val="00D3320F"/>
    <w:rsid w:val="00D3343E"/>
    <w:rsid w:val="00D334D5"/>
    <w:rsid w:val="00D33919"/>
    <w:rsid w:val="00D3392A"/>
    <w:rsid w:val="00D33AAD"/>
    <w:rsid w:val="00D33B8B"/>
    <w:rsid w:val="00D34189"/>
    <w:rsid w:val="00D341F2"/>
    <w:rsid w:val="00D343D7"/>
    <w:rsid w:val="00D34589"/>
    <w:rsid w:val="00D34757"/>
    <w:rsid w:val="00D349D7"/>
    <w:rsid w:val="00D34CAB"/>
    <w:rsid w:val="00D34FE4"/>
    <w:rsid w:val="00D35223"/>
    <w:rsid w:val="00D3540D"/>
    <w:rsid w:val="00D3552E"/>
    <w:rsid w:val="00D3553D"/>
    <w:rsid w:val="00D3576B"/>
    <w:rsid w:val="00D35869"/>
    <w:rsid w:val="00D35B03"/>
    <w:rsid w:val="00D35C4C"/>
    <w:rsid w:val="00D35FD5"/>
    <w:rsid w:val="00D361A7"/>
    <w:rsid w:val="00D36A01"/>
    <w:rsid w:val="00D36A0C"/>
    <w:rsid w:val="00D36ADA"/>
    <w:rsid w:val="00D36E44"/>
    <w:rsid w:val="00D36E8C"/>
    <w:rsid w:val="00D36F14"/>
    <w:rsid w:val="00D3736D"/>
    <w:rsid w:val="00D37550"/>
    <w:rsid w:val="00D376ED"/>
    <w:rsid w:val="00D37715"/>
    <w:rsid w:val="00D37B46"/>
    <w:rsid w:val="00D400B0"/>
    <w:rsid w:val="00D4030A"/>
    <w:rsid w:val="00D403C0"/>
    <w:rsid w:val="00D4075C"/>
    <w:rsid w:val="00D40CD6"/>
    <w:rsid w:val="00D40CE6"/>
    <w:rsid w:val="00D40E31"/>
    <w:rsid w:val="00D40F7B"/>
    <w:rsid w:val="00D412B0"/>
    <w:rsid w:val="00D417F7"/>
    <w:rsid w:val="00D41A0D"/>
    <w:rsid w:val="00D41BC7"/>
    <w:rsid w:val="00D41BE4"/>
    <w:rsid w:val="00D41C06"/>
    <w:rsid w:val="00D41C33"/>
    <w:rsid w:val="00D41D0D"/>
    <w:rsid w:val="00D41FF4"/>
    <w:rsid w:val="00D42531"/>
    <w:rsid w:val="00D42928"/>
    <w:rsid w:val="00D42AB7"/>
    <w:rsid w:val="00D42D74"/>
    <w:rsid w:val="00D42FF7"/>
    <w:rsid w:val="00D43376"/>
    <w:rsid w:val="00D43385"/>
    <w:rsid w:val="00D4340D"/>
    <w:rsid w:val="00D435F9"/>
    <w:rsid w:val="00D43693"/>
    <w:rsid w:val="00D43856"/>
    <w:rsid w:val="00D438FB"/>
    <w:rsid w:val="00D43EFA"/>
    <w:rsid w:val="00D44230"/>
    <w:rsid w:val="00D442C7"/>
    <w:rsid w:val="00D446BC"/>
    <w:rsid w:val="00D44B15"/>
    <w:rsid w:val="00D44B2B"/>
    <w:rsid w:val="00D44B5D"/>
    <w:rsid w:val="00D4517E"/>
    <w:rsid w:val="00D4543F"/>
    <w:rsid w:val="00D45502"/>
    <w:rsid w:val="00D45508"/>
    <w:rsid w:val="00D457C5"/>
    <w:rsid w:val="00D4589B"/>
    <w:rsid w:val="00D45EFB"/>
    <w:rsid w:val="00D460EB"/>
    <w:rsid w:val="00D463E2"/>
    <w:rsid w:val="00D4659C"/>
    <w:rsid w:val="00D46635"/>
    <w:rsid w:val="00D468D0"/>
    <w:rsid w:val="00D46AE2"/>
    <w:rsid w:val="00D46C8F"/>
    <w:rsid w:val="00D47073"/>
    <w:rsid w:val="00D479E4"/>
    <w:rsid w:val="00D47AEB"/>
    <w:rsid w:val="00D47CBD"/>
    <w:rsid w:val="00D502A6"/>
    <w:rsid w:val="00D502C1"/>
    <w:rsid w:val="00D502DD"/>
    <w:rsid w:val="00D503A9"/>
    <w:rsid w:val="00D503FC"/>
    <w:rsid w:val="00D50674"/>
    <w:rsid w:val="00D506D1"/>
    <w:rsid w:val="00D506F5"/>
    <w:rsid w:val="00D50B35"/>
    <w:rsid w:val="00D50CCE"/>
    <w:rsid w:val="00D50F49"/>
    <w:rsid w:val="00D50FEC"/>
    <w:rsid w:val="00D51AB2"/>
    <w:rsid w:val="00D51D3E"/>
    <w:rsid w:val="00D51D9F"/>
    <w:rsid w:val="00D51ED2"/>
    <w:rsid w:val="00D51F0A"/>
    <w:rsid w:val="00D5200B"/>
    <w:rsid w:val="00D52478"/>
    <w:rsid w:val="00D524BE"/>
    <w:rsid w:val="00D52956"/>
    <w:rsid w:val="00D52BBC"/>
    <w:rsid w:val="00D52C38"/>
    <w:rsid w:val="00D52CE1"/>
    <w:rsid w:val="00D52CE3"/>
    <w:rsid w:val="00D53235"/>
    <w:rsid w:val="00D536A4"/>
    <w:rsid w:val="00D5392B"/>
    <w:rsid w:val="00D53980"/>
    <w:rsid w:val="00D53989"/>
    <w:rsid w:val="00D5399E"/>
    <w:rsid w:val="00D539DD"/>
    <w:rsid w:val="00D539F9"/>
    <w:rsid w:val="00D53E5D"/>
    <w:rsid w:val="00D53FF4"/>
    <w:rsid w:val="00D5468E"/>
    <w:rsid w:val="00D54BF9"/>
    <w:rsid w:val="00D54E5B"/>
    <w:rsid w:val="00D5500B"/>
    <w:rsid w:val="00D5547D"/>
    <w:rsid w:val="00D55572"/>
    <w:rsid w:val="00D5560D"/>
    <w:rsid w:val="00D557C6"/>
    <w:rsid w:val="00D557EE"/>
    <w:rsid w:val="00D5583B"/>
    <w:rsid w:val="00D559DB"/>
    <w:rsid w:val="00D55AA4"/>
    <w:rsid w:val="00D55AB3"/>
    <w:rsid w:val="00D5640B"/>
    <w:rsid w:val="00D56C12"/>
    <w:rsid w:val="00D57040"/>
    <w:rsid w:val="00D57446"/>
    <w:rsid w:val="00D576BC"/>
    <w:rsid w:val="00D579A6"/>
    <w:rsid w:val="00D579CC"/>
    <w:rsid w:val="00D57A73"/>
    <w:rsid w:val="00D57D22"/>
    <w:rsid w:val="00D60235"/>
    <w:rsid w:val="00D60339"/>
    <w:rsid w:val="00D6035A"/>
    <w:rsid w:val="00D6053E"/>
    <w:rsid w:val="00D60564"/>
    <w:rsid w:val="00D6083C"/>
    <w:rsid w:val="00D6088B"/>
    <w:rsid w:val="00D60C5B"/>
    <w:rsid w:val="00D60EED"/>
    <w:rsid w:val="00D60F21"/>
    <w:rsid w:val="00D615AD"/>
    <w:rsid w:val="00D617CC"/>
    <w:rsid w:val="00D61820"/>
    <w:rsid w:val="00D6183D"/>
    <w:rsid w:val="00D61A02"/>
    <w:rsid w:val="00D62208"/>
    <w:rsid w:val="00D6235F"/>
    <w:rsid w:val="00D624AF"/>
    <w:rsid w:val="00D625F2"/>
    <w:rsid w:val="00D62AAF"/>
    <w:rsid w:val="00D62B8A"/>
    <w:rsid w:val="00D634A7"/>
    <w:rsid w:val="00D634E9"/>
    <w:rsid w:val="00D636AA"/>
    <w:rsid w:val="00D63CDA"/>
    <w:rsid w:val="00D63EBD"/>
    <w:rsid w:val="00D643C5"/>
    <w:rsid w:val="00D6467F"/>
    <w:rsid w:val="00D64791"/>
    <w:rsid w:val="00D647D7"/>
    <w:rsid w:val="00D6480C"/>
    <w:rsid w:val="00D64A46"/>
    <w:rsid w:val="00D64B5A"/>
    <w:rsid w:val="00D64CE8"/>
    <w:rsid w:val="00D64F53"/>
    <w:rsid w:val="00D65064"/>
    <w:rsid w:val="00D6563A"/>
    <w:rsid w:val="00D656B9"/>
    <w:rsid w:val="00D65BA6"/>
    <w:rsid w:val="00D65E4D"/>
    <w:rsid w:val="00D66132"/>
    <w:rsid w:val="00D66287"/>
    <w:rsid w:val="00D662C9"/>
    <w:rsid w:val="00D66499"/>
    <w:rsid w:val="00D665A3"/>
    <w:rsid w:val="00D66CDA"/>
    <w:rsid w:val="00D66CDB"/>
    <w:rsid w:val="00D66EFF"/>
    <w:rsid w:val="00D66F39"/>
    <w:rsid w:val="00D6759C"/>
    <w:rsid w:val="00D67710"/>
    <w:rsid w:val="00D677CA"/>
    <w:rsid w:val="00D67C18"/>
    <w:rsid w:val="00D70039"/>
    <w:rsid w:val="00D70318"/>
    <w:rsid w:val="00D70604"/>
    <w:rsid w:val="00D70631"/>
    <w:rsid w:val="00D708BC"/>
    <w:rsid w:val="00D709D6"/>
    <w:rsid w:val="00D70B9C"/>
    <w:rsid w:val="00D70C68"/>
    <w:rsid w:val="00D70C6E"/>
    <w:rsid w:val="00D70E1F"/>
    <w:rsid w:val="00D70EFA"/>
    <w:rsid w:val="00D711FF"/>
    <w:rsid w:val="00D714AE"/>
    <w:rsid w:val="00D7165F"/>
    <w:rsid w:val="00D717C5"/>
    <w:rsid w:val="00D71AF5"/>
    <w:rsid w:val="00D724E2"/>
    <w:rsid w:val="00D72500"/>
    <w:rsid w:val="00D72826"/>
    <w:rsid w:val="00D728E2"/>
    <w:rsid w:val="00D729DC"/>
    <w:rsid w:val="00D72B1F"/>
    <w:rsid w:val="00D72D1D"/>
    <w:rsid w:val="00D73108"/>
    <w:rsid w:val="00D731EB"/>
    <w:rsid w:val="00D7358E"/>
    <w:rsid w:val="00D7392E"/>
    <w:rsid w:val="00D740D6"/>
    <w:rsid w:val="00D740DB"/>
    <w:rsid w:val="00D7476D"/>
    <w:rsid w:val="00D74933"/>
    <w:rsid w:val="00D749DD"/>
    <w:rsid w:val="00D74A63"/>
    <w:rsid w:val="00D74AF0"/>
    <w:rsid w:val="00D74BDE"/>
    <w:rsid w:val="00D74D0C"/>
    <w:rsid w:val="00D750BA"/>
    <w:rsid w:val="00D75160"/>
    <w:rsid w:val="00D755E7"/>
    <w:rsid w:val="00D756AA"/>
    <w:rsid w:val="00D757BD"/>
    <w:rsid w:val="00D75843"/>
    <w:rsid w:val="00D75DE5"/>
    <w:rsid w:val="00D75FA2"/>
    <w:rsid w:val="00D76097"/>
    <w:rsid w:val="00D765A0"/>
    <w:rsid w:val="00D765D0"/>
    <w:rsid w:val="00D76709"/>
    <w:rsid w:val="00D767A0"/>
    <w:rsid w:val="00D7682A"/>
    <w:rsid w:val="00D76E51"/>
    <w:rsid w:val="00D7703D"/>
    <w:rsid w:val="00D776D4"/>
    <w:rsid w:val="00D77800"/>
    <w:rsid w:val="00D779F9"/>
    <w:rsid w:val="00D77BBF"/>
    <w:rsid w:val="00D8040B"/>
    <w:rsid w:val="00D80487"/>
    <w:rsid w:val="00D80512"/>
    <w:rsid w:val="00D80567"/>
    <w:rsid w:val="00D80889"/>
    <w:rsid w:val="00D80912"/>
    <w:rsid w:val="00D809AE"/>
    <w:rsid w:val="00D80AF6"/>
    <w:rsid w:val="00D80C3D"/>
    <w:rsid w:val="00D80FB0"/>
    <w:rsid w:val="00D812B7"/>
    <w:rsid w:val="00D81550"/>
    <w:rsid w:val="00D818DD"/>
    <w:rsid w:val="00D81DF1"/>
    <w:rsid w:val="00D820EF"/>
    <w:rsid w:val="00D82116"/>
    <w:rsid w:val="00D8231D"/>
    <w:rsid w:val="00D82569"/>
    <w:rsid w:val="00D825DD"/>
    <w:rsid w:val="00D82658"/>
    <w:rsid w:val="00D8297C"/>
    <w:rsid w:val="00D82A80"/>
    <w:rsid w:val="00D831DD"/>
    <w:rsid w:val="00D832A1"/>
    <w:rsid w:val="00D832D6"/>
    <w:rsid w:val="00D83420"/>
    <w:rsid w:val="00D83483"/>
    <w:rsid w:val="00D83753"/>
    <w:rsid w:val="00D83BC6"/>
    <w:rsid w:val="00D84231"/>
    <w:rsid w:val="00D84463"/>
    <w:rsid w:val="00D8455B"/>
    <w:rsid w:val="00D845B3"/>
    <w:rsid w:val="00D849DC"/>
    <w:rsid w:val="00D84A7E"/>
    <w:rsid w:val="00D84C1F"/>
    <w:rsid w:val="00D84E7E"/>
    <w:rsid w:val="00D850FE"/>
    <w:rsid w:val="00D85500"/>
    <w:rsid w:val="00D8562E"/>
    <w:rsid w:val="00D85B61"/>
    <w:rsid w:val="00D85FDD"/>
    <w:rsid w:val="00D862D7"/>
    <w:rsid w:val="00D866CC"/>
    <w:rsid w:val="00D86929"/>
    <w:rsid w:val="00D869CB"/>
    <w:rsid w:val="00D86AF6"/>
    <w:rsid w:val="00D86CDC"/>
    <w:rsid w:val="00D86D0A"/>
    <w:rsid w:val="00D86F8B"/>
    <w:rsid w:val="00D870FF"/>
    <w:rsid w:val="00D8749F"/>
    <w:rsid w:val="00D874B9"/>
    <w:rsid w:val="00D879F1"/>
    <w:rsid w:val="00D87A10"/>
    <w:rsid w:val="00D87A6E"/>
    <w:rsid w:val="00D87EAA"/>
    <w:rsid w:val="00D87EEC"/>
    <w:rsid w:val="00D900EF"/>
    <w:rsid w:val="00D9053A"/>
    <w:rsid w:val="00D90555"/>
    <w:rsid w:val="00D9067F"/>
    <w:rsid w:val="00D907B3"/>
    <w:rsid w:val="00D9089A"/>
    <w:rsid w:val="00D90932"/>
    <w:rsid w:val="00D90C91"/>
    <w:rsid w:val="00D90CD2"/>
    <w:rsid w:val="00D912E6"/>
    <w:rsid w:val="00D913F5"/>
    <w:rsid w:val="00D91C8A"/>
    <w:rsid w:val="00D91D74"/>
    <w:rsid w:val="00D91E52"/>
    <w:rsid w:val="00D91E68"/>
    <w:rsid w:val="00D9201D"/>
    <w:rsid w:val="00D925AB"/>
    <w:rsid w:val="00D92877"/>
    <w:rsid w:val="00D9294C"/>
    <w:rsid w:val="00D92A24"/>
    <w:rsid w:val="00D92BFF"/>
    <w:rsid w:val="00D92DE5"/>
    <w:rsid w:val="00D92F09"/>
    <w:rsid w:val="00D930B9"/>
    <w:rsid w:val="00D937F1"/>
    <w:rsid w:val="00D93FD0"/>
    <w:rsid w:val="00D940D6"/>
    <w:rsid w:val="00D941A4"/>
    <w:rsid w:val="00D944F1"/>
    <w:rsid w:val="00D9471D"/>
    <w:rsid w:val="00D947B1"/>
    <w:rsid w:val="00D94A2A"/>
    <w:rsid w:val="00D94A4A"/>
    <w:rsid w:val="00D94A8C"/>
    <w:rsid w:val="00D94BA6"/>
    <w:rsid w:val="00D94C8A"/>
    <w:rsid w:val="00D94E8F"/>
    <w:rsid w:val="00D94F9F"/>
    <w:rsid w:val="00D95051"/>
    <w:rsid w:val="00D9508E"/>
    <w:rsid w:val="00D95460"/>
    <w:rsid w:val="00D957EF"/>
    <w:rsid w:val="00D95963"/>
    <w:rsid w:val="00D95B84"/>
    <w:rsid w:val="00D95CB4"/>
    <w:rsid w:val="00D95E94"/>
    <w:rsid w:val="00D95F9E"/>
    <w:rsid w:val="00D96231"/>
    <w:rsid w:val="00D96714"/>
    <w:rsid w:val="00D9689F"/>
    <w:rsid w:val="00D969F4"/>
    <w:rsid w:val="00D96AFE"/>
    <w:rsid w:val="00D96EA9"/>
    <w:rsid w:val="00D97320"/>
    <w:rsid w:val="00D9784A"/>
    <w:rsid w:val="00D978E5"/>
    <w:rsid w:val="00D97D00"/>
    <w:rsid w:val="00D97EFE"/>
    <w:rsid w:val="00DA008F"/>
    <w:rsid w:val="00DA01BF"/>
    <w:rsid w:val="00DA0305"/>
    <w:rsid w:val="00DA0729"/>
    <w:rsid w:val="00DA08BB"/>
    <w:rsid w:val="00DA09AF"/>
    <w:rsid w:val="00DA09D2"/>
    <w:rsid w:val="00DA0B0D"/>
    <w:rsid w:val="00DA0B44"/>
    <w:rsid w:val="00DA14F6"/>
    <w:rsid w:val="00DA1801"/>
    <w:rsid w:val="00DA1803"/>
    <w:rsid w:val="00DA1923"/>
    <w:rsid w:val="00DA1F2D"/>
    <w:rsid w:val="00DA1F83"/>
    <w:rsid w:val="00DA2176"/>
    <w:rsid w:val="00DA2223"/>
    <w:rsid w:val="00DA22ED"/>
    <w:rsid w:val="00DA24E6"/>
    <w:rsid w:val="00DA26FA"/>
    <w:rsid w:val="00DA2720"/>
    <w:rsid w:val="00DA2838"/>
    <w:rsid w:val="00DA2885"/>
    <w:rsid w:val="00DA3167"/>
    <w:rsid w:val="00DA31B5"/>
    <w:rsid w:val="00DA3497"/>
    <w:rsid w:val="00DA3767"/>
    <w:rsid w:val="00DA385D"/>
    <w:rsid w:val="00DA39FF"/>
    <w:rsid w:val="00DA3A17"/>
    <w:rsid w:val="00DA3D62"/>
    <w:rsid w:val="00DA3DE7"/>
    <w:rsid w:val="00DA4049"/>
    <w:rsid w:val="00DA43F1"/>
    <w:rsid w:val="00DA4549"/>
    <w:rsid w:val="00DA455E"/>
    <w:rsid w:val="00DA48EF"/>
    <w:rsid w:val="00DA49CA"/>
    <w:rsid w:val="00DA49CF"/>
    <w:rsid w:val="00DA5281"/>
    <w:rsid w:val="00DA5446"/>
    <w:rsid w:val="00DA5E4B"/>
    <w:rsid w:val="00DA6189"/>
    <w:rsid w:val="00DA6A3D"/>
    <w:rsid w:val="00DA7613"/>
    <w:rsid w:val="00DA7622"/>
    <w:rsid w:val="00DA7637"/>
    <w:rsid w:val="00DA77EB"/>
    <w:rsid w:val="00DA7BE9"/>
    <w:rsid w:val="00DA7C43"/>
    <w:rsid w:val="00DA7D70"/>
    <w:rsid w:val="00DA7E37"/>
    <w:rsid w:val="00DA7FD7"/>
    <w:rsid w:val="00DB0259"/>
    <w:rsid w:val="00DB072F"/>
    <w:rsid w:val="00DB0B99"/>
    <w:rsid w:val="00DB0CC9"/>
    <w:rsid w:val="00DB0D3F"/>
    <w:rsid w:val="00DB0DAC"/>
    <w:rsid w:val="00DB124D"/>
    <w:rsid w:val="00DB17CA"/>
    <w:rsid w:val="00DB18D5"/>
    <w:rsid w:val="00DB18EE"/>
    <w:rsid w:val="00DB1A21"/>
    <w:rsid w:val="00DB1A4C"/>
    <w:rsid w:val="00DB1C33"/>
    <w:rsid w:val="00DB1D3E"/>
    <w:rsid w:val="00DB1EF5"/>
    <w:rsid w:val="00DB1F51"/>
    <w:rsid w:val="00DB1FE2"/>
    <w:rsid w:val="00DB2327"/>
    <w:rsid w:val="00DB24BC"/>
    <w:rsid w:val="00DB256C"/>
    <w:rsid w:val="00DB27C6"/>
    <w:rsid w:val="00DB28E3"/>
    <w:rsid w:val="00DB3507"/>
    <w:rsid w:val="00DB37CD"/>
    <w:rsid w:val="00DB39D1"/>
    <w:rsid w:val="00DB3F0A"/>
    <w:rsid w:val="00DB41CC"/>
    <w:rsid w:val="00DB44CF"/>
    <w:rsid w:val="00DB4665"/>
    <w:rsid w:val="00DB46B9"/>
    <w:rsid w:val="00DB49E5"/>
    <w:rsid w:val="00DB4AFF"/>
    <w:rsid w:val="00DB4B12"/>
    <w:rsid w:val="00DB4B7C"/>
    <w:rsid w:val="00DB4C8F"/>
    <w:rsid w:val="00DB4C97"/>
    <w:rsid w:val="00DB52BA"/>
    <w:rsid w:val="00DB53FD"/>
    <w:rsid w:val="00DB54EB"/>
    <w:rsid w:val="00DB5A4C"/>
    <w:rsid w:val="00DB5AA2"/>
    <w:rsid w:val="00DB5B85"/>
    <w:rsid w:val="00DB5E56"/>
    <w:rsid w:val="00DB6066"/>
    <w:rsid w:val="00DB6115"/>
    <w:rsid w:val="00DB61F1"/>
    <w:rsid w:val="00DB6780"/>
    <w:rsid w:val="00DB68DD"/>
    <w:rsid w:val="00DB6958"/>
    <w:rsid w:val="00DB6B9B"/>
    <w:rsid w:val="00DB6BDA"/>
    <w:rsid w:val="00DB6E0A"/>
    <w:rsid w:val="00DB6F45"/>
    <w:rsid w:val="00DB7168"/>
    <w:rsid w:val="00DB76E4"/>
    <w:rsid w:val="00DB7A6D"/>
    <w:rsid w:val="00DB7B53"/>
    <w:rsid w:val="00DB7C25"/>
    <w:rsid w:val="00DB7FA0"/>
    <w:rsid w:val="00DB7FF4"/>
    <w:rsid w:val="00DC00FF"/>
    <w:rsid w:val="00DC0129"/>
    <w:rsid w:val="00DC0191"/>
    <w:rsid w:val="00DC02B3"/>
    <w:rsid w:val="00DC0646"/>
    <w:rsid w:val="00DC07AC"/>
    <w:rsid w:val="00DC07F1"/>
    <w:rsid w:val="00DC0A11"/>
    <w:rsid w:val="00DC0AA5"/>
    <w:rsid w:val="00DC0F1F"/>
    <w:rsid w:val="00DC12EB"/>
    <w:rsid w:val="00DC16EC"/>
    <w:rsid w:val="00DC1B38"/>
    <w:rsid w:val="00DC1BA2"/>
    <w:rsid w:val="00DC1BD3"/>
    <w:rsid w:val="00DC1C8D"/>
    <w:rsid w:val="00DC22CF"/>
    <w:rsid w:val="00DC23FF"/>
    <w:rsid w:val="00DC2492"/>
    <w:rsid w:val="00DC252C"/>
    <w:rsid w:val="00DC25B5"/>
    <w:rsid w:val="00DC26F6"/>
    <w:rsid w:val="00DC2793"/>
    <w:rsid w:val="00DC27BC"/>
    <w:rsid w:val="00DC2904"/>
    <w:rsid w:val="00DC2926"/>
    <w:rsid w:val="00DC2DC7"/>
    <w:rsid w:val="00DC2E42"/>
    <w:rsid w:val="00DC31C7"/>
    <w:rsid w:val="00DC3405"/>
    <w:rsid w:val="00DC35AC"/>
    <w:rsid w:val="00DC371B"/>
    <w:rsid w:val="00DC39F8"/>
    <w:rsid w:val="00DC3A72"/>
    <w:rsid w:val="00DC3C0D"/>
    <w:rsid w:val="00DC3C85"/>
    <w:rsid w:val="00DC3CEC"/>
    <w:rsid w:val="00DC3E91"/>
    <w:rsid w:val="00DC3F08"/>
    <w:rsid w:val="00DC4063"/>
    <w:rsid w:val="00DC409B"/>
    <w:rsid w:val="00DC4401"/>
    <w:rsid w:val="00DC4502"/>
    <w:rsid w:val="00DC479B"/>
    <w:rsid w:val="00DC4BFC"/>
    <w:rsid w:val="00DC4C60"/>
    <w:rsid w:val="00DC511F"/>
    <w:rsid w:val="00DC551C"/>
    <w:rsid w:val="00DC568C"/>
    <w:rsid w:val="00DC58BD"/>
    <w:rsid w:val="00DC5931"/>
    <w:rsid w:val="00DC5A0D"/>
    <w:rsid w:val="00DC5C6C"/>
    <w:rsid w:val="00DC5E12"/>
    <w:rsid w:val="00DC5F93"/>
    <w:rsid w:val="00DC6203"/>
    <w:rsid w:val="00DC6387"/>
    <w:rsid w:val="00DC6685"/>
    <w:rsid w:val="00DC6868"/>
    <w:rsid w:val="00DC6B52"/>
    <w:rsid w:val="00DC6DCC"/>
    <w:rsid w:val="00DC6F0E"/>
    <w:rsid w:val="00DC7000"/>
    <w:rsid w:val="00DC742E"/>
    <w:rsid w:val="00DC78B7"/>
    <w:rsid w:val="00DC7FD6"/>
    <w:rsid w:val="00DD0135"/>
    <w:rsid w:val="00DD0249"/>
    <w:rsid w:val="00DD042F"/>
    <w:rsid w:val="00DD05DC"/>
    <w:rsid w:val="00DD061A"/>
    <w:rsid w:val="00DD0948"/>
    <w:rsid w:val="00DD0A2D"/>
    <w:rsid w:val="00DD0A7A"/>
    <w:rsid w:val="00DD0B37"/>
    <w:rsid w:val="00DD1017"/>
    <w:rsid w:val="00DD1042"/>
    <w:rsid w:val="00DD1105"/>
    <w:rsid w:val="00DD1213"/>
    <w:rsid w:val="00DD12B1"/>
    <w:rsid w:val="00DD14EB"/>
    <w:rsid w:val="00DD1511"/>
    <w:rsid w:val="00DD168F"/>
    <w:rsid w:val="00DD16DB"/>
    <w:rsid w:val="00DD17AC"/>
    <w:rsid w:val="00DD1B07"/>
    <w:rsid w:val="00DD1CDB"/>
    <w:rsid w:val="00DD20D2"/>
    <w:rsid w:val="00DD247B"/>
    <w:rsid w:val="00DD255F"/>
    <w:rsid w:val="00DD270C"/>
    <w:rsid w:val="00DD274B"/>
    <w:rsid w:val="00DD277A"/>
    <w:rsid w:val="00DD2A72"/>
    <w:rsid w:val="00DD2AAB"/>
    <w:rsid w:val="00DD2F61"/>
    <w:rsid w:val="00DD30B6"/>
    <w:rsid w:val="00DD3386"/>
    <w:rsid w:val="00DD3534"/>
    <w:rsid w:val="00DD3569"/>
    <w:rsid w:val="00DD38C7"/>
    <w:rsid w:val="00DD3AB4"/>
    <w:rsid w:val="00DD3AEB"/>
    <w:rsid w:val="00DD3C15"/>
    <w:rsid w:val="00DD4022"/>
    <w:rsid w:val="00DD419B"/>
    <w:rsid w:val="00DD42BA"/>
    <w:rsid w:val="00DD453D"/>
    <w:rsid w:val="00DD4556"/>
    <w:rsid w:val="00DD473F"/>
    <w:rsid w:val="00DD478F"/>
    <w:rsid w:val="00DD4901"/>
    <w:rsid w:val="00DD49C0"/>
    <w:rsid w:val="00DD49E2"/>
    <w:rsid w:val="00DD4BE6"/>
    <w:rsid w:val="00DD513E"/>
    <w:rsid w:val="00DD55DE"/>
    <w:rsid w:val="00DD577E"/>
    <w:rsid w:val="00DD5812"/>
    <w:rsid w:val="00DD58DE"/>
    <w:rsid w:val="00DD59C0"/>
    <w:rsid w:val="00DD5ABC"/>
    <w:rsid w:val="00DD60CD"/>
    <w:rsid w:val="00DD6C24"/>
    <w:rsid w:val="00DD70F4"/>
    <w:rsid w:val="00DD786C"/>
    <w:rsid w:val="00DE0556"/>
    <w:rsid w:val="00DE074F"/>
    <w:rsid w:val="00DE0844"/>
    <w:rsid w:val="00DE0B91"/>
    <w:rsid w:val="00DE0CD8"/>
    <w:rsid w:val="00DE0EA8"/>
    <w:rsid w:val="00DE110E"/>
    <w:rsid w:val="00DE12F3"/>
    <w:rsid w:val="00DE1911"/>
    <w:rsid w:val="00DE1B4F"/>
    <w:rsid w:val="00DE1D2D"/>
    <w:rsid w:val="00DE1D7C"/>
    <w:rsid w:val="00DE2066"/>
    <w:rsid w:val="00DE28F2"/>
    <w:rsid w:val="00DE291A"/>
    <w:rsid w:val="00DE2C38"/>
    <w:rsid w:val="00DE305A"/>
    <w:rsid w:val="00DE30C2"/>
    <w:rsid w:val="00DE33E1"/>
    <w:rsid w:val="00DE352E"/>
    <w:rsid w:val="00DE354E"/>
    <w:rsid w:val="00DE35B6"/>
    <w:rsid w:val="00DE3600"/>
    <w:rsid w:val="00DE3658"/>
    <w:rsid w:val="00DE3660"/>
    <w:rsid w:val="00DE3678"/>
    <w:rsid w:val="00DE3740"/>
    <w:rsid w:val="00DE3825"/>
    <w:rsid w:val="00DE3C04"/>
    <w:rsid w:val="00DE4462"/>
    <w:rsid w:val="00DE4561"/>
    <w:rsid w:val="00DE45E2"/>
    <w:rsid w:val="00DE4976"/>
    <w:rsid w:val="00DE4C64"/>
    <w:rsid w:val="00DE4ED8"/>
    <w:rsid w:val="00DE5337"/>
    <w:rsid w:val="00DE534B"/>
    <w:rsid w:val="00DE53C2"/>
    <w:rsid w:val="00DE5DAE"/>
    <w:rsid w:val="00DE5F9A"/>
    <w:rsid w:val="00DE6233"/>
    <w:rsid w:val="00DE6364"/>
    <w:rsid w:val="00DE63B4"/>
    <w:rsid w:val="00DE6412"/>
    <w:rsid w:val="00DE67BF"/>
    <w:rsid w:val="00DE6922"/>
    <w:rsid w:val="00DE6CE1"/>
    <w:rsid w:val="00DE72D8"/>
    <w:rsid w:val="00DE72E1"/>
    <w:rsid w:val="00DE740C"/>
    <w:rsid w:val="00DE7586"/>
    <w:rsid w:val="00DE75B9"/>
    <w:rsid w:val="00DE76BC"/>
    <w:rsid w:val="00DE7729"/>
    <w:rsid w:val="00DE7F68"/>
    <w:rsid w:val="00DF0007"/>
    <w:rsid w:val="00DF0008"/>
    <w:rsid w:val="00DF00A2"/>
    <w:rsid w:val="00DF0387"/>
    <w:rsid w:val="00DF06D1"/>
    <w:rsid w:val="00DF08F5"/>
    <w:rsid w:val="00DF0AC7"/>
    <w:rsid w:val="00DF0BC6"/>
    <w:rsid w:val="00DF0D75"/>
    <w:rsid w:val="00DF1197"/>
    <w:rsid w:val="00DF1548"/>
    <w:rsid w:val="00DF15F9"/>
    <w:rsid w:val="00DF16FA"/>
    <w:rsid w:val="00DF17C5"/>
    <w:rsid w:val="00DF1B32"/>
    <w:rsid w:val="00DF1D3D"/>
    <w:rsid w:val="00DF1F3B"/>
    <w:rsid w:val="00DF2199"/>
    <w:rsid w:val="00DF24D4"/>
    <w:rsid w:val="00DF24D5"/>
    <w:rsid w:val="00DF2741"/>
    <w:rsid w:val="00DF28C3"/>
    <w:rsid w:val="00DF28CB"/>
    <w:rsid w:val="00DF2983"/>
    <w:rsid w:val="00DF2D5A"/>
    <w:rsid w:val="00DF2E58"/>
    <w:rsid w:val="00DF3087"/>
    <w:rsid w:val="00DF35EF"/>
    <w:rsid w:val="00DF3705"/>
    <w:rsid w:val="00DF3D7C"/>
    <w:rsid w:val="00DF3FB0"/>
    <w:rsid w:val="00DF40BD"/>
    <w:rsid w:val="00DF4758"/>
    <w:rsid w:val="00DF48F5"/>
    <w:rsid w:val="00DF4927"/>
    <w:rsid w:val="00DF4F79"/>
    <w:rsid w:val="00DF507F"/>
    <w:rsid w:val="00DF554D"/>
    <w:rsid w:val="00DF576F"/>
    <w:rsid w:val="00DF58BC"/>
    <w:rsid w:val="00DF5BE3"/>
    <w:rsid w:val="00DF5D06"/>
    <w:rsid w:val="00DF5F70"/>
    <w:rsid w:val="00DF6122"/>
    <w:rsid w:val="00DF62DB"/>
    <w:rsid w:val="00DF6667"/>
    <w:rsid w:val="00DF66B7"/>
    <w:rsid w:val="00DF68C4"/>
    <w:rsid w:val="00DF6C35"/>
    <w:rsid w:val="00DF6DD9"/>
    <w:rsid w:val="00DF7124"/>
    <w:rsid w:val="00DF7233"/>
    <w:rsid w:val="00DF7320"/>
    <w:rsid w:val="00DF7433"/>
    <w:rsid w:val="00DF7465"/>
    <w:rsid w:val="00DF7560"/>
    <w:rsid w:val="00DF7682"/>
    <w:rsid w:val="00DF78DE"/>
    <w:rsid w:val="00DF7CA7"/>
    <w:rsid w:val="00DF7D59"/>
    <w:rsid w:val="00DF7F6D"/>
    <w:rsid w:val="00DF7F9B"/>
    <w:rsid w:val="00E003DE"/>
    <w:rsid w:val="00E005AA"/>
    <w:rsid w:val="00E0095A"/>
    <w:rsid w:val="00E00A7F"/>
    <w:rsid w:val="00E00BAB"/>
    <w:rsid w:val="00E00CA8"/>
    <w:rsid w:val="00E01174"/>
    <w:rsid w:val="00E01404"/>
    <w:rsid w:val="00E017F5"/>
    <w:rsid w:val="00E019FC"/>
    <w:rsid w:val="00E01A90"/>
    <w:rsid w:val="00E0209A"/>
    <w:rsid w:val="00E02147"/>
    <w:rsid w:val="00E02795"/>
    <w:rsid w:val="00E02815"/>
    <w:rsid w:val="00E0316F"/>
    <w:rsid w:val="00E0353D"/>
    <w:rsid w:val="00E03549"/>
    <w:rsid w:val="00E03709"/>
    <w:rsid w:val="00E0370A"/>
    <w:rsid w:val="00E03898"/>
    <w:rsid w:val="00E03AC2"/>
    <w:rsid w:val="00E040A0"/>
    <w:rsid w:val="00E04144"/>
    <w:rsid w:val="00E044A6"/>
    <w:rsid w:val="00E0470E"/>
    <w:rsid w:val="00E04B9E"/>
    <w:rsid w:val="00E04B9F"/>
    <w:rsid w:val="00E04E00"/>
    <w:rsid w:val="00E04FAA"/>
    <w:rsid w:val="00E05046"/>
    <w:rsid w:val="00E05097"/>
    <w:rsid w:val="00E05165"/>
    <w:rsid w:val="00E051C8"/>
    <w:rsid w:val="00E051EE"/>
    <w:rsid w:val="00E05317"/>
    <w:rsid w:val="00E0534C"/>
    <w:rsid w:val="00E05402"/>
    <w:rsid w:val="00E05443"/>
    <w:rsid w:val="00E05514"/>
    <w:rsid w:val="00E05751"/>
    <w:rsid w:val="00E057C1"/>
    <w:rsid w:val="00E05968"/>
    <w:rsid w:val="00E05B55"/>
    <w:rsid w:val="00E05B8F"/>
    <w:rsid w:val="00E05F66"/>
    <w:rsid w:val="00E063E2"/>
    <w:rsid w:val="00E06454"/>
    <w:rsid w:val="00E06E26"/>
    <w:rsid w:val="00E0712A"/>
    <w:rsid w:val="00E07179"/>
    <w:rsid w:val="00E07511"/>
    <w:rsid w:val="00E07955"/>
    <w:rsid w:val="00E07B62"/>
    <w:rsid w:val="00E07DD8"/>
    <w:rsid w:val="00E07E21"/>
    <w:rsid w:val="00E07E9C"/>
    <w:rsid w:val="00E07EB8"/>
    <w:rsid w:val="00E07F78"/>
    <w:rsid w:val="00E1015B"/>
    <w:rsid w:val="00E10385"/>
    <w:rsid w:val="00E103F8"/>
    <w:rsid w:val="00E114E8"/>
    <w:rsid w:val="00E11A5E"/>
    <w:rsid w:val="00E11A99"/>
    <w:rsid w:val="00E11AB0"/>
    <w:rsid w:val="00E11B19"/>
    <w:rsid w:val="00E11BAF"/>
    <w:rsid w:val="00E11BE3"/>
    <w:rsid w:val="00E11E7E"/>
    <w:rsid w:val="00E12054"/>
    <w:rsid w:val="00E12077"/>
    <w:rsid w:val="00E12088"/>
    <w:rsid w:val="00E120CF"/>
    <w:rsid w:val="00E121DE"/>
    <w:rsid w:val="00E122A5"/>
    <w:rsid w:val="00E1247E"/>
    <w:rsid w:val="00E125FB"/>
    <w:rsid w:val="00E12957"/>
    <w:rsid w:val="00E129D0"/>
    <w:rsid w:val="00E12A19"/>
    <w:rsid w:val="00E12B44"/>
    <w:rsid w:val="00E12D6F"/>
    <w:rsid w:val="00E12FDB"/>
    <w:rsid w:val="00E13074"/>
    <w:rsid w:val="00E13076"/>
    <w:rsid w:val="00E130F9"/>
    <w:rsid w:val="00E13188"/>
    <w:rsid w:val="00E131C3"/>
    <w:rsid w:val="00E1320F"/>
    <w:rsid w:val="00E13319"/>
    <w:rsid w:val="00E133C5"/>
    <w:rsid w:val="00E13455"/>
    <w:rsid w:val="00E1360C"/>
    <w:rsid w:val="00E136BE"/>
    <w:rsid w:val="00E139C9"/>
    <w:rsid w:val="00E13D6C"/>
    <w:rsid w:val="00E13E35"/>
    <w:rsid w:val="00E13ED3"/>
    <w:rsid w:val="00E13EF6"/>
    <w:rsid w:val="00E143C6"/>
    <w:rsid w:val="00E14731"/>
    <w:rsid w:val="00E14759"/>
    <w:rsid w:val="00E148D1"/>
    <w:rsid w:val="00E149FB"/>
    <w:rsid w:val="00E14A5F"/>
    <w:rsid w:val="00E14E2B"/>
    <w:rsid w:val="00E14F0F"/>
    <w:rsid w:val="00E1524E"/>
    <w:rsid w:val="00E152EE"/>
    <w:rsid w:val="00E15348"/>
    <w:rsid w:val="00E15474"/>
    <w:rsid w:val="00E15572"/>
    <w:rsid w:val="00E159CE"/>
    <w:rsid w:val="00E15A95"/>
    <w:rsid w:val="00E15B88"/>
    <w:rsid w:val="00E15E01"/>
    <w:rsid w:val="00E15FE0"/>
    <w:rsid w:val="00E163A6"/>
    <w:rsid w:val="00E16E02"/>
    <w:rsid w:val="00E16F85"/>
    <w:rsid w:val="00E172CA"/>
    <w:rsid w:val="00E1738E"/>
    <w:rsid w:val="00E174D6"/>
    <w:rsid w:val="00E17545"/>
    <w:rsid w:val="00E17A6E"/>
    <w:rsid w:val="00E20190"/>
    <w:rsid w:val="00E2034C"/>
    <w:rsid w:val="00E20392"/>
    <w:rsid w:val="00E204FE"/>
    <w:rsid w:val="00E20602"/>
    <w:rsid w:val="00E206C3"/>
    <w:rsid w:val="00E20AA7"/>
    <w:rsid w:val="00E20B39"/>
    <w:rsid w:val="00E20DF1"/>
    <w:rsid w:val="00E20E9D"/>
    <w:rsid w:val="00E20FCC"/>
    <w:rsid w:val="00E211C5"/>
    <w:rsid w:val="00E21364"/>
    <w:rsid w:val="00E21697"/>
    <w:rsid w:val="00E21823"/>
    <w:rsid w:val="00E21A01"/>
    <w:rsid w:val="00E21BC5"/>
    <w:rsid w:val="00E21E37"/>
    <w:rsid w:val="00E21E5E"/>
    <w:rsid w:val="00E22096"/>
    <w:rsid w:val="00E221B9"/>
    <w:rsid w:val="00E22335"/>
    <w:rsid w:val="00E2251F"/>
    <w:rsid w:val="00E228E5"/>
    <w:rsid w:val="00E22B6E"/>
    <w:rsid w:val="00E22C48"/>
    <w:rsid w:val="00E22C52"/>
    <w:rsid w:val="00E22D99"/>
    <w:rsid w:val="00E23079"/>
    <w:rsid w:val="00E23159"/>
    <w:rsid w:val="00E23263"/>
    <w:rsid w:val="00E23366"/>
    <w:rsid w:val="00E236C6"/>
    <w:rsid w:val="00E23885"/>
    <w:rsid w:val="00E238B8"/>
    <w:rsid w:val="00E239C3"/>
    <w:rsid w:val="00E23ABC"/>
    <w:rsid w:val="00E23AE2"/>
    <w:rsid w:val="00E23B6E"/>
    <w:rsid w:val="00E23B9A"/>
    <w:rsid w:val="00E23E77"/>
    <w:rsid w:val="00E24102"/>
    <w:rsid w:val="00E24196"/>
    <w:rsid w:val="00E243FC"/>
    <w:rsid w:val="00E24559"/>
    <w:rsid w:val="00E24633"/>
    <w:rsid w:val="00E247A6"/>
    <w:rsid w:val="00E24BC9"/>
    <w:rsid w:val="00E24DE0"/>
    <w:rsid w:val="00E24ED2"/>
    <w:rsid w:val="00E25A72"/>
    <w:rsid w:val="00E25B4C"/>
    <w:rsid w:val="00E25CCF"/>
    <w:rsid w:val="00E25D05"/>
    <w:rsid w:val="00E25D73"/>
    <w:rsid w:val="00E25F74"/>
    <w:rsid w:val="00E25FD4"/>
    <w:rsid w:val="00E26300"/>
    <w:rsid w:val="00E263D8"/>
    <w:rsid w:val="00E269D7"/>
    <w:rsid w:val="00E26D53"/>
    <w:rsid w:val="00E26E81"/>
    <w:rsid w:val="00E2716E"/>
    <w:rsid w:val="00E27435"/>
    <w:rsid w:val="00E2767F"/>
    <w:rsid w:val="00E276DE"/>
    <w:rsid w:val="00E2785C"/>
    <w:rsid w:val="00E27A53"/>
    <w:rsid w:val="00E27C79"/>
    <w:rsid w:val="00E27D41"/>
    <w:rsid w:val="00E300BD"/>
    <w:rsid w:val="00E3083D"/>
    <w:rsid w:val="00E30897"/>
    <w:rsid w:val="00E309D2"/>
    <w:rsid w:val="00E30ACA"/>
    <w:rsid w:val="00E30E94"/>
    <w:rsid w:val="00E31064"/>
    <w:rsid w:val="00E311E3"/>
    <w:rsid w:val="00E317EA"/>
    <w:rsid w:val="00E318E0"/>
    <w:rsid w:val="00E31E9C"/>
    <w:rsid w:val="00E31EC3"/>
    <w:rsid w:val="00E32127"/>
    <w:rsid w:val="00E322B5"/>
    <w:rsid w:val="00E3250E"/>
    <w:rsid w:val="00E326B6"/>
    <w:rsid w:val="00E3296B"/>
    <w:rsid w:val="00E32985"/>
    <w:rsid w:val="00E32CE4"/>
    <w:rsid w:val="00E32EF3"/>
    <w:rsid w:val="00E32F68"/>
    <w:rsid w:val="00E33491"/>
    <w:rsid w:val="00E335D5"/>
    <w:rsid w:val="00E3365E"/>
    <w:rsid w:val="00E33A4C"/>
    <w:rsid w:val="00E33A50"/>
    <w:rsid w:val="00E33BD0"/>
    <w:rsid w:val="00E33C5E"/>
    <w:rsid w:val="00E33CEC"/>
    <w:rsid w:val="00E33DE9"/>
    <w:rsid w:val="00E33E62"/>
    <w:rsid w:val="00E33F98"/>
    <w:rsid w:val="00E34156"/>
    <w:rsid w:val="00E34960"/>
    <w:rsid w:val="00E3507E"/>
    <w:rsid w:val="00E350FC"/>
    <w:rsid w:val="00E351A5"/>
    <w:rsid w:val="00E351F9"/>
    <w:rsid w:val="00E35384"/>
    <w:rsid w:val="00E35390"/>
    <w:rsid w:val="00E3556F"/>
    <w:rsid w:val="00E3564F"/>
    <w:rsid w:val="00E35871"/>
    <w:rsid w:val="00E35AA6"/>
    <w:rsid w:val="00E35AC5"/>
    <w:rsid w:val="00E35D9C"/>
    <w:rsid w:val="00E36196"/>
    <w:rsid w:val="00E36483"/>
    <w:rsid w:val="00E364E8"/>
    <w:rsid w:val="00E36757"/>
    <w:rsid w:val="00E36D4D"/>
    <w:rsid w:val="00E36EE5"/>
    <w:rsid w:val="00E36FD9"/>
    <w:rsid w:val="00E37186"/>
    <w:rsid w:val="00E37629"/>
    <w:rsid w:val="00E3769A"/>
    <w:rsid w:val="00E378C4"/>
    <w:rsid w:val="00E378EC"/>
    <w:rsid w:val="00E379F2"/>
    <w:rsid w:val="00E37AB1"/>
    <w:rsid w:val="00E37B9B"/>
    <w:rsid w:val="00E37BA8"/>
    <w:rsid w:val="00E37F75"/>
    <w:rsid w:val="00E37FD7"/>
    <w:rsid w:val="00E4019B"/>
    <w:rsid w:val="00E4081E"/>
    <w:rsid w:val="00E40AEB"/>
    <w:rsid w:val="00E40F6D"/>
    <w:rsid w:val="00E410A5"/>
    <w:rsid w:val="00E413E9"/>
    <w:rsid w:val="00E41728"/>
    <w:rsid w:val="00E418F5"/>
    <w:rsid w:val="00E4198A"/>
    <w:rsid w:val="00E42218"/>
    <w:rsid w:val="00E422FC"/>
    <w:rsid w:val="00E42357"/>
    <w:rsid w:val="00E424A4"/>
    <w:rsid w:val="00E42525"/>
    <w:rsid w:val="00E4269E"/>
    <w:rsid w:val="00E426F9"/>
    <w:rsid w:val="00E427CE"/>
    <w:rsid w:val="00E429DB"/>
    <w:rsid w:val="00E42D92"/>
    <w:rsid w:val="00E42D96"/>
    <w:rsid w:val="00E431E9"/>
    <w:rsid w:val="00E43322"/>
    <w:rsid w:val="00E43453"/>
    <w:rsid w:val="00E4361F"/>
    <w:rsid w:val="00E438F9"/>
    <w:rsid w:val="00E4420B"/>
    <w:rsid w:val="00E44235"/>
    <w:rsid w:val="00E44521"/>
    <w:rsid w:val="00E445A4"/>
    <w:rsid w:val="00E44813"/>
    <w:rsid w:val="00E44907"/>
    <w:rsid w:val="00E45159"/>
    <w:rsid w:val="00E4522F"/>
    <w:rsid w:val="00E4531F"/>
    <w:rsid w:val="00E455C8"/>
    <w:rsid w:val="00E456B8"/>
    <w:rsid w:val="00E456D5"/>
    <w:rsid w:val="00E45D0B"/>
    <w:rsid w:val="00E45DD3"/>
    <w:rsid w:val="00E45E50"/>
    <w:rsid w:val="00E460D5"/>
    <w:rsid w:val="00E46116"/>
    <w:rsid w:val="00E46235"/>
    <w:rsid w:val="00E4656D"/>
    <w:rsid w:val="00E46676"/>
    <w:rsid w:val="00E46989"/>
    <w:rsid w:val="00E46C98"/>
    <w:rsid w:val="00E46CB0"/>
    <w:rsid w:val="00E46D65"/>
    <w:rsid w:val="00E4702F"/>
    <w:rsid w:val="00E47530"/>
    <w:rsid w:val="00E47550"/>
    <w:rsid w:val="00E477B9"/>
    <w:rsid w:val="00E47A00"/>
    <w:rsid w:val="00E47B48"/>
    <w:rsid w:val="00E47F05"/>
    <w:rsid w:val="00E47FF5"/>
    <w:rsid w:val="00E500A1"/>
    <w:rsid w:val="00E5019D"/>
    <w:rsid w:val="00E501CA"/>
    <w:rsid w:val="00E502F0"/>
    <w:rsid w:val="00E50475"/>
    <w:rsid w:val="00E508AD"/>
    <w:rsid w:val="00E5099E"/>
    <w:rsid w:val="00E509AB"/>
    <w:rsid w:val="00E509DF"/>
    <w:rsid w:val="00E50CEC"/>
    <w:rsid w:val="00E50EF3"/>
    <w:rsid w:val="00E51B67"/>
    <w:rsid w:val="00E51E55"/>
    <w:rsid w:val="00E52544"/>
    <w:rsid w:val="00E52569"/>
    <w:rsid w:val="00E53101"/>
    <w:rsid w:val="00E53182"/>
    <w:rsid w:val="00E533B0"/>
    <w:rsid w:val="00E53404"/>
    <w:rsid w:val="00E53541"/>
    <w:rsid w:val="00E53810"/>
    <w:rsid w:val="00E539B9"/>
    <w:rsid w:val="00E53C2E"/>
    <w:rsid w:val="00E53F1E"/>
    <w:rsid w:val="00E53F43"/>
    <w:rsid w:val="00E53F79"/>
    <w:rsid w:val="00E541D6"/>
    <w:rsid w:val="00E54255"/>
    <w:rsid w:val="00E542BD"/>
    <w:rsid w:val="00E5433A"/>
    <w:rsid w:val="00E54342"/>
    <w:rsid w:val="00E545E0"/>
    <w:rsid w:val="00E5465D"/>
    <w:rsid w:val="00E5483A"/>
    <w:rsid w:val="00E54B60"/>
    <w:rsid w:val="00E54D11"/>
    <w:rsid w:val="00E550BE"/>
    <w:rsid w:val="00E55275"/>
    <w:rsid w:val="00E552C2"/>
    <w:rsid w:val="00E553FE"/>
    <w:rsid w:val="00E55679"/>
    <w:rsid w:val="00E55F2E"/>
    <w:rsid w:val="00E561B5"/>
    <w:rsid w:val="00E5640A"/>
    <w:rsid w:val="00E56599"/>
    <w:rsid w:val="00E568A7"/>
    <w:rsid w:val="00E56C87"/>
    <w:rsid w:val="00E56F06"/>
    <w:rsid w:val="00E572F9"/>
    <w:rsid w:val="00E57630"/>
    <w:rsid w:val="00E57AE6"/>
    <w:rsid w:val="00E57B97"/>
    <w:rsid w:val="00E57CA4"/>
    <w:rsid w:val="00E57CB5"/>
    <w:rsid w:val="00E57EEF"/>
    <w:rsid w:val="00E60523"/>
    <w:rsid w:val="00E60648"/>
    <w:rsid w:val="00E608B4"/>
    <w:rsid w:val="00E608D3"/>
    <w:rsid w:val="00E60C56"/>
    <w:rsid w:val="00E60FA3"/>
    <w:rsid w:val="00E613AB"/>
    <w:rsid w:val="00E6148E"/>
    <w:rsid w:val="00E6178E"/>
    <w:rsid w:val="00E61919"/>
    <w:rsid w:val="00E61B0B"/>
    <w:rsid w:val="00E61C4A"/>
    <w:rsid w:val="00E61F89"/>
    <w:rsid w:val="00E61FA1"/>
    <w:rsid w:val="00E61FC7"/>
    <w:rsid w:val="00E61FE8"/>
    <w:rsid w:val="00E624A7"/>
    <w:rsid w:val="00E627F5"/>
    <w:rsid w:val="00E62827"/>
    <w:rsid w:val="00E628DA"/>
    <w:rsid w:val="00E62A3B"/>
    <w:rsid w:val="00E62F23"/>
    <w:rsid w:val="00E63037"/>
    <w:rsid w:val="00E630DE"/>
    <w:rsid w:val="00E635A3"/>
    <w:rsid w:val="00E6372E"/>
    <w:rsid w:val="00E637E2"/>
    <w:rsid w:val="00E63FEC"/>
    <w:rsid w:val="00E64107"/>
    <w:rsid w:val="00E6462F"/>
    <w:rsid w:val="00E64C05"/>
    <w:rsid w:val="00E64EF3"/>
    <w:rsid w:val="00E64F2A"/>
    <w:rsid w:val="00E65083"/>
    <w:rsid w:val="00E653A1"/>
    <w:rsid w:val="00E6599E"/>
    <w:rsid w:val="00E65A14"/>
    <w:rsid w:val="00E65A52"/>
    <w:rsid w:val="00E65A67"/>
    <w:rsid w:val="00E65B5E"/>
    <w:rsid w:val="00E65B73"/>
    <w:rsid w:val="00E65D02"/>
    <w:rsid w:val="00E65E44"/>
    <w:rsid w:val="00E65EE9"/>
    <w:rsid w:val="00E65F8A"/>
    <w:rsid w:val="00E65FFC"/>
    <w:rsid w:val="00E661E3"/>
    <w:rsid w:val="00E665A5"/>
    <w:rsid w:val="00E665F0"/>
    <w:rsid w:val="00E66621"/>
    <w:rsid w:val="00E666EC"/>
    <w:rsid w:val="00E66729"/>
    <w:rsid w:val="00E667C1"/>
    <w:rsid w:val="00E66824"/>
    <w:rsid w:val="00E66858"/>
    <w:rsid w:val="00E668BA"/>
    <w:rsid w:val="00E66F28"/>
    <w:rsid w:val="00E67292"/>
    <w:rsid w:val="00E67357"/>
    <w:rsid w:val="00E674BF"/>
    <w:rsid w:val="00E67998"/>
    <w:rsid w:val="00E67BA0"/>
    <w:rsid w:val="00E67E01"/>
    <w:rsid w:val="00E70014"/>
    <w:rsid w:val="00E701EB"/>
    <w:rsid w:val="00E7034D"/>
    <w:rsid w:val="00E703D6"/>
    <w:rsid w:val="00E705A6"/>
    <w:rsid w:val="00E7065B"/>
    <w:rsid w:val="00E706C4"/>
    <w:rsid w:val="00E70797"/>
    <w:rsid w:val="00E70895"/>
    <w:rsid w:val="00E709A0"/>
    <w:rsid w:val="00E70A49"/>
    <w:rsid w:val="00E70CDE"/>
    <w:rsid w:val="00E70CEB"/>
    <w:rsid w:val="00E71027"/>
    <w:rsid w:val="00E711AB"/>
    <w:rsid w:val="00E7124E"/>
    <w:rsid w:val="00E713B3"/>
    <w:rsid w:val="00E71504"/>
    <w:rsid w:val="00E71567"/>
    <w:rsid w:val="00E7162B"/>
    <w:rsid w:val="00E716F6"/>
    <w:rsid w:val="00E71914"/>
    <w:rsid w:val="00E71A2A"/>
    <w:rsid w:val="00E71A57"/>
    <w:rsid w:val="00E71ACB"/>
    <w:rsid w:val="00E71AFB"/>
    <w:rsid w:val="00E71BE6"/>
    <w:rsid w:val="00E71CB7"/>
    <w:rsid w:val="00E71DA5"/>
    <w:rsid w:val="00E7206D"/>
    <w:rsid w:val="00E720FB"/>
    <w:rsid w:val="00E72697"/>
    <w:rsid w:val="00E72926"/>
    <w:rsid w:val="00E72C50"/>
    <w:rsid w:val="00E72ECE"/>
    <w:rsid w:val="00E72F7C"/>
    <w:rsid w:val="00E7337C"/>
    <w:rsid w:val="00E733C1"/>
    <w:rsid w:val="00E73745"/>
    <w:rsid w:val="00E73865"/>
    <w:rsid w:val="00E73A7D"/>
    <w:rsid w:val="00E73BF9"/>
    <w:rsid w:val="00E73DD1"/>
    <w:rsid w:val="00E74064"/>
    <w:rsid w:val="00E740BA"/>
    <w:rsid w:val="00E74148"/>
    <w:rsid w:val="00E74228"/>
    <w:rsid w:val="00E74550"/>
    <w:rsid w:val="00E748DC"/>
    <w:rsid w:val="00E74BA6"/>
    <w:rsid w:val="00E74ED0"/>
    <w:rsid w:val="00E750C5"/>
    <w:rsid w:val="00E75156"/>
    <w:rsid w:val="00E75422"/>
    <w:rsid w:val="00E75467"/>
    <w:rsid w:val="00E75947"/>
    <w:rsid w:val="00E7596A"/>
    <w:rsid w:val="00E759B2"/>
    <w:rsid w:val="00E75B45"/>
    <w:rsid w:val="00E75FC2"/>
    <w:rsid w:val="00E76045"/>
    <w:rsid w:val="00E762C5"/>
    <w:rsid w:val="00E76352"/>
    <w:rsid w:val="00E763A2"/>
    <w:rsid w:val="00E7641C"/>
    <w:rsid w:val="00E7642C"/>
    <w:rsid w:val="00E764AC"/>
    <w:rsid w:val="00E765E8"/>
    <w:rsid w:val="00E76B4E"/>
    <w:rsid w:val="00E77057"/>
    <w:rsid w:val="00E771EC"/>
    <w:rsid w:val="00E772CC"/>
    <w:rsid w:val="00E7732E"/>
    <w:rsid w:val="00E773E4"/>
    <w:rsid w:val="00E7740C"/>
    <w:rsid w:val="00E77432"/>
    <w:rsid w:val="00E776BB"/>
    <w:rsid w:val="00E777E4"/>
    <w:rsid w:val="00E77B4C"/>
    <w:rsid w:val="00E77CAD"/>
    <w:rsid w:val="00E77FA8"/>
    <w:rsid w:val="00E80015"/>
    <w:rsid w:val="00E800B9"/>
    <w:rsid w:val="00E8026D"/>
    <w:rsid w:val="00E8030A"/>
    <w:rsid w:val="00E8033A"/>
    <w:rsid w:val="00E80492"/>
    <w:rsid w:val="00E80500"/>
    <w:rsid w:val="00E8094F"/>
    <w:rsid w:val="00E80A2B"/>
    <w:rsid w:val="00E80BA9"/>
    <w:rsid w:val="00E80C42"/>
    <w:rsid w:val="00E813B8"/>
    <w:rsid w:val="00E813C0"/>
    <w:rsid w:val="00E81459"/>
    <w:rsid w:val="00E815B6"/>
    <w:rsid w:val="00E82093"/>
    <w:rsid w:val="00E821F0"/>
    <w:rsid w:val="00E82324"/>
    <w:rsid w:val="00E82471"/>
    <w:rsid w:val="00E8265B"/>
    <w:rsid w:val="00E826FB"/>
    <w:rsid w:val="00E8271A"/>
    <w:rsid w:val="00E8284B"/>
    <w:rsid w:val="00E8286F"/>
    <w:rsid w:val="00E8293D"/>
    <w:rsid w:val="00E82AE3"/>
    <w:rsid w:val="00E82FD4"/>
    <w:rsid w:val="00E8303D"/>
    <w:rsid w:val="00E8324C"/>
    <w:rsid w:val="00E835C1"/>
    <w:rsid w:val="00E83F5F"/>
    <w:rsid w:val="00E83F95"/>
    <w:rsid w:val="00E840FB"/>
    <w:rsid w:val="00E84258"/>
    <w:rsid w:val="00E84526"/>
    <w:rsid w:val="00E846A9"/>
    <w:rsid w:val="00E846DB"/>
    <w:rsid w:val="00E84719"/>
    <w:rsid w:val="00E848C4"/>
    <w:rsid w:val="00E84A60"/>
    <w:rsid w:val="00E84F79"/>
    <w:rsid w:val="00E8511A"/>
    <w:rsid w:val="00E853C8"/>
    <w:rsid w:val="00E853F5"/>
    <w:rsid w:val="00E85449"/>
    <w:rsid w:val="00E859F1"/>
    <w:rsid w:val="00E85A91"/>
    <w:rsid w:val="00E85B5F"/>
    <w:rsid w:val="00E85BE3"/>
    <w:rsid w:val="00E85C82"/>
    <w:rsid w:val="00E85F3D"/>
    <w:rsid w:val="00E860FA"/>
    <w:rsid w:val="00E8639A"/>
    <w:rsid w:val="00E86577"/>
    <w:rsid w:val="00E86799"/>
    <w:rsid w:val="00E86D66"/>
    <w:rsid w:val="00E87307"/>
    <w:rsid w:val="00E87313"/>
    <w:rsid w:val="00E87333"/>
    <w:rsid w:val="00E87362"/>
    <w:rsid w:val="00E8748C"/>
    <w:rsid w:val="00E87722"/>
    <w:rsid w:val="00E87744"/>
    <w:rsid w:val="00E87A47"/>
    <w:rsid w:val="00E87D94"/>
    <w:rsid w:val="00E87F55"/>
    <w:rsid w:val="00E87FC4"/>
    <w:rsid w:val="00E90858"/>
    <w:rsid w:val="00E90A1C"/>
    <w:rsid w:val="00E91109"/>
    <w:rsid w:val="00E911EF"/>
    <w:rsid w:val="00E9155C"/>
    <w:rsid w:val="00E9161A"/>
    <w:rsid w:val="00E918A6"/>
    <w:rsid w:val="00E91BB1"/>
    <w:rsid w:val="00E91BB4"/>
    <w:rsid w:val="00E91C63"/>
    <w:rsid w:val="00E91CD1"/>
    <w:rsid w:val="00E91E00"/>
    <w:rsid w:val="00E922BF"/>
    <w:rsid w:val="00E9259F"/>
    <w:rsid w:val="00E926C9"/>
    <w:rsid w:val="00E92755"/>
    <w:rsid w:val="00E92762"/>
    <w:rsid w:val="00E92AEE"/>
    <w:rsid w:val="00E92CAE"/>
    <w:rsid w:val="00E93126"/>
    <w:rsid w:val="00E93279"/>
    <w:rsid w:val="00E93799"/>
    <w:rsid w:val="00E93D4E"/>
    <w:rsid w:val="00E93FE0"/>
    <w:rsid w:val="00E94660"/>
    <w:rsid w:val="00E946BB"/>
    <w:rsid w:val="00E9543D"/>
    <w:rsid w:val="00E95626"/>
    <w:rsid w:val="00E95723"/>
    <w:rsid w:val="00E95859"/>
    <w:rsid w:val="00E95AE1"/>
    <w:rsid w:val="00E95B16"/>
    <w:rsid w:val="00E95C9A"/>
    <w:rsid w:val="00E95CBA"/>
    <w:rsid w:val="00E95D68"/>
    <w:rsid w:val="00E95E51"/>
    <w:rsid w:val="00E95EC2"/>
    <w:rsid w:val="00E95F2C"/>
    <w:rsid w:val="00E95FB8"/>
    <w:rsid w:val="00E96035"/>
    <w:rsid w:val="00E9629C"/>
    <w:rsid w:val="00E962BC"/>
    <w:rsid w:val="00E96DD1"/>
    <w:rsid w:val="00E96E58"/>
    <w:rsid w:val="00E96E77"/>
    <w:rsid w:val="00E96F2D"/>
    <w:rsid w:val="00E971F5"/>
    <w:rsid w:val="00E97485"/>
    <w:rsid w:val="00E97584"/>
    <w:rsid w:val="00E9772C"/>
    <w:rsid w:val="00E97795"/>
    <w:rsid w:val="00E977AA"/>
    <w:rsid w:val="00E977DB"/>
    <w:rsid w:val="00E97864"/>
    <w:rsid w:val="00E97D5E"/>
    <w:rsid w:val="00E97E68"/>
    <w:rsid w:val="00EA0241"/>
    <w:rsid w:val="00EA045F"/>
    <w:rsid w:val="00EA04DA"/>
    <w:rsid w:val="00EA0623"/>
    <w:rsid w:val="00EA0667"/>
    <w:rsid w:val="00EA0B1E"/>
    <w:rsid w:val="00EA0B68"/>
    <w:rsid w:val="00EA0D59"/>
    <w:rsid w:val="00EA0E76"/>
    <w:rsid w:val="00EA135B"/>
    <w:rsid w:val="00EA1460"/>
    <w:rsid w:val="00EA16CF"/>
    <w:rsid w:val="00EA196E"/>
    <w:rsid w:val="00EA1A07"/>
    <w:rsid w:val="00EA1A27"/>
    <w:rsid w:val="00EA1B8C"/>
    <w:rsid w:val="00EA1F2E"/>
    <w:rsid w:val="00EA2194"/>
    <w:rsid w:val="00EA2267"/>
    <w:rsid w:val="00EA2441"/>
    <w:rsid w:val="00EA2741"/>
    <w:rsid w:val="00EA2903"/>
    <w:rsid w:val="00EA298F"/>
    <w:rsid w:val="00EA2B7A"/>
    <w:rsid w:val="00EA2F75"/>
    <w:rsid w:val="00EA3018"/>
    <w:rsid w:val="00EA3324"/>
    <w:rsid w:val="00EA33A6"/>
    <w:rsid w:val="00EA3E2B"/>
    <w:rsid w:val="00EA4240"/>
    <w:rsid w:val="00EA42F1"/>
    <w:rsid w:val="00EA4682"/>
    <w:rsid w:val="00EA4794"/>
    <w:rsid w:val="00EA487F"/>
    <w:rsid w:val="00EA49CD"/>
    <w:rsid w:val="00EA4A6D"/>
    <w:rsid w:val="00EA4AAC"/>
    <w:rsid w:val="00EA4EA4"/>
    <w:rsid w:val="00EA4EA8"/>
    <w:rsid w:val="00EA50D8"/>
    <w:rsid w:val="00EA522B"/>
    <w:rsid w:val="00EA5A22"/>
    <w:rsid w:val="00EA5A4F"/>
    <w:rsid w:val="00EA5AFA"/>
    <w:rsid w:val="00EA5B6F"/>
    <w:rsid w:val="00EA5B73"/>
    <w:rsid w:val="00EA6602"/>
    <w:rsid w:val="00EA6B8D"/>
    <w:rsid w:val="00EA6CCB"/>
    <w:rsid w:val="00EA6ECA"/>
    <w:rsid w:val="00EA7007"/>
    <w:rsid w:val="00EA73A2"/>
    <w:rsid w:val="00EA75DC"/>
    <w:rsid w:val="00EA7828"/>
    <w:rsid w:val="00EA7A72"/>
    <w:rsid w:val="00EA7C4C"/>
    <w:rsid w:val="00EB0340"/>
    <w:rsid w:val="00EB03E0"/>
    <w:rsid w:val="00EB077B"/>
    <w:rsid w:val="00EB0B6C"/>
    <w:rsid w:val="00EB0EB9"/>
    <w:rsid w:val="00EB0EEC"/>
    <w:rsid w:val="00EB190B"/>
    <w:rsid w:val="00EB1CD5"/>
    <w:rsid w:val="00EB1CE6"/>
    <w:rsid w:val="00EB1DAC"/>
    <w:rsid w:val="00EB1E29"/>
    <w:rsid w:val="00EB2769"/>
    <w:rsid w:val="00EB2874"/>
    <w:rsid w:val="00EB28DB"/>
    <w:rsid w:val="00EB29DD"/>
    <w:rsid w:val="00EB2E24"/>
    <w:rsid w:val="00EB2F87"/>
    <w:rsid w:val="00EB2FD2"/>
    <w:rsid w:val="00EB2FDD"/>
    <w:rsid w:val="00EB3011"/>
    <w:rsid w:val="00EB303B"/>
    <w:rsid w:val="00EB3664"/>
    <w:rsid w:val="00EB3DA5"/>
    <w:rsid w:val="00EB3F1C"/>
    <w:rsid w:val="00EB416E"/>
    <w:rsid w:val="00EB4A71"/>
    <w:rsid w:val="00EB4D0F"/>
    <w:rsid w:val="00EB534E"/>
    <w:rsid w:val="00EB5353"/>
    <w:rsid w:val="00EB59CA"/>
    <w:rsid w:val="00EB5AF8"/>
    <w:rsid w:val="00EB5B9D"/>
    <w:rsid w:val="00EB68EF"/>
    <w:rsid w:val="00EB6B54"/>
    <w:rsid w:val="00EB6BF9"/>
    <w:rsid w:val="00EB7333"/>
    <w:rsid w:val="00EB749E"/>
    <w:rsid w:val="00EB74A6"/>
    <w:rsid w:val="00EB76E7"/>
    <w:rsid w:val="00EB7788"/>
    <w:rsid w:val="00EB7AE0"/>
    <w:rsid w:val="00EB7EDD"/>
    <w:rsid w:val="00EB7EF5"/>
    <w:rsid w:val="00EB7F52"/>
    <w:rsid w:val="00EB7FF5"/>
    <w:rsid w:val="00EC01B0"/>
    <w:rsid w:val="00EC02E9"/>
    <w:rsid w:val="00EC0667"/>
    <w:rsid w:val="00EC0743"/>
    <w:rsid w:val="00EC094E"/>
    <w:rsid w:val="00EC0B35"/>
    <w:rsid w:val="00EC0ED6"/>
    <w:rsid w:val="00EC13C2"/>
    <w:rsid w:val="00EC16BB"/>
    <w:rsid w:val="00EC1834"/>
    <w:rsid w:val="00EC1861"/>
    <w:rsid w:val="00EC19EA"/>
    <w:rsid w:val="00EC19F4"/>
    <w:rsid w:val="00EC1A4F"/>
    <w:rsid w:val="00EC1B80"/>
    <w:rsid w:val="00EC1DEF"/>
    <w:rsid w:val="00EC249A"/>
    <w:rsid w:val="00EC269B"/>
    <w:rsid w:val="00EC26D3"/>
    <w:rsid w:val="00EC2C0C"/>
    <w:rsid w:val="00EC2CA9"/>
    <w:rsid w:val="00EC3557"/>
    <w:rsid w:val="00EC37A8"/>
    <w:rsid w:val="00EC38B5"/>
    <w:rsid w:val="00EC39C6"/>
    <w:rsid w:val="00EC3A6B"/>
    <w:rsid w:val="00EC3D09"/>
    <w:rsid w:val="00EC3DC1"/>
    <w:rsid w:val="00EC3F3C"/>
    <w:rsid w:val="00EC4B5E"/>
    <w:rsid w:val="00EC4F5E"/>
    <w:rsid w:val="00EC4F76"/>
    <w:rsid w:val="00EC4F80"/>
    <w:rsid w:val="00EC4FF8"/>
    <w:rsid w:val="00EC52EE"/>
    <w:rsid w:val="00EC58D5"/>
    <w:rsid w:val="00EC58D8"/>
    <w:rsid w:val="00EC6183"/>
    <w:rsid w:val="00EC65D4"/>
    <w:rsid w:val="00EC67F6"/>
    <w:rsid w:val="00EC682B"/>
    <w:rsid w:val="00EC6FDA"/>
    <w:rsid w:val="00EC72C7"/>
    <w:rsid w:val="00EC7372"/>
    <w:rsid w:val="00EC73F8"/>
    <w:rsid w:val="00EC7590"/>
    <w:rsid w:val="00EC75A7"/>
    <w:rsid w:val="00EC76AA"/>
    <w:rsid w:val="00EC7851"/>
    <w:rsid w:val="00EC788C"/>
    <w:rsid w:val="00EC79FE"/>
    <w:rsid w:val="00EC7F71"/>
    <w:rsid w:val="00ED0155"/>
    <w:rsid w:val="00ED01A6"/>
    <w:rsid w:val="00ED04F3"/>
    <w:rsid w:val="00ED0550"/>
    <w:rsid w:val="00ED0559"/>
    <w:rsid w:val="00ED067C"/>
    <w:rsid w:val="00ED0CB4"/>
    <w:rsid w:val="00ED1353"/>
    <w:rsid w:val="00ED1686"/>
    <w:rsid w:val="00ED1CD0"/>
    <w:rsid w:val="00ED20C8"/>
    <w:rsid w:val="00ED21AB"/>
    <w:rsid w:val="00ED2824"/>
    <w:rsid w:val="00ED2C72"/>
    <w:rsid w:val="00ED3995"/>
    <w:rsid w:val="00ED3B96"/>
    <w:rsid w:val="00ED4495"/>
    <w:rsid w:val="00ED44D6"/>
    <w:rsid w:val="00ED465C"/>
    <w:rsid w:val="00ED4867"/>
    <w:rsid w:val="00ED4E07"/>
    <w:rsid w:val="00ED542F"/>
    <w:rsid w:val="00ED5905"/>
    <w:rsid w:val="00ED59D0"/>
    <w:rsid w:val="00ED5C0F"/>
    <w:rsid w:val="00ED602B"/>
    <w:rsid w:val="00ED6042"/>
    <w:rsid w:val="00ED609C"/>
    <w:rsid w:val="00ED61AC"/>
    <w:rsid w:val="00ED63A3"/>
    <w:rsid w:val="00ED6AD4"/>
    <w:rsid w:val="00ED6B96"/>
    <w:rsid w:val="00ED6D5D"/>
    <w:rsid w:val="00ED71E1"/>
    <w:rsid w:val="00ED71EE"/>
    <w:rsid w:val="00ED7309"/>
    <w:rsid w:val="00ED78C3"/>
    <w:rsid w:val="00ED7A53"/>
    <w:rsid w:val="00ED7AE2"/>
    <w:rsid w:val="00ED7B5E"/>
    <w:rsid w:val="00ED7F43"/>
    <w:rsid w:val="00EE035C"/>
    <w:rsid w:val="00EE05F4"/>
    <w:rsid w:val="00EE0926"/>
    <w:rsid w:val="00EE0932"/>
    <w:rsid w:val="00EE0A27"/>
    <w:rsid w:val="00EE0D82"/>
    <w:rsid w:val="00EE0DA7"/>
    <w:rsid w:val="00EE0ED5"/>
    <w:rsid w:val="00EE1019"/>
    <w:rsid w:val="00EE10D5"/>
    <w:rsid w:val="00EE161B"/>
    <w:rsid w:val="00EE1622"/>
    <w:rsid w:val="00EE1951"/>
    <w:rsid w:val="00EE1B3E"/>
    <w:rsid w:val="00EE1BB6"/>
    <w:rsid w:val="00EE1E5C"/>
    <w:rsid w:val="00EE204E"/>
    <w:rsid w:val="00EE21AE"/>
    <w:rsid w:val="00EE272B"/>
    <w:rsid w:val="00EE27E9"/>
    <w:rsid w:val="00EE281B"/>
    <w:rsid w:val="00EE29B5"/>
    <w:rsid w:val="00EE2AAE"/>
    <w:rsid w:val="00EE2D67"/>
    <w:rsid w:val="00EE2DB3"/>
    <w:rsid w:val="00EE3073"/>
    <w:rsid w:val="00EE3153"/>
    <w:rsid w:val="00EE3257"/>
    <w:rsid w:val="00EE3916"/>
    <w:rsid w:val="00EE3964"/>
    <w:rsid w:val="00EE3B00"/>
    <w:rsid w:val="00EE442F"/>
    <w:rsid w:val="00EE4465"/>
    <w:rsid w:val="00EE45B8"/>
    <w:rsid w:val="00EE4A2C"/>
    <w:rsid w:val="00EE4AA2"/>
    <w:rsid w:val="00EE4BBF"/>
    <w:rsid w:val="00EE4EC1"/>
    <w:rsid w:val="00EE5154"/>
    <w:rsid w:val="00EE53CB"/>
    <w:rsid w:val="00EE550C"/>
    <w:rsid w:val="00EE56C9"/>
    <w:rsid w:val="00EE5AAD"/>
    <w:rsid w:val="00EE5ADD"/>
    <w:rsid w:val="00EE5D24"/>
    <w:rsid w:val="00EE5F0D"/>
    <w:rsid w:val="00EE623A"/>
    <w:rsid w:val="00EE664D"/>
    <w:rsid w:val="00EE67DD"/>
    <w:rsid w:val="00EE6C68"/>
    <w:rsid w:val="00EE6F30"/>
    <w:rsid w:val="00EE72E4"/>
    <w:rsid w:val="00EE7551"/>
    <w:rsid w:val="00EE7572"/>
    <w:rsid w:val="00EE75D7"/>
    <w:rsid w:val="00EE77A2"/>
    <w:rsid w:val="00EF004A"/>
    <w:rsid w:val="00EF03FF"/>
    <w:rsid w:val="00EF04B5"/>
    <w:rsid w:val="00EF0973"/>
    <w:rsid w:val="00EF0F78"/>
    <w:rsid w:val="00EF1002"/>
    <w:rsid w:val="00EF1305"/>
    <w:rsid w:val="00EF14EB"/>
    <w:rsid w:val="00EF1613"/>
    <w:rsid w:val="00EF1786"/>
    <w:rsid w:val="00EF18CA"/>
    <w:rsid w:val="00EF199A"/>
    <w:rsid w:val="00EF1CA6"/>
    <w:rsid w:val="00EF22CA"/>
    <w:rsid w:val="00EF24BE"/>
    <w:rsid w:val="00EF25F1"/>
    <w:rsid w:val="00EF273C"/>
    <w:rsid w:val="00EF2AC5"/>
    <w:rsid w:val="00EF2AFF"/>
    <w:rsid w:val="00EF2E62"/>
    <w:rsid w:val="00EF3023"/>
    <w:rsid w:val="00EF3111"/>
    <w:rsid w:val="00EF3252"/>
    <w:rsid w:val="00EF34C5"/>
    <w:rsid w:val="00EF353B"/>
    <w:rsid w:val="00EF3593"/>
    <w:rsid w:val="00EF365C"/>
    <w:rsid w:val="00EF398C"/>
    <w:rsid w:val="00EF3BA0"/>
    <w:rsid w:val="00EF3D6D"/>
    <w:rsid w:val="00EF3DFF"/>
    <w:rsid w:val="00EF3E5B"/>
    <w:rsid w:val="00EF4003"/>
    <w:rsid w:val="00EF42D1"/>
    <w:rsid w:val="00EF4699"/>
    <w:rsid w:val="00EF46A9"/>
    <w:rsid w:val="00EF46CC"/>
    <w:rsid w:val="00EF4C3A"/>
    <w:rsid w:val="00EF4C71"/>
    <w:rsid w:val="00EF4C8D"/>
    <w:rsid w:val="00EF4DCA"/>
    <w:rsid w:val="00EF526B"/>
    <w:rsid w:val="00EF5B49"/>
    <w:rsid w:val="00EF5C68"/>
    <w:rsid w:val="00EF60FE"/>
    <w:rsid w:val="00EF6281"/>
    <w:rsid w:val="00EF6321"/>
    <w:rsid w:val="00EF6489"/>
    <w:rsid w:val="00EF661D"/>
    <w:rsid w:val="00EF66FF"/>
    <w:rsid w:val="00EF695C"/>
    <w:rsid w:val="00EF6DD2"/>
    <w:rsid w:val="00EF6EF5"/>
    <w:rsid w:val="00EF7072"/>
    <w:rsid w:val="00EF7523"/>
    <w:rsid w:val="00EF7658"/>
    <w:rsid w:val="00EF76ED"/>
    <w:rsid w:val="00EF7798"/>
    <w:rsid w:val="00EF784C"/>
    <w:rsid w:val="00EF7989"/>
    <w:rsid w:val="00EF79D3"/>
    <w:rsid w:val="00EF7A3F"/>
    <w:rsid w:val="00EF7E61"/>
    <w:rsid w:val="00F009AF"/>
    <w:rsid w:val="00F00ABB"/>
    <w:rsid w:val="00F00AD5"/>
    <w:rsid w:val="00F00B17"/>
    <w:rsid w:val="00F00CD6"/>
    <w:rsid w:val="00F0135A"/>
    <w:rsid w:val="00F018CA"/>
    <w:rsid w:val="00F01A65"/>
    <w:rsid w:val="00F02197"/>
    <w:rsid w:val="00F0219B"/>
    <w:rsid w:val="00F023D8"/>
    <w:rsid w:val="00F02440"/>
    <w:rsid w:val="00F02465"/>
    <w:rsid w:val="00F02500"/>
    <w:rsid w:val="00F02759"/>
    <w:rsid w:val="00F027C0"/>
    <w:rsid w:val="00F02862"/>
    <w:rsid w:val="00F02901"/>
    <w:rsid w:val="00F037F9"/>
    <w:rsid w:val="00F03837"/>
    <w:rsid w:val="00F03934"/>
    <w:rsid w:val="00F03A8E"/>
    <w:rsid w:val="00F03A90"/>
    <w:rsid w:val="00F03B2B"/>
    <w:rsid w:val="00F03B5F"/>
    <w:rsid w:val="00F03DB0"/>
    <w:rsid w:val="00F04375"/>
    <w:rsid w:val="00F045F1"/>
    <w:rsid w:val="00F0480B"/>
    <w:rsid w:val="00F0481A"/>
    <w:rsid w:val="00F049E6"/>
    <w:rsid w:val="00F049E8"/>
    <w:rsid w:val="00F04F72"/>
    <w:rsid w:val="00F050D8"/>
    <w:rsid w:val="00F0544C"/>
    <w:rsid w:val="00F054F5"/>
    <w:rsid w:val="00F05602"/>
    <w:rsid w:val="00F05990"/>
    <w:rsid w:val="00F05A7F"/>
    <w:rsid w:val="00F05A8D"/>
    <w:rsid w:val="00F05C9A"/>
    <w:rsid w:val="00F05D80"/>
    <w:rsid w:val="00F05DC1"/>
    <w:rsid w:val="00F06412"/>
    <w:rsid w:val="00F06830"/>
    <w:rsid w:val="00F06A6B"/>
    <w:rsid w:val="00F06D2A"/>
    <w:rsid w:val="00F06E36"/>
    <w:rsid w:val="00F06F71"/>
    <w:rsid w:val="00F0722A"/>
    <w:rsid w:val="00F07501"/>
    <w:rsid w:val="00F07789"/>
    <w:rsid w:val="00F102C5"/>
    <w:rsid w:val="00F104E1"/>
    <w:rsid w:val="00F10541"/>
    <w:rsid w:val="00F1063C"/>
    <w:rsid w:val="00F109AA"/>
    <w:rsid w:val="00F110EE"/>
    <w:rsid w:val="00F11159"/>
    <w:rsid w:val="00F11195"/>
    <w:rsid w:val="00F11230"/>
    <w:rsid w:val="00F11A18"/>
    <w:rsid w:val="00F11C38"/>
    <w:rsid w:val="00F11C4C"/>
    <w:rsid w:val="00F11F62"/>
    <w:rsid w:val="00F12941"/>
    <w:rsid w:val="00F12BFC"/>
    <w:rsid w:val="00F12E19"/>
    <w:rsid w:val="00F13051"/>
    <w:rsid w:val="00F13119"/>
    <w:rsid w:val="00F133E9"/>
    <w:rsid w:val="00F133F2"/>
    <w:rsid w:val="00F1362E"/>
    <w:rsid w:val="00F13AF6"/>
    <w:rsid w:val="00F13B38"/>
    <w:rsid w:val="00F13EA3"/>
    <w:rsid w:val="00F13ECB"/>
    <w:rsid w:val="00F13F15"/>
    <w:rsid w:val="00F142C4"/>
    <w:rsid w:val="00F142CF"/>
    <w:rsid w:val="00F145D6"/>
    <w:rsid w:val="00F14823"/>
    <w:rsid w:val="00F14A4D"/>
    <w:rsid w:val="00F14DAA"/>
    <w:rsid w:val="00F14E67"/>
    <w:rsid w:val="00F14FC2"/>
    <w:rsid w:val="00F150F8"/>
    <w:rsid w:val="00F152BC"/>
    <w:rsid w:val="00F15614"/>
    <w:rsid w:val="00F15A67"/>
    <w:rsid w:val="00F15A89"/>
    <w:rsid w:val="00F15D1D"/>
    <w:rsid w:val="00F15ED3"/>
    <w:rsid w:val="00F16074"/>
    <w:rsid w:val="00F1680A"/>
    <w:rsid w:val="00F16886"/>
    <w:rsid w:val="00F16C62"/>
    <w:rsid w:val="00F16D4E"/>
    <w:rsid w:val="00F173E4"/>
    <w:rsid w:val="00F17590"/>
    <w:rsid w:val="00F17716"/>
    <w:rsid w:val="00F177F5"/>
    <w:rsid w:val="00F17953"/>
    <w:rsid w:val="00F17C03"/>
    <w:rsid w:val="00F17F15"/>
    <w:rsid w:val="00F17F43"/>
    <w:rsid w:val="00F17F60"/>
    <w:rsid w:val="00F2014C"/>
    <w:rsid w:val="00F203AB"/>
    <w:rsid w:val="00F2063F"/>
    <w:rsid w:val="00F20857"/>
    <w:rsid w:val="00F208E2"/>
    <w:rsid w:val="00F20A76"/>
    <w:rsid w:val="00F20C58"/>
    <w:rsid w:val="00F20F07"/>
    <w:rsid w:val="00F20F16"/>
    <w:rsid w:val="00F20F53"/>
    <w:rsid w:val="00F20F96"/>
    <w:rsid w:val="00F21120"/>
    <w:rsid w:val="00F213C7"/>
    <w:rsid w:val="00F213C8"/>
    <w:rsid w:val="00F21550"/>
    <w:rsid w:val="00F21D0B"/>
    <w:rsid w:val="00F21DA8"/>
    <w:rsid w:val="00F229BD"/>
    <w:rsid w:val="00F22B34"/>
    <w:rsid w:val="00F22B5D"/>
    <w:rsid w:val="00F22B63"/>
    <w:rsid w:val="00F22C32"/>
    <w:rsid w:val="00F22C8C"/>
    <w:rsid w:val="00F22D71"/>
    <w:rsid w:val="00F2357D"/>
    <w:rsid w:val="00F23605"/>
    <w:rsid w:val="00F2385B"/>
    <w:rsid w:val="00F23DB4"/>
    <w:rsid w:val="00F23DC8"/>
    <w:rsid w:val="00F23F9F"/>
    <w:rsid w:val="00F2424F"/>
    <w:rsid w:val="00F2443F"/>
    <w:rsid w:val="00F24580"/>
    <w:rsid w:val="00F24607"/>
    <w:rsid w:val="00F247D1"/>
    <w:rsid w:val="00F247D4"/>
    <w:rsid w:val="00F24A48"/>
    <w:rsid w:val="00F24A59"/>
    <w:rsid w:val="00F25012"/>
    <w:rsid w:val="00F25485"/>
    <w:rsid w:val="00F25E1A"/>
    <w:rsid w:val="00F26131"/>
    <w:rsid w:val="00F262FC"/>
    <w:rsid w:val="00F26331"/>
    <w:rsid w:val="00F2658D"/>
    <w:rsid w:val="00F26666"/>
    <w:rsid w:val="00F26A96"/>
    <w:rsid w:val="00F26E9E"/>
    <w:rsid w:val="00F26F51"/>
    <w:rsid w:val="00F26F8E"/>
    <w:rsid w:val="00F2708E"/>
    <w:rsid w:val="00F270A8"/>
    <w:rsid w:val="00F271CD"/>
    <w:rsid w:val="00F276C5"/>
    <w:rsid w:val="00F277CB"/>
    <w:rsid w:val="00F279D3"/>
    <w:rsid w:val="00F27AAF"/>
    <w:rsid w:val="00F27AC7"/>
    <w:rsid w:val="00F27B03"/>
    <w:rsid w:val="00F27F89"/>
    <w:rsid w:val="00F30122"/>
    <w:rsid w:val="00F30976"/>
    <w:rsid w:val="00F30A24"/>
    <w:rsid w:val="00F30A9C"/>
    <w:rsid w:val="00F30EF5"/>
    <w:rsid w:val="00F31569"/>
    <w:rsid w:val="00F3162D"/>
    <w:rsid w:val="00F31911"/>
    <w:rsid w:val="00F31938"/>
    <w:rsid w:val="00F31B14"/>
    <w:rsid w:val="00F320E2"/>
    <w:rsid w:val="00F322A0"/>
    <w:rsid w:val="00F32681"/>
    <w:rsid w:val="00F3269A"/>
    <w:rsid w:val="00F3281E"/>
    <w:rsid w:val="00F3296B"/>
    <w:rsid w:val="00F32E03"/>
    <w:rsid w:val="00F32E28"/>
    <w:rsid w:val="00F32F0D"/>
    <w:rsid w:val="00F32FA0"/>
    <w:rsid w:val="00F32FBD"/>
    <w:rsid w:val="00F33122"/>
    <w:rsid w:val="00F331EE"/>
    <w:rsid w:val="00F3329B"/>
    <w:rsid w:val="00F3336A"/>
    <w:rsid w:val="00F3348C"/>
    <w:rsid w:val="00F33789"/>
    <w:rsid w:val="00F338BB"/>
    <w:rsid w:val="00F33B7B"/>
    <w:rsid w:val="00F33BD4"/>
    <w:rsid w:val="00F3437D"/>
    <w:rsid w:val="00F34561"/>
    <w:rsid w:val="00F34622"/>
    <w:rsid w:val="00F34AA8"/>
    <w:rsid w:val="00F34ADB"/>
    <w:rsid w:val="00F35160"/>
    <w:rsid w:val="00F351CA"/>
    <w:rsid w:val="00F35587"/>
    <w:rsid w:val="00F35A7F"/>
    <w:rsid w:val="00F35FE0"/>
    <w:rsid w:val="00F36149"/>
    <w:rsid w:val="00F3623A"/>
    <w:rsid w:val="00F3635C"/>
    <w:rsid w:val="00F36674"/>
    <w:rsid w:val="00F36729"/>
    <w:rsid w:val="00F3716D"/>
    <w:rsid w:val="00F37280"/>
    <w:rsid w:val="00F37762"/>
    <w:rsid w:val="00F377AF"/>
    <w:rsid w:val="00F37864"/>
    <w:rsid w:val="00F37875"/>
    <w:rsid w:val="00F3793F"/>
    <w:rsid w:val="00F37EB0"/>
    <w:rsid w:val="00F4010B"/>
    <w:rsid w:val="00F40286"/>
    <w:rsid w:val="00F4089B"/>
    <w:rsid w:val="00F40ABB"/>
    <w:rsid w:val="00F40ADA"/>
    <w:rsid w:val="00F40AED"/>
    <w:rsid w:val="00F40B8A"/>
    <w:rsid w:val="00F40F7E"/>
    <w:rsid w:val="00F4126D"/>
    <w:rsid w:val="00F412CE"/>
    <w:rsid w:val="00F41608"/>
    <w:rsid w:val="00F41658"/>
    <w:rsid w:val="00F416BA"/>
    <w:rsid w:val="00F41724"/>
    <w:rsid w:val="00F41895"/>
    <w:rsid w:val="00F418EC"/>
    <w:rsid w:val="00F41971"/>
    <w:rsid w:val="00F419A1"/>
    <w:rsid w:val="00F419BB"/>
    <w:rsid w:val="00F41A96"/>
    <w:rsid w:val="00F41C8E"/>
    <w:rsid w:val="00F42490"/>
    <w:rsid w:val="00F42C82"/>
    <w:rsid w:val="00F43066"/>
    <w:rsid w:val="00F4309B"/>
    <w:rsid w:val="00F430BF"/>
    <w:rsid w:val="00F4339C"/>
    <w:rsid w:val="00F436A4"/>
    <w:rsid w:val="00F43ABF"/>
    <w:rsid w:val="00F43C91"/>
    <w:rsid w:val="00F43E2F"/>
    <w:rsid w:val="00F43EB1"/>
    <w:rsid w:val="00F44238"/>
    <w:rsid w:val="00F44506"/>
    <w:rsid w:val="00F445B7"/>
    <w:rsid w:val="00F44ABA"/>
    <w:rsid w:val="00F45818"/>
    <w:rsid w:val="00F4587C"/>
    <w:rsid w:val="00F45B75"/>
    <w:rsid w:val="00F45C13"/>
    <w:rsid w:val="00F45EAC"/>
    <w:rsid w:val="00F46113"/>
    <w:rsid w:val="00F4621E"/>
    <w:rsid w:val="00F46254"/>
    <w:rsid w:val="00F4657D"/>
    <w:rsid w:val="00F465AF"/>
    <w:rsid w:val="00F46677"/>
    <w:rsid w:val="00F4670F"/>
    <w:rsid w:val="00F46842"/>
    <w:rsid w:val="00F468C6"/>
    <w:rsid w:val="00F46B73"/>
    <w:rsid w:val="00F46C10"/>
    <w:rsid w:val="00F46D24"/>
    <w:rsid w:val="00F46D29"/>
    <w:rsid w:val="00F46F1D"/>
    <w:rsid w:val="00F46FCC"/>
    <w:rsid w:val="00F47291"/>
    <w:rsid w:val="00F47518"/>
    <w:rsid w:val="00F47762"/>
    <w:rsid w:val="00F47793"/>
    <w:rsid w:val="00F479B4"/>
    <w:rsid w:val="00F47A07"/>
    <w:rsid w:val="00F47B73"/>
    <w:rsid w:val="00F47DD1"/>
    <w:rsid w:val="00F47DF7"/>
    <w:rsid w:val="00F47F9F"/>
    <w:rsid w:val="00F50051"/>
    <w:rsid w:val="00F506CE"/>
    <w:rsid w:val="00F50DDB"/>
    <w:rsid w:val="00F50E6C"/>
    <w:rsid w:val="00F5125A"/>
    <w:rsid w:val="00F512B8"/>
    <w:rsid w:val="00F51513"/>
    <w:rsid w:val="00F516B8"/>
    <w:rsid w:val="00F517FF"/>
    <w:rsid w:val="00F51838"/>
    <w:rsid w:val="00F51AA0"/>
    <w:rsid w:val="00F51AC4"/>
    <w:rsid w:val="00F51B82"/>
    <w:rsid w:val="00F51D19"/>
    <w:rsid w:val="00F51F71"/>
    <w:rsid w:val="00F520FD"/>
    <w:rsid w:val="00F52641"/>
    <w:rsid w:val="00F526B3"/>
    <w:rsid w:val="00F526F2"/>
    <w:rsid w:val="00F52808"/>
    <w:rsid w:val="00F5297C"/>
    <w:rsid w:val="00F52AFE"/>
    <w:rsid w:val="00F52D02"/>
    <w:rsid w:val="00F52D1C"/>
    <w:rsid w:val="00F52D5B"/>
    <w:rsid w:val="00F53502"/>
    <w:rsid w:val="00F535E0"/>
    <w:rsid w:val="00F535EC"/>
    <w:rsid w:val="00F536E1"/>
    <w:rsid w:val="00F5375B"/>
    <w:rsid w:val="00F53979"/>
    <w:rsid w:val="00F539F7"/>
    <w:rsid w:val="00F53D3A"/>
    <w:rsid w:val="00F53DC6"/>
    <w:rsid w:val="00F5413B"/>
    <w:rsid w:val="00F541BF"/>
    <w:rsid w:val="00F542DE"/>
    <w:rsid w:val="00F54301"/>
    <w:rsid w:val="00F54368"/>
    <w:rsid w:val="00F543A3"/>
    <w:rsid w:val="00F54453"/>
    <w:rsid w:val="00F5467C"/>
    <w:rsid w:val="00F54A3F"/>
    <w:rsid w:val="00F54B3B"/>
    <w:rsid w:val="00F54DDD"/>
    <w:rsid w:val="00F54E47"/>
    <w:rsid w:val="00F5510A"/>
    <w:rsid w:val="00F551C8"/>
    <w:rsid w:val="00F551F5"/>
    <w:rsid w:val="00F5538A"/>
    <w:rsid w:val="00F55630"/>
    <w:rsid w:val="00F556A9"/>
    <w:rsid w:val="00F556DF"/>
    <w:rsid w:val="00F55773"/>
    <w:rsid w:val="00F55D7B"/>
    <w:rsid w:val="00F560EB"/>
    <w:rsid w:val="00F562DA"/>
    <w:rsid w:val="00F564A3"/>
    <w:rsid w:val="00F564A4"/>
    <w:rsid w:val="00F56614"/>
    <w:rsid w:val="00F56655"/>
    <w:rsid w:val="00F566D5"/>
    <w:rsid w:val="00F56B2A"/>
    <w:rsid w:val="00F56CFC"/>
    <w:rsid w:val="00F56E21"/>
    <w:rsid w:val="00F571FA"/>
    <w:rsid w:val="00F5741C"/>
    <w:rsid w:val="00F575D2"/>
    <w:rsid w:val="00F575E0"/>
    <w:rsid w:val="00F578FC"/>
    <w:rsid w:val="00F57AA8"/>
    <w:rsid w:val="00F57ADE"/>
    <w:rsid w:val="00F57C34"/>
    <w:rsid w:val="00F57FFB"/>
    <w:rsid w:val="00F60108"/>
    <w:rsid w:val="00F60127"/>
    <w:rsid w:val="00F603BA"/>
    <w:rsid w:val="00F60D2D"/>
    <w:rsid w:val="00F61505"/>
    <w:rsid w:val="00F619A9"/>
    <w:rsid w:val="00F61CC0"/>
    <w:rsid w:val="00F61DDA"/>
    <w:rsid w:val="00F62114"/>
    <w:rsid w:val="00F623A6"/>
    <w:rsid w:val="00F623D5"/>
    <w:rsid w:val="00F624BA"/>
    <w:rsid w:val="00F62577"/>
    <w:rsid w:val="00F62583"/>
    <w:rsid w:val="00F62986"/>
    <w:rsid w:val="00F62CC8"/>
    <w:rsid w:val="00F63311"/>
    <w:rsid w:val="00F63851"/>
    <w:rsid w:val="00F63A58"/>
    <w:rsid w:val="00F63E86"/>
    <w:rsid w:val="00F640DC"/>
    <w:rsid w:val="00F64115"/>
    <w:rsid w:val="00F6434A"/>
    <w:rsid w:val="00F646F5"/>
    <w:rsid w:val="00F64751"/>
    <w:rsid w:val="00F6481B"/>
    <w:rsid w:val="00F65515"/>
    <w:rsid w:val="00F6564C"/>
    <w:rsid w:val="00F65CC6"/>
    <w:rsid w:val="00F65D6B"/>
    <w:rsid w:val="00F65FCB"/>
    <w:rsid w:val="00F66039"/>
    <w:rsid w:val="00F66117"/>
    <w:rsid w:val="00F661DC"/>
    <w:rsid w:val="00F664DE"/>
    <w:rsid w:val="00F66AFB"/>
    <w:rsid w:val="00F66C6F"/>
    <w:rsid w:val="00F670CE"/>
    <w:rsid w:val="00F673B6"/>
    <w:rsid w:val="00F6742F"/>
    <w:rsid w:val="00F67603"/>
    <w:rsid w:val="00F6765F"/>
    <w:rsid w:val="00F6796C"/>
    <w:rsid w:val="00F67AA3"/>
    <w:rsid w:val="00F67BC2"/>
    <w:rsid w:val="00F67C5A"/>
    <w:rsid w:val="00F67E5B"/>
    <w:rsid w:val="00F67F9C"/>
    <w:rsid w:val="00F70381"/>
    <w:rsid w:val="00F709B2"/>
    <w:rsid w:val="00F70B5F"/>
    <w:rsid w:val="00F70ED7"/>
    <w:rsid w:val="00F7118F"/>
    <w:rsid w:val="00F712A5"/>
    <w:rsid w:val="00F715FB"/>
    <w:rsid w:val="00F7161A"/>
    <w:rsid w:val="00F717EA"/>
    <w:rsid w:val="00F71882"/>
    <w:rsid w:val="00F71943"/>
    <w:rsid w:val="00F719C9"/>
    <w:rsid w:val="00F71BB1"/>
    <w:rsid w:val="00F71C38"/>
    <w:rsid w:val="00F71D32"/>
    <w:rsid w:val="00F71E64"/>
    <w:rsid w:val="00F71E7E"/>
    <w:rsid w:val="00F71F2D"/>
    <w:rsid w:val="00F71FC2"/>
    <w:rsid w:val="00F724D2"/>
    <w:rsid w:val="00F726C0"/>
    <w:rsid w:val="00F72B89"/>
    <w:rsid w:val="00F72C22"/>
    <w:rsid w:val="00F72DC8"/>
    <w:rsid w:val="00F72F1D"/>
    <w:rsid w:val="00F73277"/>
    <w:rsid w:val="00F73330"/>
    <w:rsid w:val="00F73764"/>
    <w:rsid w:val="00F7381F"/>
    <w:rsid w:val="00F73906"/>
    <w:rsid w:val="00F742FE"/>
    <w:rsid w:val="00F74427"/>
    <w:rsid w:val="00F746DD"/>
    <w:rsid w:val="00F747CA"/>
    <w:rsid w:val="00F7480D"/>
    <w:rsid w:val="00F74B21"/>
    <w:rsid w:val="00F74BC8"/>
    <w:rsid w:val="00F7520F"/>
    <w:rsid w:val="00F756D4"/>
    <w:rsid w:val="00F75F2B"/>
    <w:rsid w:val="00F76562"/>
    <w:rsid w:val="00F765D2"/>
    <w:rsid w:val="00F76BDA"/>
    <w:rsid w:val="00F76D01"/>
    <w:rsid w:val="00F770BE"/>
    <w:rsid w:val="00F77202"/>
    <w:rsid w:val="00F773E1"/>
    <w:rsid w:val="00F776DF"/>
    <w:rsid w:val="00F776FA"/>
    <w:rsid w:val="00F77CD9"/>
    <w:rsid w:val="00F77DCB"/>
    <w:rsid w:val="00F77EAA"/>
    <w:rsid w:val="00F806AC"/>
    <w:rsid w:val="00F807CA"/>
    <w:rsid w:val="00F808E9"/>
    <w:rsid w:val="00F80D0A"/>
    <w:rsid w:val="00F80D68"/>
    <w:rsid w:val="00F80D79"/>
    <w:rsid w:val="00F8102E"/>
    <w:rsid w:val="00F81434"/>
    <w:rsid w:val="00F81457"/>
    <w:rsid w:val="00F81509"/>
    <w:rsid w:val="00F815A4"/>
    <w:rsid w:val="00F81671"/>
    <w:rsid w:val="00F81765"/>
    <w:rsid w:val="00F81814"/>
    <w:rsid w:val="00F81A9C"/>
    <w:rsid w:val="00F81B84"/>
    <w:rsid w:val="00F81CB7"/>
    <w:rsid w:val="00F81DCD"/>
    <w:rsid w:val="00F81E23"/>
    <w:rsid w:val="00F81F8D"/>
    <w:rsid w:val="00F81FC0"/>
    <w:rsid w:val="00F82192"/>
    <w:rsid w:val="00F821B5"/>
    <w:rsid w:val="00F821B7"/>
    <w:rsid w:val="00F822A0"/>
    <w:rsid w:val="00F825BB"/>
    <w:rsid w:val="00F82643"/>
    <w:rsid w:val="00F8269D"/>
    <w:rsid w:val="00F826E7"/>
    <w:rsid w:val="00F82870"/>
    <w:rsid w:val="00F82BA1"/>
    <w:rsid w:val="00F82F93"/>
    <w:rsid w:val="00F83255"/>
    <w:rsid w:val="00F834DC"/>
    <w:rsid w:val="00F835CA"/>
    <w:rsid w:val="00F83BAB"/>
    <w:rsid w:val="00F840B5"/>
    <w:rsid w:val="00F8419D"/>
    <w:rsid w:val="00F84333"/>
    <w:rsid w:val="00F84D8D"/>
    <w:rsid w:val="00F84E62"/>
    <w:rsid w:val="00F84EA8"/>
    <w:rsid w:val="00F84EF1"/>
    <w:rsid w:val="00F8553A"/>
    <w:rsid w:val="00F858E4"/>
    <w:rsid w:val="00F859E6"/>
    <w:rsid w:val="00F85D02"/>
    <w:rsid w:val="00F861B8"/>
    <w:rsid w:val="00F8625C"/>
    <w:rsid w:val="00F864F0"/>
    <w:rsid w:val="00F86B80"/>
    <w:rsid w:val="00F86EDE"/>
    <w:rsid w:val="00F86F57"/>
    <w:rsid w:val="00F86F7B"/>
    <w:rsid w:val="00F875D2"/>
    <w:rsid w:val="00F8769A"/>
    <w:rsid w:val="00F8769C"/>
    <w:rsid w:val="00F876CC"/>
    <w:rsid w:val="00F876E5"/>
    <w:rsid w:val="00F87AA6"/>
    <w:rsid w:val="00F87F8A"/>
    <w:rsid w:val="00F90229"/>
    <w:rsid w:val="00F90345"/>
    <w:rsid w:val="00F904A8"/>
    <w:rsid w:val="00F9051C"/>
    <w:rsid w:val="00F90788"/>
    <w:rsid w:val="00F909DD"/>
    <w:rsid w:val="00F90C44"/>
    <w:rsid w:val="00F90C5C"/>
    <w:rsid w:val="00F90D7F"/>
    <w:rsid w:val="00F90DA1"/>
    <w:rsid w:val="00F91322"/>
    <w:rsid w:val="00F91A11"/>
    <w:rsid w:val="00F91A18"/>
    <w:rsid w:val="00F91A32"/>
    <w:rsid w:val="00F91F66"/>
    <w:rsid w:val="00F92955"/>
    <w:rsid w:val="00F92987"/>
    <w:rsid w:val="00F92996"/>
    <w:rsid w:val="00F92BE5"/>
    <w:rsid w:val="00F92E01"/>
    <w:rsid w:val="00F93288"/>
    <w:rsid w:val="00F93304"/>
    <w:rsid w:val="00F934D3"/>
    <w:rsid w:val="00F93733"/>
    <w:rsid w:val="00F937B7"/>
    <w:rsid w:val="00F939CB"/>
    <w:rsid w:val="00F93F83"/>
    <w:rsid w:val="00F94395"/>
    <w:rsid w:val="00F945E0"/>
    <w:rsid w:val="00F94837"/>
    <w:rsid w:val="00F9484E"/>
    <w:rsid w:val="00F94BDC"/>
    <w:rsid w:val="00F94CA0"/>
    <w:rsid w:val="00F954AB"/>
    <w:rsid w:val="00F95666"/>
    <w:rsid w:val="00F95689"/>
    <w:rsid w:val="00F956A9"/>
    <w:rsid w:val="00F956F3"/>
    <w:rsid w:val="00F95A4D"/>
    <w:rsid w:val="00F95C96"/>
    <w:rsid w:val="00F95D78"/>
    <w:rsid w:val="00F96289"/>
    <w:rsid w:val="00F9651A"/>
    <w:rsid w:val="00F96752"/>
    <w:rsid w:val="00F968F9"/>
    <w:rsid w:val="00F96AD5"/>
    <w:rsid w:val="00F96C3F"/>
    <w:rsid w:val="00F96E2C"/>
    <w:rsid w:val="00F97088"/>
    <w:rsid w:val="00F976C0"/>
    <w:rsid w:val="00F97836"/>
    <w:rsid w:val="00F97B1F"/>
    <w:rsid w:val="00FA04D6"/>
    <w:rsid w:val="00FA04EF"/>
    <w:rsid w:val="00FA0795"/>
    <w:rsid w:val="00FA08C2"/>
    <w:rsid w:val="00FA0986"/>
    <w:rsid w:val="00FA0DA2"/>
    <w:rsid w:val="00FA0E2B"/>
    <w:rsid w:val="00FA104D"/>
    <w:rsid w:val="00FA113C"/>
    <w:rsid w:val="00FA120B"/>
    <w:rsid w:val="00FA1392"/>
    <w:rsid w:val="00FA162C"/>
    <w:rsid w:val="00FA17F0"/>
    <w:rsid w:val="00FA1933"/>
    <w:rsid w:val="00FA1B8D"/>
    <w:rsid w:val="00FA2697"/>
    <w:rsid w:val="00FA2708"/>
    <w:rsid w:val="00FA2727"/>
    <w:rsid w:val="00FA2771"/>
    <w:rsid w:val="00FA2A3D"/>
    <w:rsid w:val="00FA2B96"/>
    <w:rsid w:val="00FA2E23"/>
    <w:rsid w:val="00FA31E3"/>
    <w:rsid w:val="00FA34A7"/>
    <w:rsid w:val="00FA35E8"/>
    <w:rsid w:val="00FA3A0A"/>
    <w:rsid w:val="00FA3A98"/>
    <w:rsid w:val="00FA4159"/>
    <w:rsid w:val="00FA4329"/>
    <w:rsid w:val="00FA4376"/>
    <w:rsid w:val="00FA47DA"/>
    <w:rsid w:val="00FA4906"/>
    <w:rsid w:val="00FA4C39"/>
    <w:rsid w:val="00FA4F7A"/>
    <w:rsid w:val="00FA5078"/>
    <w:rsid w:val="00FA5244"/>
    <w:rsid w:val="00FA55DB"/>
    <w:rsid w:val="00FA583B"/>
    <w:rsid w:val="00FA624C"/>
    <w:rsid w:val="00FA6446"/>
    <w:rsid w:val="00FA6547"/>
    <w:rsid w:val="00FA657E"/>
    <w:rsid w:val="00FA6666"/>
    <w:rsid w:val="00FA67D1"/>
    <w:rsid w:val="00FA68D3"/>
    <w:rsid w:val="00FA6D4F"/>
    <w:rsid w:val="00FA6E35"/>
    <w:rsid w:val="00FA7474"/>
    <w:rsid w:val="00FA74C2"/>
    <w:rsid w:val="00FA78A6"/>
    <w:rsid w:val="00FA7C15"/>
    <w:rsid w:val="00FA7E3D"/>
    <w:rsid w:val="00FA7E56"/>
    <w:rsid w:val="00FA7EDE"/>
    <w:rsid w:val="00FA7F19"/>
    <w:rsid w:val="00FB0085"/>
    <w:rsid w:val="00FB0447"/>
    <w:rsid w:val="00FB052C"/>
    <w:rsid w:val="00FB06D8"/>
    <w:rsid w:val="00FB07E8"/>
    <w:rsid w:val="00FB0C9E"/>
    <w:rsid w:val="00FB0F08"/>
    <w:rsid w:val="00FB0F10"/>
    <w:rsid w:val="00FB140B"/>
    <w:rsid w:val="00FB1859"/>
    <w:rsid w:val="00FB1935"/>
    <w:rsid w:val="00FB1A41"/>
    <w:rsid w:val="00FB1AE4"/>
    <w:rsid w:val="00FB1C06"/>
    <w:rsid w:val="00FB1C1E"/>
    <w:rsid w:val="00FB1D13"/>
    <w:rsid w:val="00FB22EF"/>
    <w:rsid w:val="00FB242F"/>
    <w:rsid w:val="00FB2508"/>
    <w:rsid w:val="00FB27B9"/>
    <w:rsid w:val="00FB27C1"/>
    <w:rsid w:val="00FB2B45"/>
    <w:rsid w:val="00FB2BAD"/>
    <w:rsid w:val="00FB2FAB"/>
    <w:rsid w:val="00FB3151"/>
    <w:rsid w:val="00FB3ED3"/>
    <w:rsid w:val="00FB41F4"/>
    <w:rsid w:val="00FB4279"/>
    <w:rsid w:val="00FB42AB"/>
    <w:rsid w:val="00FB45B7"/>
    <w:rsid w:val="00FB4942"/>
    <w:rsid w:val="00FB4967"/>
    <w:rsid w:val="00FB49AF"/>
    <w:rsid w:val="00FB4D53"/>
    <w:rsid w:val="00FB5182"/>
    <w:rsid w:val="00FB53E3"/>
    <w:rsid w:val="00FB566D"/>
    <w:rsid w:val="00FB5B40"/>
    <w:rsid w:val="00FB5D16"/>
    <w:rsid w:val="00FB5E9C"/>
    <w:rsid w:val="00FB5F51"/>
    <w:rsid w:val="00FB60DF"/>
    <w:rsid w:val="00FB6449"/>
    <w:rsid w:val="00FB6504"/>
    <w:rsid w:val="00FB6773"/>
    <w:rsid w:val="00FB69CF"/>
    <w:rsid w:val="00FB6B07"/>
    <w:rsid w:val="00FB6BA1"/>
    <w:rsid w:val="00FB6C90"/>
    <w:rsid w:val="00FB6CB2"/>
    <w:rsid w:val="00FB6CCD"/>
    <w:rsid w:val="00FB6D4D"/>
    <w:rsid w:val="00FB7222"/>
    <w:rsid w:val="00FB7396"/>
    <w:rsid w:val="00FB7606"/>
    <w:rsid w:val="00FB76B8"/>
    <w:rsid w:val="00FB77C5"/>
    <w:rsid w:val="00FB7934"/>
    <w:rsid w:val="00FB7B97"/>
    <w:rsid w:val="00FB7EF3"/>
    <w:rsid w:val="00FB7F6F"/>
    <w:rsid w:val="00FC0004"/>
    <w:rsid w:val="00FC0013"/>
    <w:rsid w:val="00FC00FE"/>
    <w:rsid w:val="00FC0193"/>
    <w:rsid w:val="00FC03E3"/>
    <w:rsid w:val="00FC0B08"/>
    <w:rsid w:val="00FC0D0E"/>
    <w:rsid w:val="00FC0DD5"/>
    <w:rsid w:val="00FC0E23"/>
    <w:rsid w:val="00FC13FD"/>
    <w:rsid w:val="00FC143F"/>
    <w:rsid w:val="00FC162E"/>
    <w:rsid w:val="00FC1D70"/>
    <w:rsid w:val="00FC1E5C"/>
    <w:rsid w:val="00FC1E9F"/>
    <w:rsid w:val="00FC1EE3"/>
    <w:rsid w:val="00FC20E6"/>
    <w:rsid w:val="00FC242A"/>
    <w:rsid w:val="00FC2434"/>
    <w:rsid w:val="00FC2537"/>
    <w:rsid w:val="00FC2657"/>
    <w:rsid w:val="00FC277C"/>
    <w:rsid w:val="00FC2867"/>
    <w:rsid w:val="00FC2886"/>
    <w:rsid w:val="00FC29ED"/>
    <w:rsid w:val="00FC2FD8"/>
    <w:rsid w:val="00FC32CE"/>
    <w:rsid w:val="00FC32D5"/>
    <w:rsid w:val="00FC33E2"/>
    <w:rsid w:val="00FC3413"/>
    <w:rsid w:val="00FC34E1"/>
    <w:rsid w:val="00FC3A3C"/>
    <w:rsid w:val="00FC3E5D"/>
    <w:rsid w:val="00FC4058"/>
    <w:rsid w:val="00FC4181"/>
    <w:rsid w:val="00FC42E9"/>
    <w:rsid w:val="00FC4528"/>
    <w:rsid w:val="00FC477A"/>
    <w:rsid w:val="00FC48FE"/>
    <w:rsid w:val="00FC4D41"/>
    <w:rsid w:val="00FC4FC9"/>
    <w:rsid w:val="00FC52FB"/>
    <w:rsid w:val="00FC592E"/>
    <w:rsid w:val="00FC5937"/>
    <w:rsid w:val="00FC5FD2"/>
    <w:rsid w:val="00FC608D"/>
    <w:rsid w:val="00FC60A5"/>
    <w:rsid w:val="00FC617F"/>
    <w:rsid w:val="00FC6372"/>
    <w:rsid w:val="00FC63C2"/>
    <w:rsid w:val="00FC64B0"/>
    <w:rsid w:val="00FC64F6"/>
    <w:rsid w:val="00FC656F"/>
    <w:rsid w:val="00FC6594"/>
    <w:rsid w:val="00FC672F"/>
    <w:rsid w:val="00FC6C6D"/>
    <w:rsid w:val="00FC6C8E"/>
    <w:rsid w:val="00FC6CCF"/>
    <w:rsid w:val="00FC6F43"/>
    <w:rsid w:val="00FC720C"/>
    <w:rsid w:val="00FC73EB"/>
    <w:rsid w:val="00FC7A7B"/>
    <w:rsid w:val="00FD01AF"/>
    <w:rsid w:val="00FD0BB7"/>
    <w:rsid w:val="00FD0CD2"/>
    <w:rsid w:val="00FD0E43"/>
    <w:rsid w:val="00FD0F39"/>
    <w:rsid w:val="00FD1555"/>
    <w:rsid w:val="00FD15B5"/>
    <w:rsid w:val="00FD1856"/>
    <w:rsid w:val="00FD1BD1"/>
    <w:rsid w:val="00FD1EA3"/>
    <w:rsid w:val="00FD1FBF"/>
    <w:rsid w:val="00FD1FF0"/>
    <w:rsid w:val="00FD2054"/>
    <w:rsid w:val="00FD20D6"/>
    <w:rsid w:val="00FD20F4"/>
    <w:rsid w:val="00FD21B0"/>
    <w:rsid w:val="00FD2236"/>
    <w:rsid w:val="00FD22F7"/>
    <w:rsid w:val="00FD24E4"/>
    <w:rsid w:val="00FD2504"/>
    <w:rsid w:val="00FD2617"/>
    <w:rsid w:val="00FD275C"/>
    <w:rsid w:val="00FD2778"/>
    <w:rsid w:val="00FD2B0D"/>
    <w:rsid w:val="00FD2ED7"/>
    <w:rsid w:val="00FD3303"/>
    <w:rsid w:val="00FD34F9"/>
    <w:rsid w:val="00FD35E7"/>
    <w:rsid w:val="00FD3605"/>
    <w:rsid w:val="00FD38DE"/>
    <w:rsid w:val="00FD39E2"/>
    <w:rsid w:val="00FD3B83"/>
    <w:rsid w:val="00FD3D49"/>
    <w:rsid w:val="00FD3ECC"/>
    <w:rsid w:val="00FD4063"/>
    <w:rsid w:val="00FD4291"/>
    <w:rsid w:val="00FD4954"/>
    <w:rsid w:val="00FD4E68"/>
    <w:rsid w:val="00FD4EB0"/>
    <w:rsid w:val="00FD4F58"/>
    <w:rsid w:val="00FD4FAA"/>
    <w:rsid w:val="00FD5054"/>
    <w:rsid w:val="00FD5093"/>
    <w:rsid w:val="00FD5401"/>
    <w:rsid w:val="00FD55BE"/>
    <w:rsid w:val="00FD5709"/>
    <w:rsid w:val="00FD5732"/>
    <w:rsid w:val="00FD591D"/>
    <w:rsid w:val="00FD5E6B"/>
    <w:rsid w:val="00FD5FB0"/>
    <w:rsid w:val="00FD604E"/>
    <w:rsid w:val="00FD60B3"/>
    <w:rsid w:val="00FD61DA"/>
    <w:rsid w:val="00FD6381"/>
    <w:rsid w:val="00FD6503"/>
    <w:rsid w:val="00FD6584"/>
    <w:rsid w:val="00FD65A8"/>
    <w:rsid w:val="00FD6833"/>
    <w:rsid w:val="00FD6CE6"/>
    <w:rsid w:val="00FD6EEB"/>
    <w:rsid w:val="00FD6F5F"/>
    <w:rsid w:val="00FD6F78"/>
    <w:rsid w:val="00FD7445"/>
    <w:rsid w:val="00FD747D"/>
    <w:rsid w:val="00FD7AF4"/>
    <w:rsid w:val="00FD7B19"/>
    <w:rsid w:val="00FD7FD1"/>
    <w:rsid w:val="00FE00A5"/>
    <w:rsid w:val="00FE00B6"/>
    <w:rsid w:val="00FE00BC"/>
    <w:rsid w:val="00FE03D6"/>
    <w:rsid w:val="00FE04B8"/>
    <w:rsid w:val="00FE0523"/>
    <w:rsid w:val="00FE09E6"/>
    <w:rsid w:val="00FE1077"/>
    <w:rsid w:val="00FE1136"/>
    <w:rsid w:val="00FE12BF"/>
    <w:rsid w:val="00FE1773"/>
    <w:rsid w:val="00FE1813"/>
    <w:rsid w:val="00FE1AEA"/>
    <w:rsid w:val="00FE1EB3"/>
    <w:rsid w:val="00FE1F1C"/>
    <w:rsid w:val="00FE21BD"/>
    <w:rsid w:val="00FE2839"/>
    <w:rsid w:val="00FE2AD3"/>
    <w:rsid w:val="00FE2BDA"/>
    <w:rsid w:val="00FE313D"/>
    <w:rsid w:val="00FE315A"/>
    <w:rsid w:val="00FE32E0"/>
    <w:rsid w:val="00FE35A4"/>
    <w:rsid w:val="00FE39B7"/>
    <w:rsid w:val="00FE3A18"/>
    <w:rsid w:val="00FE3E10"/>
    <w:rsid w:val="00FE4123"/>
    <w:rsid w:val="00FE413C"/>
    <w:rsid w:val="00FE4734"/>
    <w:rsid w:val="00FE486D"/>
    <w:rsid w:val="00FE4A75"/>
    <w:rsid w:val="00FE4DE0"/>
    <w:rsid w:val="00FE4DF5"/>
    <w:rsid w:val="00FE4E3A"/>
    <w:rsid w:val="00FE5281"/>
    <w:rsid w:val="00FE52E1"/>
    <w:rsid w:val="00FE549E"/>
    <w:rsid w:val="00FE5668"/>
    <w:rsid w:val="00FE5A05"/>
    <w:rsid w:val="00FE5B78"/>
    <w:rsid w:val="00FE5D14"/>
    <w:rsid w:val="00FE5F4A"/>
    <w:rsid w:val="00FE6003"/>
    <w:rsid w:val="00FE6183"/>
    <w:rsid w:val="00FE619E"/>
    <w:rsid w:val="00FE62FB"/>
    <w:rsid w:val="00FE6462"/>
    <w:rsid w:val="00FE6A92"/>
    <w:rsid w:val="00FE6B9A"/>
    <w:rsid w:val="00FE6FB2"/>
    <w:rsid w:val="00FE7026"/>
    <w:rsid w:val="00FE738E"/>
    <w:rsid w:val="00FE7614"/>
    <w:rsid w:val="00FE76B0"/>
    <w:rsid w:val="00FE7B92"/>
    <w:rsid w:val="00FF0004"/>
    <w:rsid w:val="00FF0264"/>
    <w:rsid w:val="00FF037E"/>
    <w:rsid w:val="00FF04A0"/>
    <w:rsid w:val="00FF07C5"/>
    <w:rsid w:val="00FF082C"/>
    <w:rsid w:val="00FF0A08"/>
    <w:rsid w:val="00FF0BD3"/>
    <w:rsid w:val="00FF0FD8"/>
    <w:rsid w:val="00FF100D"/>
    <w:rsid w:val="00FF1015"/>
    <w:rsid w:val="00FF1171"/>
    <w:rsid w:val="00FF1278"/>
    <w:rsid w:val="00FF1807"/>
    <w:rsid w:val="00FF184D"/>
    <w:rsid w:val="00FF1E31"/>
    <w:rsid w:val="00FF1E82"/>
    <w:rsid w:val="00FF1ECE"/>
    <w:rsid w:val="00FF1F20"/>
    <w:rsid w:val="00FF20A2"/>
    <w:rsid w:val="00FF20BC"/>
    <w:rsid w:val="00FF2247"/>
    <w:rsid w:val="00FF2284"/>
    <w:rsid w:val="00FF231A"/>
    <w:rsid w:val="00FF24A7"/>
    <w:rsid w:val="00FF26E3"/>
    <w:rsid w:val="00FF28C7"/>
    <w:rsid w:val="00FF2953"/>
    <w:rsid w:val="00FF30F1"/>
    <w:rsid w:val="00FF3130"/>
    <w:rsid w:val="00FF313B"/>
    <w:rsid w:val="00FF3150"/>
    <w:rsid w:val="00FF31F7"/>
    <w:rsid w:val="00FF359D"/>
    <w:rsid w:val="00FF3C3C"/>
    <w:rsid w:val="00FF3DF5"/>
    <w:rsid w:val="00FF3F26"/>
    <w:rsid w:val="00FF3F55"/>
    <w:rsid w:val="00FF4044"/>
    <w:rsid w:val="00FF42AD"/>
    <w:rsid w:val="00FF43F0"/>
    <w:rsid w:val="00FF4B3F"/>
    <w:rsid w:val="00FF4D84"/>
    <w:rsid w:val="00FF524E"/>
    <w:rsid w:val="00FF52B6"/>
    <w:rsid w:val="00FF562A"/>
    <w:rsid w:val="00FF57D9"/>
    <w:rsid w:val="00FF585E"/>
    <w:rsid w:val="00FF5975"/>
    <w:rsid w:val="00FF5B6B"/>
    <w:rsid w:val="00FF5C2A"/>
    <w:rsid w:val="00FF5E4C"/>
    <w:rsid w:val="00FF5EEB"/>
    <w:rsid w:val="00FF6037"/>
    <w:rsid w:val="00FF6664"/>
    <w:rsid w:val="00FF6832"/>
    <w:rsid w:val="00FF6A9D"/>
    <w:rsid w:val="00FF6BB9"/>
    <w:rsid w:val="00FF6DE6"/>
    <w:rsid w:val="00FF6F78"/>
    <w:rsid w:val="00FF6FBA"/>
    <w:rsid w:val="00FF7211"/>
    <w:rsid w:val="0124E0B5"/>
    <w:rsid w:val="01252A6C"/>
    <w:rsid w:val="01A0104C"/>
    <w:rsid w:val="01A15A89"/>
    <w:rsid w:val="01B29BA9"/>
    <w:rsid w:val="01E7FF95"/>
    <w:rsid w:val="024908E6"/>
    <w:rsid w:val="02884DFB"/>
    <w:rsid w:val="02A07B90"/>
    <w:rsid w:val="0315B87F"/>
    <w:rsid w:val="033E173C"/>
    <w:rsid w:val="036A1CA1"/>
    <w:rsid w:val="038FB9FD"/>
    <w:rsid w:val="03A18F3A"/>
    <w:rsid w:val="03AE6453"/>
    <w:rsid w:val="03BADABD"/>
    <w:rsid w:val="03CECEEE"/>
    <w:rsid w:val="03E4716D"/>
    <w:rsid w:val="0414FD42"/>
    <w:rsid w:val="0471BDE9"/>
    <w:rsid w:val="0548081D"/>
    <w:rsid w:val="05855E21"/>
    <w:rsid w:val="058E181A"/>
    <w:rsid w:val="05D8483B"/>
    <w:rsid w:val="05E76A1C"/>
    <w:rsid w:val="063EE0B8"/>
    <w:rsid w:val="068DEF66"/>
    <w:rsid w:val="06A68167"/>
    <w:rsid w:val="06F87F3E"/>
    <w:rsid w:val="0734DB69"/>
    <w:rsid w:val="078503DF"/>
    <w:rsid w:val="080AAAB3"/>
    <w:rsid w:val="08435F25"/>
    <w:rsid w:val="084EF2D9"/>
    <w:rsid w:val="08642B72"/>
    <w:rsid w:val="08650558"/>
    <w:rsid w:val="087E3D92"/>
    <w:rsid w:val="08AFC8DC"/>
    <w:rsid w:val="08F8F95B"/>
    <w:rsid w:val="09130788"/>
    <w:rsid w:val="0914506D"/>
    <w:rsid w:val="094E8AFE"/>
    <w:rsid w:val="097735D2"/>
    <w:rsid w:val="097A548D"/>
    <w:rsid w:val="0A53800E"/>
    <w:rsid w:val="0AB7D566"/>
    <w:rsid w:val="0AF05D34"/>
    <w:rsid w:val="0B07DACF"/>
    <w:rsid w:val="0B933857"/>
    <w:rsid w:val="0BB9188E"/>
    <w:rsid w:val="0BBD8F54"/>
    <w:rsid w:val="0BD5F2E4"/>
    <w:rsid w:val="0BE83972"/>
    <w:rsid w:val="0C0D180A"/>
    <w:rsid w:val="0C3EC4BA"/>
    <w:rsid w:val="0C50CBAB"/>
    <w:rsid w:val="0C78E628"/>
    <w:rsid w:val="0CAB5C45"/>
    <w:rsid w:val="0CBD8DD7"/>
    <w:rsid w:val="0CC8346C"/>
    <w:rsid w:val="0CF0ABD0"/>
    <w:rsid w:val="0D099E11"/>
    <w:rsid w:val="0D1D644F"/>
    <w:rsid w:val="0D1DA019"/>
    <w:rsid w:val="0D714BC1"/>
    <w:rsid w:val="0DC36B2D"/>
    <w:rsid w:val="0DCD5275"/>
    <w:rsid w:val="0E13AC8D"/>
    <w:rsid w:val="0E24A592"/>
    <w:rsid w:val="0E4BA27F"/>
    <w:rsid w:val="0E7799FE"/>
    <w:rsid w:val="0E78320F"/>
    <w:rsid w:val="0EAE86D3"/>
    <w:rsid w:val="0EFA7682"/>
    <w:rsid w:val="0F3B9566"/>
    <w:rsid w:val="0F6D95C8"/>
    <w:rsid w:val="0F728C0D"/>
    <w:rsid w:val="0F8C8976"/>
    <w:rsid w:val="10243195"/>
    <w:rsid w:val="103DD352"/>
    <w:rsid w:val="10CC2420"/>
    <w:rsid w:val="10D8AFC1"/>
    <w:rsid w:val="11CBC08B"/>
    <w:rsid w:val="11D926B4"/>
    <w:rsid w:val="12010BB3"/>
    <w:rsid w:val="122333BE"/>
    <w:rsid w:val="12390560"/>
    <w:rsid w:val="1244373F"/>
    <w:rsid w:val="12445872"/>
    <w:rsid w:val="126B844B"/>
    <w:rsid w:val="12784025"/>
    <w:rsid w:val="128E5698"/>
    <w:rsid w:val="12ABEB97"/>
    <w:rsid w:val="12C9B168"/>
    <w:rsid w:val="13408C7D"/>
    <w:rsid w:val="13E6867E"/>
    <w:rsid w:val="13EACEC9"/>
    <w:rsid w:val="1440AA4A"/>
    <w:rsid w:val="14593BD4"/>
    <w:rsid w:val="1466DE81"/>
    <w:rsid w:val="14CE7D8B"/>
    <w:rsid w:val="14FE4B00"/>
    <w:rsid w:val="14FEC32D"/>
    <w:rsid w:val="150E7059"/>
    <w:rsid w:val="151574FF"/>
    <w:rsid w:val="15915EE8"/>
    <w:rsid w:val="15AE7B06"/>
    <w:rsid w:val="160A90B2"/>
    <w:rsid w:val="1650C153"/>
    <w:rsid w:val="16AA0AE9"/>
    <w:rsid w:val="16E8FA39"/>
    <w:rsid w:val="17546834"/>
    <w:rsid w:val="1766BA4C"/>
    <w:rsid w:val="17679504"/>
    <w:rsid w:val="177407A1"/>
    <w:rsid w:val="177BB9A1"/>
    <w:rsid w:val="1849B1CD"/>
    <w:rsid w:val="186F67D9"/>
    <w:rsid w:val="187DCAA0"/>
    <w:rsid w:val="189A7AED"/>
    <w:rsid w:val="19286FB0"/>
    <w:rsid w:val="198B1AE6"/>
    <w:rsid w:val="19A52039"/>
    <w:rsid w:val="19B51CEA"/>
    <w:rsid w:val="19D704E7"/>
    <w:rsid w:val="1A3599FE"/>
    <w:rsid w:val="1A698D97"/>
    <w:rsid w:val="1A86F989"/>
    <w:rsid w:val="1ABED0A6"/>
    <w:rsid w:val="1B0B63DE"/>
    <w:rsid w:val="1B65F10E"/>
    <w:rsid w:val="1B7DC028"/>
    <w:rsid w:val="1B9B5E70"/>
    <w:rsid w:val="1BB52DF1"/>
    <w:rsid w:val="1BEFA86F"/>
    <w:rsid w:val="1C21304A"/>
    <w:rsid w:val="1C30BAFD"/>
    <w:rsid w:val="1C50E117"/>
    <w:rsid w:val="1CB46A65"/>
    <w:rsid w:val="1CC8E8C3"/>
    <w:rsid w:val="1D548884"/>
    <w:rsid w:val="1D7883A0"/>
    <w:rsid w:val="1E256E47"/>
    <w:rsid w:val="1E8128FF"/>
    <w:rsid w:val="1F4E4699"/>
    <w:rsid w:val="1F56F6DA"/>
    <w:rsid w:val="1F75E3FE"/>
    <w:rsid w:val="1FA755C6"/>
    <w:rsid w:val="1FDC50DD"/>
    <w:rsid w:val="2029BF57"/>
    <w:rsid w:val="202C2E91"/>
    <w:rsid w:val="20A001F3"/>
    <w:rsid w:val="20A4A219"/>
    <w:rsid w:val="21321AFB"/>
    <w:rsid w:val="218772B1"/>
    <w:rsid w:val="21B44CF9"/>
    <w:rsid w:val="21C52131"/>
    <w:rsid w:val="21C54541"/>
    <w:rsid w:val="21CBF1DB"/>
    <w:rsid w:val="21CD2042"/>
    <w:rsid w:val="21F56DA7"/>
    <w:rsid w:val="224F80F1"/>
    <w:rsid w:val="22B05AFC"/>
    <w:rsid w:val="237035FC"/>
    <w:rsid w:val="2399A1A2"/>
    <w:rsid w:val="23CB0464"/>
    <w:rsid w:val="23EF12E6"/>
    <w:rsid w:val="241FFEDB"/>
    <w:rsid w:val="242BE239"/>
    <w:rsid w:val="245B5535"/>
    <w:rsid w:val="24D723FA"/>
    <w:rsid w:val="24FA6067"/>
    <w:rsid w:val="2518A5E4"/>
    <w:rsid w:val="2528FA82"/>
    <w:rsid w:val="253B99FB"/>
    <w:rsid w:val="254CDF2C"/>
    <w:rsid w:val="255FB8FD"/>
    <w:rsid w:val="25625686"/>
    <w:rsid w:val="25916CD4"/>
    <w:rsid w:val="25E7C925"/>
    <w:rsid w:val="25FFAD85"/>
    <w:rsid w:val="2632142A"/>
    <w:rsid w:val="2671DDE5"/>
    <w:rsid w:val="26912320"/>
    <w:rsid w:val="26D6EDBC"/>
    <w:rsid w:val="26F0ABE1"/>
    <w:rsid w:val="276EAEAB"/>
    <w:rsid w:val="27766646"/>
    <w:rsid w:val="27975444"/>
    <w:rsid w:val="27B1E5C5"/>
    <w:rsid w:val="2826C82E"/>
    <w:rsid w:val="282BC77F"/>
    <w:rsid w:val="2832951C"/>
    <w:rsid w:val="2850AA03"/>
    <w:rsid w:val="2881B002"/>
    <w:rsid w:val="28DC799A"/>
    <w:rsid w:val="290AD198"/>
    <w:rsid w:val="291D1573"/>
    <w:rsid w:val="298E4C8E"/>
    <w:rsid w:val="29B43A1A"/>
    <w:rsid w:val="29C167D3"/>
    <w:rsid w:val="29DABAC4"/>
    <w:rsid w:val="29FE33DC"/>
    <w:rsid w:val="2A1D4E81"/>
    <w:rsid w:val="2A229219"/>
    <w:rsid w:val="2A5A3E5C"/>
    <w:rsid w:val="2A88F101"/>
    <w:rsid w:val="2A903AD8"/>
    <w:rsid w:val="2AF5DC35"/>
    <w:rsid w:val="2B4A8B6E"/>
    <w:rsid w:val="2BAE49D6"/>
    <w:rsid w:val="2C5EE9E9"/>
    <w:rsid w:val="2CD81831"/>
    <w:rsid w:val="2CFE732C"/>
    <w:rsid w:val="2CFFDCE8"/>
    <w:rsid w:val="2DE39790"/>
    <w:rsid w:val="2DEF2A49"/>
    <w:rsid w:val="2E4948B6"/>
    <w:rsid w:val="2E7FAC7A"/>
    <w:rsid w:val="2F0027D2"/>
    <w:rsid w:val="2F6B889C"/>
    <w:rsid w:val="2F96E21C"/>
    <w:rsid w:val="2FB48E60"/>
    <w:rsid w:val="2FD21835"/>
    <w:rsid w:val="30308D8E"/>
    <w:rsid w:val="3041FA3C"/>
    <w:rsid w:val="3042565A"/>
    <w:rsid w:val="30527240"/>
    <w:rsid w:val="30C74A3E"/>
    <w:rsid w:val="3138DC4C"/>
    <w:rsid w:val="31FC2322"/>
    <w:rsid w:val="3201A5B7"/>
    <w:rsid w:val="32487B30"/>
    <w:rsid w:val="32F8B33B"/>
    <w:rsid w:val="331F7BA0"/>
    <w:rsid w:val="332CE693"/>
    <w:rsid w:val="33333115"/>
    <w:rsid w:val="334290E3"/>
    <w:rsid w:val="33807D64"/>
    <w:rsid w:val="33C4CB35"/>
    <w:rsid w:val="33D35176"/>
    <w:rsid w:val="33DC5650"/>
    <w:rsid w:val="33E0608F"/>
    <w:rsid w:val="33E8914F"/>
    <w:rsid w:val="3420C191"/>
    <w:rsid w:val="343BDDA9"/>
    <w:rsid w:val="344B50BF"/>
    <w:rsid w:val="345C9844"/>
    <w:rsid w:val="346E0D32"/>
    <w:rsid w:val="34A1FC93"/>
    <w:rsid w:val="34C02B2D"/>
    <w:rsid w:val="35505F69"/>
    <w:rsid w:val="3617B13B"/>
    <w:rsid w:val="363F13C5"/>
    <w:rsid w:val="36822FC9"/>
    <w:rsid w:val="36A900FC"/>
    <w:rsid w:val="3747C289"/>
    <w:rsid w:val="377DF8CB"/>
    <w:rsid w:val="378A84F7"/>
    <w:rsid w:val="379D22B2"/>
    <w:rsid w:val="37AE922A"/>
    <w:rsid w:val="37E37404"/>
    <w:rsid w:val="37FE6351"/>
    <w:rsid w:val="380AF578"/>
    <w:rsid w:val="38758667"/>
    <w:rsid w:val="38C9499F"/>
    <w:rsid w:val="38ED3199"/>
    <w:rsid w:val="38FB9975"/>
    <w:rsid w:val="39542AE2"/>
    <w:rsid w:val="3980F5F5"/>
    <w:rsid w:val="39D2B921"/>
    <w:rsid w:val="39F9C6D9"/>
    <w:rsid w:val="3A55BB89"/>
    <w:rsid w:val="3A70444E"/>
    <w:rsid w:val="3A9DE308"/>
    <w:rsid w:val="3B2B0A36"/>
    <w:rsid w:val="3B6DBB0A"/>
    <w:rsid w:val="3BE5BED3"/>
    <w:rsid w:val="3BECF801"/>
    <w:rsid w:val="3C3E096E"/>
    <w:rsid w:val="3CC6D5AB"/>
    <w:rsid w:val="3D078CA1"/>
    <w:rsid w:val="3D24A810"/>
    <w:rsid w:val="3D3C6D67"/>
    <w:rsid w:val="3D4544DB"/>
    <w:rsid w:val="3D9C9759"/>
    <w:rsid w:val="3DF8E8CA"/>
    <w:rsid w:val="3E14BC23"/>
    <w:rsid w:val="3E538592"/>
    <w:rsid w:val="3EEB9293"/>
    <w:rsid w:val="3EEEAF92"/>
    <w:rsid w:val="3F1AEE28"/>
    <w:rsid w:val="3F78EA1D"/>
    <w:rsid w:val="3F7B5B57"/>
    <w:rsid w:val="3FF793A2"/>
    <w:rsid w:val="40463495"/>
    <w:rsid w:val="4098935D"/>
    <w:rsid w:val="409F60FD"/>
    <w:rsid w:val="418EA5D6"/>
    <w:rsid w:val="419236D0"/>
    <w:rsid w:val="4234D1FC"/>
    <w:rsid w:val="42452952"/>
    <w:rsid w:val="4255B92A"/>
    <w:rsid w:val="4262C184"/>
    <w:rsid w:val="42C1FF56"/>
    <w:rsid w:val="432BDD1A"/>
    <w:rsid w:val="438D5BF9"/>
    <w:rsid w:val="43B921EE"/>
    <w:rsid w:val="43E9615C"/>
    <w:rsid w:val="442F8D8A"/>
    <w:rsid w:val="445673B7"/>
    <w:rsid w:val="44BE3D03"/>
    <w:rsid w:val="44C4C26E"/>
    <w:rsid w:val="44E8E3C0"/>
    <w:rsid w:val="4515C9D8"/>
    <w:rsid w:val="45522405"/>
    <w:rsid w:val="4574049D"/>
    <w:rsid w:val="45E7C014"/>
    <w:rsid w:val="46242D1F"/>
    <w:rsid w:val="4640F90C"/>
    <w:rsid w:val="46616817"/>
    <w:rsid w:val="4681AB8A"/>
    <w:rsid w:val="468CBB0B"/>
    <w:rsid w:val="46BBEFCF"/>
    <w:rsid w:val="46CD2C7E"/>
    <w:rsid w:val="46E14E12"/>
    <w:rsid w:val="46E57680"/>
    <w:rsid w:val="46F5E5A7"/>
    <w:rsid w:val="470CA822"/>
    <w:rsid w:val="47CF7273"/>
    <w:rsid w:val="47E5801B"/>
    <w:rsid w:val="481A4AE6"/>
    <w:rsid w:val="482CFF83"/>
    <w:rsid w:val="4881B429"/>
    <w:rsid w:val="48C61A7D"/>
    <w:rsid w:val="492CE9AE"/>
    <w:rsid w:val="49934D2B"/>
    <w:rsid w:val="49C7670C"/>
    <w:rsid w:val="4A0A9CD9"/>
    <w:rsid w:val="4A2678E7"/>
    <w:rsid w:val="4AAAEDFF"/>
    <w:rsid w:val="4AC49556"/>
    <w:rsid w:val="4B47B215"/>
    <w:rsid w:val="4BB84F9B"/>
    <w:rsid w:val="4BC1CF9D"/>
    <w:rsid w:val="4BD440E1"/>
    <w:rsid w:val="4C10EF71"/>
    <w:rsid w:val="4C3AE3AF"/>
    <w:rsid w:val="4CB7CB21"/>
    <w:rsid w:val="4CD66E9A"/>
    <w:rsid w:val="4CFAAF58"/>
    <w:rsid w:val="4E6372DF"/>
    <w:rsid w:val="4ECF737B"/>
    <w:rsid w:val="4EEB252A"/>
    <w:rsid w:val="4F3DBCDF"/>
    <w:rsid w:val="4F519A34"/>
    <w:rsid w:val="4F535371"/>
    <w:rsid w:val="4F54FFF9"/>
    <w:rsid w:val="4F815FFA"/>
    <w:rsid w:val="4FC6B05A"/>
    <w:rsid w:val="4FF36952"/>
    <w:rsid w:val="502D6584"/>
    <w:rsid w:val="502F4266"/>
    <w:rsid w:val="506393C8"/>
    <w:rsid w:val="508D5487"/>
    <w:rsid w:val="50CBCFF0"/>
    <w:rsid w:val="50FEC8DA"/>
    <w:rsid w:val="50FFE154"/>
    <w:rsid w:val="513ADF49"/>
    <w:rsid w:val="514C5978"/>
    <w:rsid w:val="51749201"/>
    <w:rsid w:val="5183D941"/>
    <w:rsid w:val="5186F89A"/>
    <w:rsid w:val="518F1B1E"/>
    <w:rsid w:val="51BFCDC2"/>
    <w:rsid w:val="524D78EA"/>
    <w:rsid w:val="5252D976"/>
    <w:rsid w:val="5275D17E"/>
    <w:rsid w:val="529625CC"/>
    <w:rsid w:val="52A0EB86"/>
    <w:rsid w:val="52A4E5A9"/>
    <w:rsid w:val="52B3E114"/>
    <w:rsid w:val="52B5FBB6"/>
    <w:rsid w:val="52B9E092"/>
    <w:rsid w:val="52E3C29D"/>
    <w:rsid w:val="534A3278"/>
    <w:rsid w:val="536CB902"/>
    <w:rsid w:val="53ABD9F1"/>
    <w:rsid w:val="545A3438"/>
    <w:rsid w:val="54834B32"/>
    <w:rsid w:val="54B93CE1"/>
    <w:rsid w:val="54DBC8D7"/>
    <w:rsid w:val="54ED4FD9"/>
    <w:rsid w:val="54EDC3FC"/>
    <w:rsid w:val="54FB0662"/>
    <w:rsid w:val="5526A05B"/>
    <w:rsid w:val="56042B7A"/>
    <w:rsid w:val="5604706A"/>
    <w:rsid w:val="5619EC39"/>
    <w:rsid w:val="5636272B"/>
    <w:rsid w:val="56485113"/>
    <w:rsid w:val="567F22DD"/>
    <w:rsid w:val="56C712E3"/>
    <w:rsid w:val="5730D613"/>
    <w:rsid w:val="57502321"/>
    <w:rsid w:val="575C4B21"/>
    <w:rsid w:val="5790BBD1"/>
    <w:rsid w:val="57959BDB"/>
    <w:rsid w:val="57A3F855"/>
    <w:rsid w:val="57B40423"/>
    <w:rsid w:val="57E0861F"/>
    <w:rsid w:val="57E54C05"/>
    <w:rsid w:val="57E671EC"/>
    <w:rsid w:val="582C8492"/>
    <w:rsid w:val="58AD02AC"/>
    <w:rsid w:val="58B36746"/>
    <w:rsid w:val="58B9BB92"/>
    <w:rsid w:val="58F8D94A"/>
    <w:rsid w:val="590AC5D5"/>
    <w:rsid w:val="590DD44A"/>
    <w:rsid w:val="596547B2"/>
    <w:rsid w:val="59773159"/>
    <w:rsid w:val="59B22764"/>
    <w:rsid w:val="59D1132F"/>
    <w:rsid w:val="59E99E5A"/>
    <w:rsid w:val="59EFF8C3"/>
    <w:rsid w:val="5A89E1C6"/>
    <w:rsid w:val="5AE07434"/>
    <w:rsid w:val="5AFAC5FB"/>
    <w:rsid w:val="5B4E600A"/>
    <w:rsid w:val="5B7F5E18"/>
    <w:rsid w:val="5BA45A6E"/>
    <w:rsid w:val="5BAD887E"/>
    <w:rsid w:val="5BB1BB56"/>
    <w:rsid w:val="5C08FD83"/>
    <w:rsid w:val="5C0CEB9B"/>
    <w:rsid w:val="5C1459D4"/>
    <w:rsid w:val="5C20C548"/>
    <w:rsid w:val="5C3CEFE8"/>
    <w:rsid w:val="5C6F7D03"/>
    <w:rsid w:val="5CCCFEF2"/>
    <w:rsid w:val="5CDEED94"/>
    <w:rsid w:val="5D6578F2"/>
    <w:rsid w:val="5D6B4503"/>
    <w:rsid w:val="5DA228B5"/>
    <w:rsid w:val="5DDFF438"/>
    <w:rsid w:val="5E1F135B"/>
    <w:rsid w:val="5E82B17E"/>
    <w:rsid w:val="5EDE73E7"/>
    <w:rsid w:val="5EEFDDBA"/>
    <w:rsid w:val="5F3E08B5"/>
    <w:rsid w:val="5F6A3C49"/>
    <w:rsid w:val="5F6D3AE3"/>
    <w:rsid w:val="5F9D1DA3"/>
    <w:rsid w:val="5FBBCC70"/>
    <w:rsid w:val="6010D69F"/>
    <w:rsid w:val="60621910"/>
    <w:rsid w:val="606C3A09"/>
    <w:rsid w:val="607376A0"/>
    <w:rsid w:val="60A9144C"/>
    <w:rsid w:val="60C8F70E"/>
    <w:rsid w:val="60CED0C3"/>
    <w:rsid w:val="60D84667"/>
    <w:rsid w:val="6251A66E"/>
    <w:rsid w:val="625B5468"/>
    <w:rsid w:val="625C6595"/>
    <w:rsid w:val="629C3833"/>
    <w:rsid w:val="629F7345"/>
    <w:rsid w:val="62B24A80"/>
    <w:rsid w:val="62F91152"/>
    <w:rsid w:val="63B0F69B"/>
    <w:rsid w:val="6455843D"/>
    <w:rsid w:val="6458209C"/>
    <w:rsid w:val="6482D59A"/>
    <w:rsid w:val="6490D3FF"/>
    <w:rsid w:val="6492B383"/>
    <w:rsid w:val="64AABAE5"/>
    <w:rsid w:val="64DC0C4A"/>
    <w:rsid w:val="65217757"/>
    <w:rsid w:val="6583D8CE"/>
    <w:rsid w:val="65A3A9A0"/>
    <w:rsid w:val="65A3BA67"/>
    <w:rsid w:val="65D9F03B"/>
    <w:rsid w:val="65DF70A4"/>
    <w:rsid w:val="65F058B6"/>
    <w:rsid w:val="65F2D2A1"/>
    <w:rsid w:val="65F9738D"/>
    <w:rsid w:val="65FFD2AD"/>
    <w:rsid w:val="66401185"/>
    <w:rsid w:val="66AAB8DB"/>
    <w:rsid w:val="66F31A4B"/>
    <w:rsid w:val="6742051A"/>
    <w:rsid w:val="674BF539"/>
    <w:rsid w:val="676EAEE9"/>
    <w:rsid w:val="677FEC9A"/>
    <w:rsid w:val="67856050"/>
    <w:rsid w:val="679D3D98"/>
    <w:rsid w:val="67AE2DBE"/>
    <w:rsid w:val="67D59DCC"/>
    <w:rsid w:val="67D705EB"/>
    <w:rsid w:val="684B7CA0"/>
    <w:rsid w:val="686B5100"/>
    <w:rsid w:val="68800FE5"/>
    <w:rsid w:val="688C59BE"/>
    <w:rsid w:val="688DA4AA"/>
    <w:rsid w:val="68A1164C"/>
    <w:rsid w:val="692BE480"/>
    <w:rsid w:val="696BF976"/>
    <w:rsid w:val="69D8203C"/>
    <w:rsid w:val="6A24EAAB"/>
    <w:rsid w:val="6A2564DE"/>
    <w:rsid w:val="6A561FA0"/>
    <w:rsid w:val="6A57DCF1"/>
    <w:rsid w:val="6A6A0030"/>
    <w:rsid w:val="6A6AE8C8"/>
    <w:rsid w:val="6A7134DA"/>
    <w:rsid w:val="6A9CB449"/>
    <w:rsid w:val="6B159902"/>
    <w:rsid w:val="6B19C30A"/>
    <w:rsid w:val="6B321BBE"/>
    <w:rsid w:val="6B36EC0F"/>
    <w:rsid w:val="6B6C32C2"/>
    <w:rsid w:val="6BB35758"/>
    <w:rsid w:val="6BC60ED9"/>
    <w:rsid w:val="6C287699"/>
    <w:rsid w:val="6C36657B"/>
    <w:rsid w:val="6C4AD0BD"/>
    <w:rsid w:val="6C50DE68"/>
    <w:rsid w:val="6CB120F7"/>
    <w:rsid w:val="6CC20EFE"/>
    <w:rsid w:val="6CC5A15A"/>
    <w:rsid w:val="6CD73266"/>
    <w:rsid w:val="6D10BB19"/>
    <w:rsid w:val="6D2795B1"/>
    <w:rsid w:val="6D48A744"/>
    <w:rsid w:val="6DA7464C"/>
    <w:rsid w:val="6DD7D4FB"/>
    <w:rsid w:val="6DDF7AE3"/>
    <w:rsid w:val="6DEF2CF2"/>
    <w:rsid w:val="6DFF452A"/>
    <w:rsid w:val="6E0CD009"/>
    <w:rsid w:val="6E7C2AD5"/>
    <w:rsid w:val="6E84CB0F"/>
    <w:rsid w:val="6EAB9D4D"/>
    <w:rsid w:val="6EBD1E32"/>
    <w:rsid w:val="6EC755FC"/>
    <w:rsid w:val="6F017303"/>
    <w:rsid w:val="6F7AFAE6"/>
    <w:rsid w:val="6F93AAB5"/>
    <w:rsid w:val="6FAD033B"/>
    <w:rsid w:val="6FD331BC"/>
    <w:rsid w:val="6FE677E3"/>
    <w:rsid w:val="6FEE286C"/>
    <w:rsid w:val="702CBDED"/>
    <w:rsid w:val="7068D3EA"/>
    <w:rsid w:val="70918F7C"/>
    <w:rsid w:val="7096BEE1"/>
    <w:rsid w:val="711A1493"/>
    <w:rsid w:val="719CBFB9"/>
    <w:rsid w:val="71C5B052"/>
    <w:rsid w:val="722DAA87"/>
    <w:rsid w:val="7237FFF4"/>
    <w:rsid w:val="72A20FB4"/>
    <w:rsid w:val="72AEF483"/>
    <w:rsid w:val="72DD8C80"/>
    <w:rsid w:val="73518795"/>
    <w:rsid w:val="737011AA"/>
    <w:rsid w:val="737B54EF"/>
    <w:rsid w:val="73E0F3F1"/>
    <w:rsid w:val="74094DCF"/>
    <w:rsid w:val="7439D4A2"/>
    <w:rsid w:val="74422D49"/>
    <w:rsid w:val="74652CD7"/>
    <w:rsid w:val="74BB7DC4"/>
    <w:rsid w:val="74DC6891"/>
    <w:rsid w:val="74DD6963"/>
    <w:rsid w:val="7513AE7B"/>
    <w:rsid w:val="75393767"/>
    <w:rsid w:val="758CEFB9"/>
    <w:rsid w:val="75CFB822"/>
    <w:rsid w:val="75EACCFD"/>
    <w:rsid w:val="763CC037"/>
    <w:rsid w:val="76751554"/>
    <w:rsid w:val="7715BAFF"/>
    <w:rsid w:val="77C332E7"/>
    <w:rsid w:val="77C41B00"/>
    <w:rsid w:val="77C56749"/>
    <w:rsid w:val="77CD1849"/>
    <w:rsid w:val="77EA03EC"/>
    <w:rsid w:val="77FA1D2F"/>
    <w:rsid w:val="7865D9AC"/>
    <w:rsid w:val="789DF255"/>
    <w:rsid w:val="78E47EE5"/>
    <w:rsid w:val="7977DD48"/>
    <w:rsid w:val="797B14A3"/>
    <w:rsid w:val="79B2F33F"/>
    <w:rsid w:val="79C40960"/>
    <w:rsid w:val="79D71AEA"/>
    <w:rsid w:val="7A1B4DBE"/>
    <w:rsid w:val="7A6209E1"/>
    <w:rsid w:val="7A74336F"/>
    <w:rsid w:val="7AAF9BDF"/>
    <w:rsid w:val="7B439F02"/>
    <w:rsid w:val="7B4B518A"/>
    <w:rsid w:val="7B6B026D"/>
    <w:rsid w:val="7B75D381"/>
    <w:rsid w:val="7B7BE420"/>
    <w:rsid w:val="7B80BE24"/>
    <w:rsid w:val="7BB477A2"/>
    <w:rsid w:val="7BCACFEF"/>
    <w:rsid w:val="7BD74D26"/>
    <w:rsid w:val="7C338F26"/>
    <w:rsid w:val="7C6B5073"/>
    <w:rsid w:val="7CE9ABD4"/>
    <w:rsid w:val="7D51157A"/>
    <w:rsid w:val="7D707BB8"/>
    <w:rsid w:val="7D7362E2"/>
    <w:rsid w:val="7D8294F9"/>
    <w:rsid w:val="7DDFACB0"/>
    <w:rsid w:val="7DE4BFB2"/>
    <w:rsid w:val="7E193495"/>
    <w:rsid w:val="7EA8D459"/>
    <w:rsid w:val="7EBBFD31"/>
    <w:rsid w:val="7ED657A4"/>
    <w:rsid w:val="7EEB54AD"/>
    <w:rsid w:val="7EF020E8"/>
    <w:rsid w:val="7FD29284"/>
    <w:rsid w:val="7FE34A6A"/>
    <w:rsid w:val="7FFD1814"/>
  </w:rsids>
  <w:docVars>
    <w:docVar w:name="EPKit_DocumentHasBeenSaved" w:val="true"/>
    <w:docVar w:name="LW_DocType" w:val="TEL"/>
  </w:docVar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14:docId w14:val="53233143"/>
  <w15:docId w15:val="{964D1B0E-EEAF-4A52-8D00-F9ACB8435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spacing w:after="240"/>
      <w:jc w:val="both"/>
    </w:pPr>
    <w:rPr>
      <w:rFonts w:ascii="Courier New" w:hAnsi="Courier New"/>
      <w:sz w:val="24"/>
      <w:lang w:val="de-DE" w:eastAsia="de-DE"/>
    </w:rPr>
  </w:style>
  <w:style w:type="paragraph" w:styleId="Heading1">
    <w:name w:val="heading 1"/>
    <w:aliases w:val="Heading 1 Char Char Char Char Char Char Char Char Char Char Char Char Char Char"/>
    <w:basedOn w:val="Normal"/>
    <w:next w:val="Text1"/>
    <w:link w:val="Heading1Char1"/>
    <w:qFormat/>
    <w:pPr>
      <w:keepNext/>
      <w:numPr>
        <w:numId w:val="2"/>
      </w:numPr>
      <w:spacing w:before="240"/>
      <w:outlineLvl w:val="0"/>
    </w:pPr>
    <w:rPr>
      <w:b/>
      <w:smallCaps/>
    </w:rPr>
  </w:style>
  <w:style w:type="paragraph" w:styleId="Heading2">
    <w:name w:val="heading 2"/>
    <w:basedOn w:val="Normal"/>
    <w:next w:val="Text2"/>
    <w:qFormat/>
    <w:pPr>
      <w:keepNext/>
      <w:numPr>
        <w:ilvl w:val="1"/>
        <w:numId w:val="2"/>
      </w:numPr>
      <w:outlineLvl w:val="1"/>
    </w:pPr>
    <w:rPr>
      <w:b/>
    </w:rPr>
  </w:style>
  <w:style w:type="paragraph" w:styleId="Heading3">
    <w:name w:val="heading 3"/>
    <w:basedOn w:val="Normal"/>
    <w:next w:val="Text3"/>
    <w:link w:val="Heading3Char"/>
    <w:qFormat/>
    <w:pPr>
      <w:keepNext/>
      <w:numPr>
        <w:ilvl w:val="2"/>
        <w:numId w:val="2"/>
      </w:numPr>
      <w:outlineLvl w:val="2"/>
    </w:pPr>
    <w:rPr>
      <w:i/>
    </w:rPr>
  </w:style>
  <w:style w:type="paragraph" w:styleId="Heading4">
    <w:name w:val="heading 4"/>
    <w:basedOn w:val="Normal"/>
    <w:next w:val="Text4"/>
    <w:qFormat/>
    <w:pPr>
      <w:keepNext/>
      <w:numPr>
        <w:ilvl w:val="3"/>
        <w:numId w:val="2"/>
      </w:numPr>
      <w:outlineLvl w:val="3"/>
    </w:pPr>
  </w:style>
  <w:style w:type="paragraph" w:styleId="Heading5">
    <w:name w:val="heading 5"/>
    <w:basedOn w:val="Normal"/>
    <w:next w:val="Normal"/>
    <w:qFormat/>
    <w:pPr>
      <w:spacing w:before="240" w:after="60"/>
      <w:ind w:left="3332" w:hanging="708"/>
      <w:outlineLvl w:val="4"/>
    </w:pPr>
    <w:rPr>
      <w:rFonts w:ascii="Arial" w:hAnsi="Arial"/>
      <w:sz w:val="22"/>
    </w:rPr>
  </w:style>
  <w:style w:type="paragraph" w:styleId="Heading6">
    <w:name w:val="heading 6"/>
    <w:basedOn w:val="Normal"/>
    <w:next w:val="Normal"/>
    <w:qFormat/>
    <w:pPr>
      <w:spacing w:before="240" w:after="60"/>
      <w:ind w:left="4040" w:hanging="708"/>
      <w:outlineLvl w:val="5"/>
    </w:pPr>
    <w:rPr>
      <w:rFonts w:ascii="Arial" w:hAnsi="Arial"/>
      <w:i/>
      <w:sz w:val="22"/>
    </w:rPr>
  </w:style>
  <w:style w:type="paragraph" w:styleId="Heading7">
    <w:name w:val="heading 7"/>
    <w:basedOn w:val="Normal"/>
    <w:next w:val="Normal"/>
    <w:qFormat/>
    <w:pPr>
      <w:spacing w:before="240" w:after="60"/>
      <w:ind w:left="4748" w:hanging="708"/>
      <w:outlineLvl w:val="6"/>
    </w:pPr>
    <w:rPr>
      <w:rFonts w:ascii="Arial" w:hAnsi="Arial"/>
      <w:sz w:val="20"/>
    </w:rPr>
  </w:style>
  <w:style w:type="paragraph" w:styleId="Heading8">
    <w:name w:val="heading 8"/>
    <w:basedOn w:val="Normal"/>
    <w:next w:val="Normal"/>
    <w:qFormat/>
    <w:pPr>
      <w:spacing w:before="240" w:after="60"/>
      <w:ind w:left="5456" w:hanging="708"/>
      <w:outlineLvl w:val="7"/>
    </w:pPr>
    <w:rPr>
      <w:rFonts w:ascii="Arial" w:hAnsi="Arial"/>
      <w:i/>
      <w:sz w:val="20"/>
    </w:rPr>
  </w:style>
  <w:style w:type="paragraph" w:styleId="Heading9">
    <w:name w:val="heading 9"/>
    <w:basedOn w:val="Normal"/>
    <w:next w:val="Normal"/>
    <w:qFormat/>
    <w:pPr>
      <w:spacing w:before="240" w:after="60"/>
      <w:ind w:left="6164" w:hanging="708"/>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link w:val="ZnakZnak"/>
    <w:uiPriority w:val="99"/>
    <w:semiHidden/>
    <w:unhideWhenUsed/>
  </w:style>
  <w:style w:type="paragraph" w:customStyle="1" w:styleId="Text1">
    <w:name w:val="Text 1"/>
    <w:basedOn w:val="Normal"/>
    <w:link w:val="Text1Char"/>
    <w:pPr>
      <w:ind w:left="482"/>
    </w:pPr>
  </w:style>
  <w:style w:type="paragraph" w:customStyle="1" w:styleId="Text2">
    <w:name w:val="Text 2"/>
    <w:basedOn w:val="Normal"/>
    <w:link w:val="Text2Char1"/>
    <w:pPr>
      <w:tabs>
        <w:tab w:val="left" w:pos="2160"/>
      </w:tabs>
      <w:ind w:left="1077"/>
    </w:pPr>
  </w:style>
  <w:style w:type="paragraph" w:customStyle="1" w:styleId="Text3">
    <w:name w:val="Text 3"/>
    <w:basedOn w:val="Normal"/>
    <w:pPr>
      <w:tabs>
        <w:tab w:val="left" w:pos="2302"/>
      </w:tabs>
      <w:ind w:left="1916"/>
    </w:pPr>
  </w:style>
  <w:style w:type="paragraph" w:customStyle="1" w:styleId="Text4">
    <w:name w:val="Text 4"/>
    <w:basedOn w:val="Normal"/>
    <w:pPr>
      <w:ind w:left="2880"/>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pPr>
      <w:spacing w:before="120" w:after="120"/>
    </w:pPr>
    <w:rPr>
      <w:b/>
    </w:rPr>
  </w:style>
  <w:style w:type="paragraph" w:styleId="Closing">
    <w:name w:val="Closing"/>
    <w:basedOn w:val="Normal"/>
    <w:next w:val="Signature"/>
    <w:pPr>
      <w:tabs>
        <w:tab w:val="left" w:pos="5103"/>
      </w:tabs>
      <w:spacing w:before="240"/>
      <w:ind w:left="5103"/>
      <w:jc w:val="left"/>
    </w:pPr>
  </w:style>
  <w:style w:type="paragraph" w:styleId="Signature">
    <w:name w:val="Signature"/>
    <w:basedOn w:val="Normal"/>
    <w:next w:val="Enclosures"/>
    <w:pPr>
      <w:tabs>
        <w:tab w:val="left" w:pos="5103"/>
      </w:tabs>
      <w:spacing w:before="1200" w:after="0"/>
      <w:ind w:left="5103"/>
      <w:jc w:val="center"/>
    </w:pPr>
  </w:style>
  <w:style w:type="paragraph" w:customStyle="1" w:styleId="Enclosures">
    <w:name w:val="Enclosures"/>
    <w:basedOn w:val="Normal"/>
    <w:next w:val="Participants"/>
    <w:pPr>
      <w:keepNext/>
      <w:keepLines/>
      <w:tabs>
        <w:tab w:val="left" w:pos="5642"/>
      </w:tabs>
      <w:spacing w:before="480" w:after="0"/>
      <w:ind w:left="1792" w:hanging="1792"/>
      <w:jc w:val="left"/>
    </w:pPr>
  </w:style>
  <w:style w:type="paragraph" w:customStyle="1" w:styleId="Participants">
    <w:name w:val="Participants"/>
    <w:basedOn w:val="Normal"/>
    <w:next w:val="Copies"/>
    <w:pPr>
      <w:tabs>
        <w:tab w:val="left" w:pos="2512"/>
        <w:tab w:val="left" w:pos="2762"/>
        <w:tab w:val="left" w:pos="5642"/>
        <w:tab w:val="left" w:pos="6362"/>
        <w:tab w:val="left" w:pos="6720"/>
      </w:tabs>
      <w:spacing w:before="480" w:after="0"/>
      <w:ind w:left="1792" w:hanging="1792"/>
      <w:jc w:val="left"/>
    </w:pPr>
  </w:style>
  <w:style w:type="paragraph" w:customStyle="1" w:styleId="Copies">
    <w:name w:val="Copies"/>
    <w:basedOn w:val="Normal"/>
    <w:next w:val="Normal"/>
    <w:pPr>
      <w:tabs>
        <w:tab w:val="left" w:pos="2512"/>
        <w:tab w:val="left" w:pos="2762"/>
        <w:tab w:val="left" w:pos="5642"/>
        <w:tab w:val="left" w:pos="6362"/>
        <w:tab w:val="left" w:pos="6720"/>
      </w:tabs>
      <w:spacing w:before="480" w:after="0"/>
      <w:ind w:left="1792" w:hanging="1792"/>
      <w:jc w:val="left"/>
    </w:pPr>
  </w:style>
  <w:style w:type="paragraph" w:styleId="CommentText">
    <w:name w:val="annotation text"/>
    <w:basedOn w:val="Normal"/>
    <w:link w:val="CommentTextChar"/>
    <w:rPr>
      <w:sz w:val="20"/>
    </w:rPr>
  </w:style>
  <w:style w:type="paragraph" w:styleId="Date">
    <w:name w:val="Date"/>
    <w:basedOn w:val="Normal"/>
    <w:next w:val="References"/>
    <w:pPr>
      <w:spacing w:after="0"/>
      <w:ind w:left="5103" w:right="-567"/>
      <w:jc w:val="left"/>
    </w:pPr>
  </w:style>
  <w:style w:type="paragraph" w:customStyle="1" w:styleId="References">
    <w:name w:val="References"/>
    <w:basedOn w:val="Normal"/>
    <w:next w:val="AddressTR"/>
    <w:uiPriority w:val="99"/>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styleId="EndnoteText">
    <w:name w:val="endnote text"/>
    <w:basedOn w:val="Normal"/>
    <w:link w:val="EndnoteTextChar"/>
    <w:uiPriority w:val="99"/>
    <w:semiHidden/>
    <w:rPr>
      <w:sz w:val="20"/>
    </w:rPr>
  </w:style>
  <w:style w:type="paragraph" w:styleId="EnvelopeAddress">
    <w:name w:val="envelope address"/>
    <w:basedOn w:val="Normal"/>
    <w:pPr>
      <w:framePr w:w="7920" w:h="1980" w:hRule="exact" w:hSpace="180" w:wrap="auto" w:hAnchor="page" w:xAlign="center" w:yAlign="bottom"/>
      <w:spacing w:after="0"/>
    </w:pPr>
    <w:rPr>
      <w:rFonts w:ascii="Times New Roman" w:hAnsi="Times New Roman"/>
    </w:rPr>
  </w:style>
  <w:style w:type="paragraph" w:styleId="EnvelopeReturn">
    <w:name w:val="envelope return"/>
    <w:basedOn w:val="Normal"/>
    <w:pPr>
      <w:spacing w:after="0"/>
    </w:pPr>
    <w:rPr>
      <w:rFonts w:ascii="Times New Roman" w:hAnsi="Times New Roman"/>
      <w:sz w:val="20"/>
    </w:rPr>
  </w:style>
  <w:style w:type="paragraph" w:styleId="Footer">
    <w:name w:val="footer"/>
    <w:basedOn w:val="Normal"/>
    <w:link w:val="FooterChar"/>
    <w:pPr>
      <w:spacing w:after="0"/>
      <w:ind w:right="-567"/>
      <w:jc w:val="left"/>
    </w:pPr>
    <w:rPr>
      <w:rFonts w:ascii="Arial" w:hAnsi="Arial"/>
      <w:sz w:val="16"/>
    </w:rPr>
  </w:style>
  <w:style w:type="paragraph" w:styleId="FootnoteText">
    <w:name w:val="footnote text"/>
    <w:aliases w:val="Footnote Text Char,Footnote Text Char1 Char,Footnote Text Char Char Char,Fußnotentext Char Char1 Char Char,Fußnotentext Char1 Char1 Char Char Char,Fußnotentext Char Char Char Char Char Char Char1,Footnote Text Char1,Footnote Text Char Char"/>
    <w:basedOn w:val="Normal"/>
    <w:link w:val="FootnoteTextChar2"/>
    <w:uiPriority w:val="99"/>
    <w:qFormat/>
    <w:pPr>
      <w:ind w:left="357" w:hanging="357"/>
    </w:pPr>
    <w:rPr>
      <w:sz w:val="20"/>
    </w:rPr>
  </w:style>
  <w:style w:type="paragraph" w:styleId="Header">
    <w:name w:val="header"/>
    <w:basedOn w:val="Normal"/>
    <w:pPr>
      <w:tabs>
        <w:tab w:val="center" w:pos="4153"/>
        <w:tab w:val="right" w:pos="8306"/>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link w:val="ListChar"/>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link w:val="ListBulletChar1"/>
    <w:pPr>
      <w:numPr>
        <w:numId w:val="3"/>
      </w:numPr>
    </w:pPr>
  </w:style>
  <w:style w:type="paragraph" w:styleId="ListBullet2">
    <w:name w:val="List Bullet 2"/>
    <w:basedOn w:val="Text2"/>
    <w:uiPriority w:val="99"/>
    <w:pPr>
      <w:numPr>
        <w:numId w:val="5"/>
      </w:numPr>
      <w:tabs>
        <w:tab w:val="clear" w:pos="2160"/>
      </w:tabs>
    </w:pPr>
  </w:style>
  <w:style w:type="paragraph" w:styleId="ListBullet3">
    <w:name w:val="List Bullet 3"/>
    <w:basedOn w:val="Text3"/>
    <w:pPr>
      <w:numPr>
        <w:numId w:val="6"/>
      </w:numPr>
      <w:tabs>
        <w:tab w:val="clear" w:pos="2302"/>
      </w:tabs>
    </w:pPr>
  </w:style>
  <w:style w:type="paragraph" w:styleId="ListBullet4">
    <w:name w:val="List Bullet 4"/>
    <w:basedOn w:val="Text4"/>
    <w:pPr>
      <w:numPr>
        <w:numId w:val="7"/>
      </w:numPr>
    </w:pPr>
  </w:style>
  <w:style w:type="paragraph" w:styleId="ListBullet5">
    <w:name w:val="List Bullet 5"/>
    <w:basedOn w:val="Normal"/>
    <w:autoRedefine/>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rsid w:val="000A64E1"/>
    <w:pPr>
      <w:numPr>
        <w:numId w:val="12"/>
      </w:numPr>
    </w:pPr>
    <w:rPr>
      <w:rFonts w:ascii="Times New Roman" w:hAnsi="Times New Roman"/>
    </w:rPr>
  </w:style>
  <w:style w:type="paragraph" w:styleId="ListNumber2">
    <w:name w:val="List Number 2"/>
    <w:basedOn w:val="Text2"/>
    <w:pPr>
      <w:numPr>
        <w:numId w:val="14"/>
      </w:numPr>
      <w:tabs>
        <w:tab w:val="clear" w:pos="2160"/>
      </w:tabs>
    </w:pPr>
  </w:style>
  <w:style w:type="paragraph" w:styleId="ListNumber3">
    <w:name w:val="List Number 3"/>
    <w:basedOn w:val="Text3"/>
    <w:pPr>
      <w:numPr>
        <w:numId w:val="15"/>
      </w:numPr>
      <w:tabs>
        <w:tab w:val="clear" w:pos="2302"/>
      </w:tabs>
    </w:pPr>
  </w:style>
  <w:style w:type="paragraph" w:styleId="ListNumber4">
    <w:name w:val="List Number 4"/>
    <w:basedOn w:val="Text4"/>
    <w:pPr>
      <w:numPr>
        <w:numId w:val="16"/>
      </w:numPr>
    </w:pPr>
  </w:style>
  <w:style w:type="paragraph" w:styleId="ListNumber5">
    <w:name w:val="List Number 5"/>
    <w:basedOn w:val="Normal"/>
  </w:style>
  <w:style w:type="paragraph" w:styleId="Macro">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val="de-DE" w:eastAsia="de-DE"/>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191" w:hanging="119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link w:val="NumPar1Char1"/>
    <w:pPr>
      <w:keepNext w:val="0"/>
      <w:spacing w:before="0"/>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styleId="PlainText">
    <w:name w:val="Plain Text"/>
    <w:basedOn w:val="Normal"/>
    <w:link w:val="PlainTextChar"/>
    <w:uiPriority w:val="99"/>
    <w:rPr>
      <w:sz w:val="20"/>
    </w:rPr>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semiHidden/>
    <w:pPr>
      <w:tabs>
        <w:tab w:val="right" w:leader="dot" w:pos="8640"/>
      </w:tabs>
      <w:spacing w:before="120" w:after="120"/>
      <w:ind w:left="482" w:right="720" w:hanging="482"/>
    </w:pPr>
    <w:rPr>
      <w:caps/>
    </w:rPr>
  </w:style>
  <w:style w:type="paragraph" w:styleId="TOC2">
    <w:name w:val="toc 2"/>
    <w:basedOn w:val="Normal"/>
    <w:next w:val="Normal"/>
    <w:semiHidden/>
    <w:pPr>
      <w:tabs>
        <w:tab w:val="right" w:leader="dot" w:pos="8640"/>
      </w:tabs>
      <w:spacing w:before="60" w:after="60"/>
      <w:ind w:left="1077" w:right="720" w:hanging="595"/>
    </w:p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1"/>
      </w:tabs>
      <w:spacing w:before="60" w:after="60"/>
      <w:ind w:left="2880" w:right="720" w:hanging="964"/>
    </w:pPr>
  </w:style>
  <w:style w:type="paragraph" w:styleId="TOC5">
    <w:name w:val="toc 5"/>
    <w:basedOn w:val="Normal"/>
    <w:next w:val="Normal"/>
    <w:semiHidden/>
    <w:pPr>
      <w:spacing w:before="240" w:after="120"/>
      <w:ind w:right="720"/>
    </w:pPr>
    <w:rPr>
      <w:cap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191" w:hanging="1191"/>
    </w:pPr>
  </w:style>
  <w:style w:type="paragraph" w:customStyle="1" w:styleId="ListBullet1">
    <w:name w:val="List Bullet 1"/>
    <w:basedOn w:val="Text1"/>
    <w:pPr>
      <w:numPr>
        <w:numId w:val="4"/>
      </w:numPr>
    </w:pPr>
  </w:style>
  <w:style w:type="paragraph" w:customStyle="1" w:styleId="ListDash">
    <w:name w:val="List Dash"/>
    <w:basedOn w:val="Normal"/>
    <w:link w:val="ListDashChar"/>
    <w:pPr>
      <w:numPr>
        <w:numId w:val="19"/>
      </w:numPr>
    </w:pPr>
  </w:style>
  <w:style w:type="paragraph" w:customStyle="1" w:styleId="ListDash1">
    <w:name w:val="List Dash 1"/>
    <w:basedOn w:val="Text1"/>
    <w:pPr>
      <w:numPr>
        <w:numId w:val="8"/>
      </w:numPr>
    </w:pPr>
  </w:style>
  <w:style w:type="paragraph" w:customStyle="1" w:styleId="ListDash2">
    <w:name w:val="List Dash 2"/>
    <w:basedOn w:val="Text2"/>
    <w:pPr>
      <w:numPr>
        <w:numId w:val="9"/>
      </w:numPr>
      <w:tabs>
        <w:tab w:val="clear" w:pos="2160"/>
      </w:tabs>
    </w:pPr>
  </w:style>
  <w:style w:type="paragraph" w:customStyle="1" w:styleId="ListDash3">
    <w:name w:val="List Dash 3"/>
    <w:basedOn w:val="Text3"/>
    <w:pPr>
      <w:numPr>
        <w:numId w:val="10"/>
      </w:numPr>
      <w:tabs>
        <w:tab w:val="clear" w:pos="2302"/>
      </w:tabs>
    </w:pPr>
  </w:style>
  <w:style w:type="paragraph" w:customStyle="1" w:styleId="ListDash4">
    <w:name w:val="List Dash 4"/>
    <w:basedOn w:val="Text4"/>
    <w:pPr>
      <w:numPr>
        <w:numId w:val="11"/>
      </w:numPr>
    </w:pPr>
  </w:style>
  <w:style w:type="paragraph" w:customStyle="1" w:styleId="ListNumberLevel2">
    <w:name w:val="List Number (Level 2)"/>
    <w:basedOn w:val="Normal"/>
    <w:pPr>
      <w:numPr>
        <w:ilvl w:val="1"/>
        <w:numId w:val="12"/>
      </w:numPr>
    </w:pPr>
  </w:style>
  <w:style w:type="paragraph" w:customStyle="1" w:styleId="ListNumberLevel3">
    <w:name w:val="List Number (Level 3)"/>
    <w:basedOn w:val="Normal"/>
    <w:pPr>
      <w:numPr>
        <w:ilvl w:val="2"/>
        <w:numId w:val="12"/>
      </w:numPr>
    </w:pPr>
  </w:style>
  <w:style w:type="paragraph" w:customStyle="1" w:styleId="ListNumberLevel4">
    <w:name w:val="List Number (Level 4)"/>
    <w:basedOn w:val="Normal"/>
    <w:pPr>
      <w:numPr>
        <w:ilvl w:val="3"/>
        <w:numId w:val="12"/>
      </w:numPr>
    </w:pPr>
  </w:style>
  <w:style w:type="paragraph" w:customStyle="1" w:styleId="ListNumber1">
    <w:name w:val="List Number 1"/>
    <w:basedOn w:val="Text1"/>
    <w:pPr>
      <w:numPr>
        <w:numId w:val="13"/>
      </w:numPr>
    </w:pPr>
  </w:style>
  <w:style w:type="paragraph" w:customStyle="1" w:styleId="ListNumber1Level2">
    <w:name w:val="List Number 1 (Level 2)"/>
    <w:basedOn w:val="Text1"/>
    <w:pPr>
      <w:numPr>
        <w:ilvl w:val="1"/>
        <w:numId w:val="13"/>
      </w:numPr>
    </w:pPr>
  </w:style>
  <w:style w:type="paragraph" w:customStyle="1" w:styleId="ListNumber1Level3">
    <w:name w:val="List Number 1 (Level 3)"/>
    <w:basedOn w:val="Text1"/>
    <w:pPr>
      <w:numPr>
        <w:ilvl w:val="2"/>
        <w:numId w:val="13"/>
      </w:numPr>
    </w:pPr>
  </w:style>
  <w:style w:type="paragraph" w:customStyle="1" w:styleId="ListNumber1Level4">
    <w:name w:val="List Number 1 (Level 4)"/>
    <w:basedOn w:val="Text1"/>
    <w:pPr>
      <w:numPr>
        <w:ilvl w:val="3"/>
        <w:numId w:val="13"/>
      </w:numPr>
    </w:pPr>
  </w:style>
  <w:style w:type="paragraph" w:customStyle="1" w:styleId="ListNumber2Level2">
    <w:name w:val="List Number 2 (Level 2)"/>
    <w:basedOn w:val="Text2"/>
    <w:pPr>
      <w:numPr>
        <w:ilvl w:val="1"/>
        <w:numId w:val="14"/>
      </w:numPr>
      <w:tabs>
        <w:tab w:val="clear" w:pos="2160"/>
      </w:tabs>
    </w:pPr>
  </w:style>
  <w:style w:type="paragraph" w:customStyle="1" w:styleId="ListNumber2Level3">
    <w:name w:val="List Number 2 (Level 3)"/>
    <w:basedOn w:val="Text2"/>
    <w:pPr>
      <w:numPr>
        <w:ilvl w:val="2"/>
        <w:numId w:val="14"/>
      </w:numPr>
      <w:tabs>
        <w:tab w:val="clear" w:pos="2160"/>
      </w:tabs>
    </w:pPr>
  </w:style>
  <w:style w:type="paragraph" w:customStyle="1" w:styleId="ListNumber2Level4">
    <w:name w:val="List Number 2 (Level 4)"/>
    <w:basedOn w:val="Text2"/>
    <w:pPr>
      <w:numPr>
        <w:ilvl w:val="3"/>
        <w:numId w:val="14"/>
      </w:numPr>
      <w:tabs>
        <w:tab w:val="clear" w:pos="2160"/>
      </w:tabs>
    </w:pPr>
  </w:style>
  <w:style w:type="paragraph" w:customStyle="1" w:styleId="ListNumber3Level2">
    <w:name w:val="List Number 3 (Level 2)"/>
    <w:basedOn w:val="Text3"/>
    <w:pPr>
      <w:numPr>
        <w:ilvl w:val="1"/>
        <w:numId w:val="15"/>
      </w:numPr>
      <w:tabs>
        <w:tab w:val="clear" w:pos="2302"/>
      </w:tabs>
    </w:pPr>
  </w:style>
  <w:style w:type="paragraph" w:customStyle="1" w:styleId="ListNumber3Level3">
    <w:name w:val="List Number 3 (Level 3)"/>
    <w:basedOn w:val="Text3"/>
    <w:pPr>
      <w:numPr>
        <w:ilvl w:val="2"/>
        <w:numId w:val="15"/>
      </w:numPr>
      <w:tabs>
        <w:tab w:val="clear" w:pos="2302"/>
      </w:tabs>
    </w:pPr>
  </w:style>
  <w:style w:type="paragraph" w:customStyle="1" w:styleId="ListNumber3Level4">
    <w:name w:val="List Number 3 (Level 4)"/>
    <w:basedOn w:val="Text3"/>
    <w:pPr>
      <w:numPr>
        <w:ilvl w:val="3"/>
        <w:numId w:val="15"/>
      </w:numPr>
      <w:tabs>
        <w:tab w:val="clear" w:pos="2302"/>
      </w:tabs>
    </w:pPr>
  </w:style>
  <w:style w:type="paragraph" w:customStyle="1" w:styleId="ListNumber4Level2">
    <w:name w:val="List Number 4 (Level 2)"/>
    <w:basedOn w:val="Text4"/>
    <w:pPr>
      <w:numPr>
        <w:ilvl w:val="1"/>
        <w:numId w:val="16"/>
      </w:numPr>
    </w:pPr>
  </w:style>
  <w:style w:type="paragraph" w:customStyle="1" w:styleId="ListNumber4Level3">
    <w:name w:val="List Number 4 (Level 3)"/>
    <w:basedOn w:val="Text4"/>
    <w:pPr>
      <w:numPr>
        <w:ilvl w:val="2"/>
        <w:numId w:val="16"/>
      </w:numPr>
    </w:pPr>
  </w:style>
  <w:style w:type="paragraph" w:customStyle="1" w:styleId="ListNumber4Level4">
    <w:name w:val="List Number 4 (Level 4)"/>
    <w:basedOn w:val="Text4"/>
    <w:pPr>
      <w:numPr>
        <w:ilvl w:val="3"/>
        <w:numId w:val="16"/>
      </w:numPr>
    </w:pPr>
  </w:style>
  <w:style w:type="paragraph" w:styleId="TOCHeading">
    <w:name w:val="TOC Heading"/>
    <w:basedOn w:val="Normal"/>
    <w:next w:val="Normal"/>
    <w:qFormat/>
    <w:pPr>
      <w:keepNext/>
      <w:spacing w:before="240"/>
      <w:jc w:val="center"/>
    </w:pPr>
    <w:rPr>
      <w:b/>
    </w:rPr>
  </w:style>
  <w:style w:type="paragraph" w:customStyle="1" w:styleId="ATHeading1">
    <w:name w:val="AT Heading 1"/>
    <w:basedOn w:val="Normal"/>
    <w:next w:val="Normal"/>
    <w:pPr>
      <w:keepNext/>
      <w:keepLines/>
      <w:numPr>
        <w:numId w:val="17"/>
      </w:numPr>
      <w:spacing w:after="140"/>
      <w:jc w:val="left"/>
      <w:outlineLvl w:val="0"/>
    </w:pPr>
    <w:rPr>
      <w:rFonts w:ascii="Times New Roman" w:hAnsi="Times New Roman"/>
      <w:b/>
      <w:noProof/>
      <w:sz w:val="28"/>
    </w:rPr>
  </w:style>
  <w:style w:type="paragraph" w:customStyle="1" w:styleId="ZCom">
    <w:name w:val="Z_Com"/>
    <w:basedOn w:val="Normal"/>
    <w:next w:val="ZDGName"/>
    <w:uiPriority w:val="99"/>
    <w:pPr>
      <w:spacing w:after="0"/>
      <w:ind w:right="85"/>
    </w:pPr>
    <w:rPr>
      <w:rFonts w:ascii="Arial" w:hAnsi="Arial"/>
    </w:rPr>
  </w:style>
  <w:style w:type="paragraph" w:customStyle="1" w:styleId="ZDGName">
    <w:name w:val="Z_DGName"/>
    <w:basedOn w:val="Normal"/>
    <w:pPr>
      <w:spacing w:after="0"/>
      <w:ind w:right="85"/>
    </w:pPr>
    <w:rPr>
      <w:rFonts w:ascii="Arial" w:hAnsi="Arial"/>
      <w:sz w:val="16"/>
    </w:rPr>
  </w:style>
  <w:style w:type="paragraph" w:customStyle="1" w:styleId="H4">
    <w:name w:val="H4"/>
    <w:basedOn w:val="Normal"/>
    <w:next w:val="Normal"/>
    <w:pPr>
      <w:keepNext/>
      <w:widowControl w:val="0"/>
      <w:spacing w:before="100" w:after="100"/>
      <w:jc w:val="left"/>
      <w:outlineLvl w:val="4"/>
    </w:pPr>
    <w:rPr>
      <w:rFonts w:ascii="Times New Roman" w:hAnsi="Times New Roman"/>
      <w:b/>
      <w:snapToGrid w:val="0"/>
      <w:lang w:val="en-US" w:eastAsia="en-US"/>
    </w:rPr>
  </w:style>
  <w:style w:type="character" w:customStyle="1" w:styleId="HideTWBExt">
    <w:name w:val="HideTWBExt"/>
    <w:rPr>
      <w:noProof/>
      <w:vanish/>
      <w:color w:val="808080"/>
    </w:rPr>
  </w:style>
  <w:style w:type="paragraph" w:customStyle="1" w:styleId="Action">
    <w:name w:val="Action"/>
    <w:basedOn w:val="Normal"/>
    <w:pPr>
      <w:widowControl w:val="0"/>
      <w:tabs>
        <w:tab w:val="left" w:pos="357"/>
      </w:tabs>
      <w:ind w:left="357" w:hanging="357"/>
      <w:jc w:val="left"/>
    </w:pPr>
    <w:rPr>
      <w:rFonts w:ascii="Times New Roman" w:hAnsi="Times New Roman"/>
    </w:rPr>
  </w:style>
  <w:style w:type="paragraph" w:customStyle="1" w:styleId="ATHeading3">
    <w:name w:val="AT Heading 3"/>
    <w:basedOn w:val="Normal"/>
    <w:next w:val="Normal"/>
    <w:pPr>
      <w:keepNext/>
      <w:keepLines/>
      <w:spacing w:before="120" w:after="120"/>
      <w:jc w:val="left"/>
      <w:outlineLvl w:val="2"/>
    </w:pPr>
    <w:rPr>
      <w:rFonts w:ascii="Times New Roman" w:hAnsi="Times New Roman"/>
      <w:b/>
      <w:noProof/>
    </w:rPr>
  </w:style>
  <w:style w:type="character" w:customStyle="1" w:styleId="DefaultMargins">
    <w:name w:val="DefaultMargins"/>
    <w:rPr>
      <w:rFonts w:ascii="Courier New" w:hAnsi="Courier New"/>
      <w:noProof w:val="0"/>
      <w:sz w:val="20"/>
      <w:lang w:val="en-US"/>
    </w:rPr>
  </w:style>
  <w:style w:type="paragraph" w:customStyle="1" w:styleId="Initial">
    <w:name w:val="Initial"/>
    <w:link w:val="InitialChar"/>
    <w:pPr>
      <w:tabs>
        <w:tab w:val="left" w:pos="-720"/>
      </w:tabs>
      <w:suppressAutoHyphens/>
      <w:jc w:val="both"/>
    </w:pPr>
    <w:rPr>
      <w:spacing w:val="-3"/>
      <w:sz w:val="24"/>
      <w:lang w:val="en-US" w:eastAsia="de-DE"/>
    </w:rPr>
  </w:style>
  <w:style w:type="character" w:styleId="FootnoteReference">
    <w:name w:val="footnote reference"/>
    <w:aliases w:val=" BVI fnr,BVI fnr,SUPERS,Footnote symbol,Footnote,Footnote reference number,Footnote number,Footnote Reference Superscript,note TESI,EN Footnote Reference,-E Fußnotenzeichen,number Char Char,Footnote Reference Superscript Car,number,Re"/>
    <w:link w:val="ftrefCharCharCharCharCharCharCharCharChar"/>
    <w:uiPriority w:val="99"/>
    <w:qFormat/>
    <w:rPr>
      <w:vertAlign w:val="superscript"/>
    </w:rPr>
  </w:style>
  <w:style w:type="paragraph" w:customStyle="1" w:styleId="H3">
    <w:name w:val="H3"/>
    <w:basedOn w:val="Normal"/>
    <w:next w:val="Normal"/>
    <w:pPr>
      <w:keepNext/>
      <w:spacing w:before="100" w:after="100"/>
      <w:jc w:val="left"/>
      <w:outlineLvl w:val="3"/>
    </w:pPr>
    <w:rPr>
      <w:rFonts w:ascii="Times New Roman" w:hAnsi="Times New Roman"/>
      <w:b/>
      <w:snapToGrid w:val="0"/>
      <w:sz w:val="28"/>
      <w:lang w:val="fr-BE" w:eastAsia="en-US"/>
    </w:rPr>
  </w:style>
  <w:style w:type="paragraph" w:customStyle="1" w:styleId="Rfrencesproposition">
    <w:name w:val="Références proposition"/>
    <w:basedOn w:val="Titreobjet"/>
    <w:next w:val="Normal"/>
    <w:pPr>
      <w:spacing w:after="480"/>
    </w:pPr>
  </w:style>
  <w:style w:type="paragraph" w:customStyle="1" w:styleId="Titreobjet">
    <w:name w:val="Titre objet"/>
    <w:basedOn w:val="Normal"/>
    <w:next w:val="Normal"/>
    <w:pPr>
      <w:widowControl w:val="0"/>
      <w:spacing w:after="0"/>
      <w:ind w:left="1418"/>
      <w:jc w:val="left"/>
    </w:pPr>
    <w:rPr>
      <w:rFonts w:ascii="Times New Roman" w:hAnsi="Times New Roman"/>
      <w:snapToGrid w:val="0"/>
      <w:lang w:eastAsia="en-US"/>
    </w:rPr>
  </w:style>
  <w:style w:type="character" w:styleId="Hyperlink">
    <w:name w:val="Hyperlink"/>
    <w:aliases w:val="Char1"/>
    <w:uiPriority w:val="99"/>
    <w:rPr>
      <w:color w:val="0000FF"/>
      <w:u w:val="single"/>
    </w:rPr>
  </w:style>
  <w:style w:type="character" w:styleId="Emphasis">
    <w:name w:val="Emphasis"/>
    <w:uiPriority w:val="20"/>
    <w:qFormat/>
    <w:rPr>
      <w:i/>
    </w:rPr>
  </w:style>
  <w:style w:type="character" w:customStyle="1" w:styleId="Added">
    <w:name w:val="Added"/>
    <w:rPr>
      <w:b/>
      <w:i/>
    </w:rPr>
  </w:style>
  <w:style w:type="paragraph" w:customStyle="1" w:styleId="Normal12">
    <w:name w:val="Normal 12"/>
    <w:basedOn w:val="Normal"/>
    <w:link w:val="Normal12Char"/>
    <w:rsid w:val="0027701F"/>
    <w:pPr>
      <w:tabs>
        <w:tab w:val="left" w:pos="-720"/>
      </w:tabs>
    </w:pPr>
    <w:rPr>
      <w:rFonts w:ascii="Times New Roman" w:hAnsi="Times New Roman"/>
      <w:noProof/>
    </w:rPr>
  </w:style>
  <w:style w:type="paragraph" w:customStyle="1" w:styleId="5Normal">
    <w:name w:val="5 Normal"/>
    <w:link w:val="5NormalChar"/>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de-DE" w:eastAsia="de-DE"/>
    </w:rPr>
  </w:style>
  <w:style w:type="paragraph" w:customStyle="1" w:styleId="Dput">
    <w:name w:val="Député"/>
    <w:basedOn w:val="Titreobjet"/>
    <w:pPr>
      <w:spacing w:after="240"/>
    </w:pPr>
    <w:rPr>
      <w:lang w:val="fr-FR"/>
    </w:rPr>
  </w:style>
  <w:style w:type="paragraph" w:customStyle="1" w:styleId="Commissionparlementaire">
    <w:name w:val="Commission parlementaire"/>
    <w:basedOn w:val="Titreobjet"/>
    <w:next w:val="Normal"/>
    <w:pPr>
      <w:spacing w:after="480"/>
    </w:pPr>
    <w:rPr>
      <w:lang w:val="fr-FR"/>
    </w:rPr>
  </w:style>
  <w:style w:type="character" w:styleId="FollowedHyperlink">
    <w:name w:val="FollowedHyperlink"/>
    <w:rPr>
      <w:color w:val="800080"/>
      <w:u w:val="single"/>
    </w:rPr>
  </w:style>
  <w:style w:type="paragraph" w:customStyle="1" w:styleId="DefinitionList">
    <w:name w:val="Definition List"/>
    <w:basedOn w:val="Normal"/>
    <w:next w:val="Normal"/>
    <w:pPr>
      <w:spacing w:after="0"/>
      <w:ind w:left="360"/>
      <w:jc w:val="left"/>
    </w:pPr>
    <w:rPr>
      <w:rFonts w:ascii="Times New Roman" w:hAnsi="Times New Roman"/>
      <w:snapToGrid w:val="0"/>
      <w:lang w:val="fr-BE" w:eastAsia="en-US"/>
    </w:rPr>
  </w:style>
  <w:style w:type="paragraph" w:customStyle="1" w:styleId="Visa">
    <w:name w:val="Visa"/>
    <w:basedOn w:val="Normal"/>
    <w:pPr>
      <w:widowControl w:val="0"/>
      <w:tabs>
        <w:tab w:val="left" w:pos="357"/>
      </w:tabs>
      <w:ind w:left="357" w:hanging="357"/>
      <w:jc w:val="left"/>
    </w:pPr>
    <w:rPr>
      <w:rFonts w:ascii="Times New Roman" w:hAnsi="Times New Roman"/>
      <w:snapToGrid w:val="0"/>
    </w:rPr>
  </w:style>
  <w:style w:type="paragraph" w:customStyle="1" w:styleId="PagereglementairetextePR">
    <w:name w:val="Page reglementaire texte PR"/>
    <w:basedOn w:val="Normal"/>
    <w:pPr>
      <w:widowControl w:val="0"/>
      <w:jc w:val="left"/>
    </w:pPr>
    <w:rPr>
      <w:rFonts w:ascii="Times New Roman" w:hAnsi="Times New Roman"/>
      <w:snapToGrid w:val="0"/>
      <w:lang w:eastAsia="en-US"/>
    </w:rPr>
  </w:style>
  <w:style w:type="paragraph" w:customStyle="1" w:styleId="H2">
    <w:name w:val="H2"/>
    <w:basedOn w:val="Normal"/>
    <w:next w:val="Normal"/>
    <w:pPr>
      <w:keepNext/>
      <w:spacing w:before="100" w:after="100"/>
      <w:jc w:val="left"/>
      <w:outlineLvl w:val="2"/>
    </w:pPr>
    <w:rPr>
      <w:rFonts w:ascii="Times New Roman" w:hAnsi="Times New Roman"/>
      <w:b/>
      <w:snapToGrid w:val="0"/>
      <w:sz w:val="36"/>
      <w:lang w:val="fr-BE" w:eastAsia="en-US"/>
    </w:rPr>
  </w:style>
  <w:style w:type="paragraph" w:customStyle="1" w:styleId="Rfrenceinstitutionelle">
    <w:name w:val="Référence institutionelle"/>
    <w:basedOn w:val="Normal"/>
    <w:next w:val="Normal"/>
    <w:pPr>
      <w:ind w:left="5103"/>
      <w:jc w:val="left"/>
    </w:pPr>
    <w:rPr>
      <w:rFonts w:ascii="Times New Roman" w:hAnsi="Times New Roman"/>
    </w:rPr>
  </w:style>
  <w:style w:type="character" w:styleId="CommentReference">
    <w:name w:val="annotation reference"/>
    <w:rPr>
      <w:sz w:val="16"/>
    </w:rPr>
  </w:style>
  <w:style w:type="paragraph" w:customStyle="1" w:styleId="Tiret1">
    <w:name w:val="Tiret 1"/>
    <w:basedOn w:val="Normal"/>
    <w:pPr>
      <w:spacing w:before="120" w:after="120"/>
      <w:ind w:left="1418" w:hanging="567"/>
    </w:pPr>
    <w:rPr>
      <w:rFonts w:ascii="Times New Roman" w:hAnsi="Times New Roman"/>
    </w:rPr>
  </w:style>
  <w:style w:type="character" w:styleId="Strong">
    <w:name w:val="Strong"/>
    <w:uiPriority w:val="22"/>
    <w:qFormat/>
    <w:rPr>
      <w:b/>
    </w:rPr>
  </w:style>
  <w:style w:type="character" w:customStyle="1" w:styleId="Deleted">
    <w:name w:val="Deleted"/>
    <w:rPr>
      <w:b/>
      <w:i/>
    </w:rPr>
  </w:style>
  <w:style w:type="character" w:customStyle="1" w:styleId="HideTWBInt">
    <w:name w:val="HideTWBInt"/>
    <w:rsid w:val="00671028"/>
    <w:rPr>
      <w:vanish/>
      <w:color w:val="808080"/>
    </w:rPr>
  </w:style>
  <w:style w:type="paragraph" w:styleId="NormalWeb">
    <w:name w:val="Normal (Web)"/>
    <w:aliases w:val=" webb,webb"/>
    <w:basedOn w:val="Normal"/>
    <w:link w:val="NormalWebChar1"/>
    <w:uiPriority w:val="99"/>
    <w:rsid w:val="00863DF7"/>
    <w:pPr>
      <w:spacing w:before="100" w:beforeAutospacing="1" w:after="100" w:afterAutospacing="1"/>
      <w:jc w:val="left"/>
    </w:pPr>
    <w:rPr>
      <w:rFonts w:ascii="Times New Roman" w:hAnsi="Times New Roman"/>
      <w:szCs w:val="24"/>
    </w:rPr>
  </w:style>
  <w:style w:type="character" w:customStyle="1" w:styleId="ListDashChar">
    <w:name w:val="List Dash Char"/>
    <w:link w:val="ListDash"/>
    <w:rsid w:val="0008216A"/>
    <w:rPr>
      <w:rFonts w:ascii="Courier New" w:hAnsi="Courier New"/>
      <w:sz w:val="24"/>
    </w:rPr>
  </w:style>
  <w:style w:type="character" w:customStyle="1" w:styleId="exergue">
    <w:name w:val="exergue"/>
    <w:basedOn w:val="DefaultParagraphFont"/>
    <w:rsid w:val="005E526A"/>
  </w:style>
  <w:style w:type="paragraph" w:customStyle="1" w:styleId="textmain">
    <w:name w:val="textmain"/>
    <w:basedOn w:val="Normal"/>
    <w:rsid w:val="005E2CA4"/>
    <w:pPr>
      <w:spacing w:before="100" w:beforeAutospacing="1" w:after="100" w:afterAutospacing="1"/>
      <w:jc w:val="left"/>
    </w:pPr>
    <w:rPr>
      <w:rFonts w:ascii="Times New Roman" w:hAnsi="Times New Roman"/>
      <w:szCs w:val="24"/>
      <w:lang w:eastAsia="ko-KR"/>
    </w:rPr>
  </w:style>
  <w:style w:type="paragraph" w:customStyle="1" w:styleId="Normal12Tab">
    <w:name w:val="Normal12Tab"/>
    <w:basedOn w:val="Normal"/>
    <w:rsid w:val="00AA6DD4"/>
    <w:pPr>
      <w:widowControl w:val="0"/>
      <w:tabs>
        <w:tab w:val="left" w:pos="357"/>
      </w:tabs>
      <w:jc w:val="left"/>
    </w:pPr>
    <w:rPr>
      <w:rFonts w:ascii="Times New Roman" w:hAnsi="Times New Roman"/>
      <w:lang w:eastAsia="en-US"/>
    </w:rPr>
  </w:style>
  <w:style w:type="paragraph" w:customStyle="1" w:styleId="PageHeading">
    <w:name w:val="PageHeading"/>
    <w:basedOn w:val="Normal"/>
    <w:rsid w:val="00A52A26"/>
    <w:pPr>
      <w:keepNext/>
      <w:widowControl w:val="0"/>
      <w:spacing w:before="240"/>
      <w:jc w:val="center"/>
    </w:pPr>
    <w:rPr>
      <w:rFonts w:ascii="Arial" w:hAnsi="Arial"/>
      <w:b/>
    </w:rPr>
  </w:style>
  <w:style w:type="paragraph" w:customStyle="1" w:styleId="Normal12Bold">
    <w:name w:val="Normal12Bold"/>
    <w:basedOn w:val="Normal"/>
    <w:rsid w:val="00A52A26"/>
    <w:pPr>
      <w:widowControl w:val="0"/>
      <w:jc w:val="left"/>
    </w:pPr>
    <w:rPr>
      <w:rFonts w:ascii="Times New Roman" w:hAnsi="Times New Roman"/>
      <w:b/>
    </w:rPr>
  </w:style>
  <w:style w:type="paragraph" w:customStyle="1" w:styleId="Normal1">
    <w:name w:val="Normal1"/>
    <w:link w:val="NORMALChar"/>
    <w:rsid w:val="00A52A26"/>
    <w:rPr>
      <w:lang w:val="en-US" w:eastAsia="en-US"/>
    </w:rPr>
  </w:style>
  <w:style w:type="character" w:customStyle="1" w:styleId="titretable">
    <w:name w:val="titretable"/>
    <w:basedOn w:val="DefaultParagraphFont"/>
    <w:rsid w:val="00776DA5"/>
  </w:style>
  <w:style w:type="paragraph" w:customStyle="1" w:styleId="Normal12Hanging">
    <w:name w:val="Normal12Hanging"/>
    <w:basedOn w:val="Normal"/>
    <w:link w:val="Normal12HangingChar"/>
    <w:rsid w:val="00776DA5"/>
    <w:pPr>
      <w:widowControl w:val="0"/>
      <w:ind w:left="357" w:hanging="357"/>
      <w:jc w:val="left"/>
    </w:pPr>
    <w:rPr>
      <w:rFonts w:ascii="Times New Roman" w:hAnsi="Times New Roman"/>
    </w:rPr>
  </w:style>
  <w:style w:type="paragraph" w:customStyle="1" w:styleId="Normal120">
    <w:name w:val="Normal12"/>
    <w:basedOn w:val="Normal"/>
    <w:link w:val="Normal12Char0"/>
    <w:rsid w:val="0087007B"/>
    <w:pPr>
      <w:widowControl w:val="0"/>
      <w:jc w:val="left"/>
    </w:pPr>
    <w:rPr>
      <w:rFonts w:ascii="Times New Roman" w:hAnsi="Times New Roman"/>
      <w:szCs w:val="24"/>
    </w:rPr>
  </w:style>
  <w:style w:type="table" w:styleId="TableGrid">
    <w:name w:val="Table Grid"/>
    <w:basedOn w:val="TableNormal"/>
    <w:rsid w:val="0087007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DB39D1"/>
  </w:style>
  <w:style w:type="paragraph" w:customStyle="1" w:styleId="Typedudocument">
    <w:name w:val="Type du document"/>
    <w:basedOn w:val="Normal"/>
    <w:next w:val="Normal"/>
    <w:rsid w:val="00ED3B96"/>
    <w:pPr>
      <w:spacing w:before="360" w:after="0"/>
      <w:jc w:val="center"/>
    </w:pPr>
    <w:rPr>
      <w:rFonts w:ascii="Times New Roman" w:hAnsi="Times New Roman"/>
      <w:b/>
      <w:snapToGrid w:val="0"/>
      <w:lang w:eastAsia="en-US"/>
    </w:rPr>
  </w:style>
  <w:style w:type="character" w:customStyle="1" w:styleId="Normal12Char">
    <w:name w:val="Normal 12 Char"/>
    <w:link w:val="Normal12"/>
    <w:rsid w:val="0027701F"/>
    <w:rPr>
      <w:noProof/>
      <w:sz w:val="24"/>
      <w:lang w:val="en-GB" w:eastAsia="en-GB" w:bidi="ar-SA"/>
    </w:rPr>
  </w:style>
  <w:style w:type="character" w:customStyle="1" w:styleId="msoins">
    <w:name w:val="msoins"/>
    <w:rsid w:val="005513E0"/>
    <w:rPr>
      <w:color w:val="008080"/>
      <w:u w:val="single"/>
    </w:rPr>
  </w:style>
  <w:style w:type="paragraph" w:customStyle="1" w:styleId="NumPar1Char">
    <w:name w:val="NumPar 1 Char"/>
    <w:basedOn w:val="Normal"/>
    <w:next w:val="Normal"/>
    <w:link w:val="NumPar1CharChar"/>
    <w:rsid w:val="003F62ED"/>
    <w:pPr>
      <w:numPr>
        <w:numId w:val="18"/>
      </w:numPr>
      <w:tabs>
        <w:tab w:val="num" w:pos="1134"/>
      </w:tabs>
      <w:spacing w:before="120" w:after="120"/>
      <w:ind w:left="1134"/>
    </w:pPr>
    <w:rPr>
      <w:szCs w:val="24"/>
    </w:rPr>
  </w:style>
  <w:style w:type="character" w:customStyle="1" w:styleId="NumPar1CharChar">
    <w:name w:val="NumPar 1 Char Char"/>
    <w:link w:val="NumPar1Char"/>
    <w:rsid w:val="003F62ED"/>
    <w:rPr>
      <w:rFonts w:ascii="Courier New" w:hAnsi="Courier New"/>
      <w:sz w:val="24"/>
      <w:szCs w:val="24"/>
    </w:rPr>
  </w:style>
  <w:style w:type="paragraph" w:customStyle="1" w:styleId="Contact">
    <w:name w:val="Contact"/>
    <w:basedOn w:val="Normal"/>
    <w:next w:val="Enclosures"/>
    <w:rsid w:val="00FA6446"/>
    <w:pPr>
      <w:spacing w:before="480" w:after="0"/>
      <w:ind w:left="567" w:hanging="567"/>
      <w:jc w:val="left"/>
    </w:pPr>
    <w:rPr>
      <w:rFonts w:ascii="Times New Roman" w:hAnsi="Times New Roman"/>
      <w:lang w:eastAsia="en-US"/>
    </w:rPr>
  </w:style>
  <w:style w:type="paragraph" w:customStyle="1" w:styleId="NormalBold">
    <w:name w:val="NormalBold"/>
    <w:basedOn w:val="Normal"/>
    <w:link w:val="NormalBoldChar"/>
    <w:rsid w:val="00960559"/>
    <w:pPr>
      <w:widowControl w:val="0"/>
      <w:spacing w:after="0"/>
      <w:jc w:val="left"/>
    </w:pPr>
    <w:rPr>
      <w:rFonts w:ascii="Times New Roman" w:hAnsi="Times New Roman"/>
      <w:b/>
    </w:rPr>
  </w:style>
  <w:style w:type="character" w:customStyle="1" w:styleId="NormalBoldChar">
    <w:name w:val="NormalBold Char"/>
    <w:link w:val="NormalBold"/>
    <w:rsid w:val="001D670F"/>
    <w:rPr>
      <w:b/>
      <w:sz w:val="24"/>
      <w:lang w:val="en-GB" w:eastAsia="en-GB" w:bidi="ar-SA"/>
    </w:rPr>
  </w:style>
  <w:style w:type="character" w:customStyle="1" w:styleId="subtitletable">
    <w:name w:val="subtitletable"/>
    <w:basedOn w:val="DefaultParagraphFont"/>
    <w:rsid w:val="00A66005"/>
  </w:style>
  <w:style w:type="character" w:customStyle="1" w:styleId="midtitletable">
    <w:name w:val="midtitletable"/>
    <w:basedOn w:val="DefaultParagraphFont"/>
    <w:rsid w:val="00031CA2"/>
  </w:style>
  <w:style w:type="paragraph" w:styleId="BalloonText">
    <w:name w:val="Balloon Text"/>
    <w:basedOn w:val="Normal"/>
    <w:semiHidden/>
    <w:rsid w:val="004D3FDF"/>
    <w:rPr>
      <w:rFonts w:ascii="Tahoma" w:hAnsi="Tahoma" w:cs="Tahoma"/>
      <w:sz w:val="16"/>
      <w:szCs w:val="16"/>
    </w:rPr>
  </w:style>
  <w:style w:type="character" w:customStyle="1" w:styleId="NORMALChar">
    <w:name w:val="NORMAL Char"/>
    <w:link w:val="Normal1"/>
    <w:rsid w:val="001F57FF"/>
    <w:rPr>
      <w:lang w:val="en-US" w:eastAsia="en-US" w:bidi="ar-SA"/>
    </w:rPr>
  </w:style>
  <w:style w:type="paragraph" w:customStyle="1" w:styleId="Olang">
    <w:name w:val="Olang"/>
    <w:basedOn w:val="Normal"/>
    <w:rsid w:val="00CD3544"/>
    <w:pPr>
      <w:widowControl w:val="0"/>
      <w:spacing w:before="240"/>
      <w:jc w:val="right"/>
    </w:pPr>
    <w:rPr>
      <w:rFonts w:ascii="Times New Roman" w:hAnsi="Times New Roman"/>
    </w:rPr>
  </w:style>
  <w:style w:type="character" w:customStyle="1" w:styleId="NormalWebChar1">
    <w:name w:val="Normal (Web) Char1"/>
    <w:aliases w:val=" webb Char,webb Char1"/>
    <w:link w:val="NormalWeb"/>
    <w:rsid w:val="00CD3544"/>
    <w:rPr>
      <w:sz w:val="24"/>
      <w:szCs w:val="24"/>
      <w:lang w:val="en-GB" w:eastAsia="en-GB" w:bidi="ar-SA"/>
    </w:rPr>
  </w:style>
  <w:style w:type="character" w:customStyle="1" w:styleId="italic">
    <w:name w:val="italic"/>
    <w:basedOn w:val="DefaultParagraphFont"/>
    <w:rsid w:val="006334FA"/>
  </w:style>
  <w:style w:type="character" w:customStyle="1" w:styleId="italic1">
    <w:name w:val="italic1"/>
    <w:rsid w:val="006334FA"/>
    <w:rPr>
      <w:i/>
      <w:iCs/>
    </w:rPr>
  </w:style>
  <w:style w:type="paragraph" w:customStyle="1" w:styleId="text">
    <w:name w:val="text"/>
    <w:basedOn w:val="Normal"/>
    <w:rsid w:val="006334FA"/>
    <w:pPr>
      <w:spacing w:before="100" w:beforeAutospacing="1" w:after="100" w:afterAutospacing="1"/>
      <w:jc w:val="left"/>
    </w:pPr>
    <w:rPr>
      <w:rFonts w:ascii="Arial" w:hAnsi="Arial" w:cs="Arial"/>
      <w:color w:val="000080"/>
      <w:szCs w:val="24"/>
    </w:rPr>
  </w:style>
  <w:style w:type="paragraph" w:customStyle="1" w:styleId="ManualNumPar1">
    <w:name w:val="Manual NumPar 1"/>
    <w:basedOn w:val="Normal"/>
    <w:next w:val="Normal"/>
    <w:rsid w:val="00C629C6"/>
    <w:pPr>
      <w:spacing w:before="120" w:after="120"/>
      <w:ind w:left="850" w:hanging="850"/>
    </w:pPr>
    <w:rPr>
      <w:rFonts w:ascii="Times New Roman" w:hAnsi="Times New Roman"/>
    </w:rPr>
  </w:style>
  <w:style w:type="character" w:customStyle="1" w:styleId="contents">
    <w:name w:val="contents"/>
    <w:basedOn w:val="DefaultParagraphFont"/>
    <w:rsid w:val="004F3B17"/>
  </w:style>
  <w:style w:type="paragraph" w:customStyle="1" w:styleId="CharChar2CharCharCharCharCharCharCharCharCharChar">
    <w:name w:val="Char Char2 Char Char Char Char Char Char Char Char Char Char"/>
    <w:basedOn w:val="Normal"/>
    <w:rsid w:val="00887CAB"/>
    <w:pPr>
      <w:spacing w:after="160" w:line="240" w:lineRule="exact"/>
      <w:jc w:val="left"/>
    </w:pPr>
    <w:rPr>
      <w:rFonts w:ascii="Tahoma" w:hAnsi="Tahoma"/>
      <w:sz w:val="20"/>
      <w:lang w:val="en-US" w:eastAsia="en-US"/>
    </w:rPr>
  </w:style>
  <w:style w:type="character" w:customStyle="1" w:styleId="defaultmargins0">
    <w:name w:val="defaultmargins"/>
    <w:rsid w:val="00ED1686"/>
    <w:rPr>
      <w:rFonts w:ascii="Courier New" w:hAnsi="Courier New" w:cs="Courier New" w:hint="default"/>
    </w:rPr>
  </w:style>
  <w:style w:type="paragraph" w:customStyle="1" w:styleId="Cover12">
    <w:name w:val="Cover12"/>
    <w:basedOn w:val="Normal"/>
    <w:rsid w:val="00B72965"/>
    <w:pPr>
      <w:widowControl w:val="0"/>
      <w:ind w:left="1418"/>
      <w:jc w:val="left"/>
    </w:pPr>
    <w:rPr>
      <w:rFonts w:ascii="Times New Roman" w:hAnsi="Times New Roman"/>
    </w:rPr>
  </w:style>
  <w:style w:type="paragraph" w:customStyle="1" w:styleId="CharChar1">
    <w:name w:val="Char Char1"/>
    <w:basedOn w:val="Normal"/>
    <w:rsid w:val="009E2FF2"/>
    <w:pPr>
      <w:spacing w:after="160" w:line="240" w:lineRule="exact"/>
      <w:jc w:val="left"/>
    </w:pPr>
    <w:rPr>
      <w:rFonts w:ascii="Tahoma" w:hAnsi="Tahoma"/>
      <w:sz w:val="20"/>
      <w:lang w:val="en-US" w:eastAsia="en-US"/>
    </w:rPr>
  </w:style>
  <w:style w:type="paragraph" w:customStyle="1" w:styleId="normal12hanging0">
    <w:name w:val="normal12hanging"/>
    <w:basedOn w:val="Normal"/>
    <w:rsid w:val="00E709A0"/>
    <w:pPr>
      <w:ind w:left="357" w:hanging="357"/>
      <w:jc w:val="left"/>
    </w:pPr>
    <w:rPr>
      <w:rFonts w:ascii="Times New Roman" w:hAnsi="Times New Roman"/>
      <w:szCs w:val="24"/>
      <w:lang w:val="en-US" w:eastAsia="en-US"/>
    </w:rPr>
  </w:style>
  <w:style w:type="paragraph" w:customStyle="1" w:styleId="CharCharChar">
    <w:name w:val="Char Char Char"/>
    <w:basedOn w:val="Normal"/>
    <w:next w:val="Normal"/>
    <w:rsid w:val="00E709A0"/>
    <w:pPr>
      <w:spacing w:after="160" w:line="240" w:lineRule="exact"/>
      <w:jc w:val="left"/>
    </w:pPr>
    <w:rPr>
      <w:rFonts w:ascii="Tahoma" w:hAnsi="Tahoma"/>
      <w:lang w:val="en-US" w:eastAsia="en-US"/>
    </w:rPr>
  </w:style>
  <w:style w:type="paragraph" w:customStyle="1" w:styleId="CharCharChar0">
    <w:name w:val="Char Char Char0"/>
    <w:basedOn w:val="Normal"/>
    <w:uiPriority w:val="99"/>
    <w:rsid w:val="0092510C"/>
    <w:pPr>
      <w:spacing w:after="160" w:line="240" w:lineRule="exact"/>
      <w:jc w:val="left"/>
    </w:pPr>
    <w:rPr>
      <w:rFonts w:ascii="Tahoma" w:hAnsi="Tahoma"/>
      <w:sz w:val="20"/>
      <w:lang w:val="en-US" w:eastAsia="en-US"/>
    </w:rPr>
  </w:style>
  <w:style w:type="character" w:customStyle="1" w:styleId="Normal12Char0">
    <w:name w:val="Normal12 Char"/>
    <w:link w:val="Normal120"/>
    <w:rsid w:val="008D0782"/>
    <w:rPr>
      <w:sz w:val="24"/>
      <w:szCs w:val="24"/>
      <w:lang w:val="en-GB" w:eastAsia="en-GB" w:bidi="ar-SA"/>
    </w:rPr>
  </w:style>
  <w:style w:type="paragraph" w:customStyle="1" w:styleId="CoverNormalRC">
    <w:name w:val="CoverNormalRC"/>
    <w:basedOn w:val="Normal"/>
    <w:rsid w:val="00502387"/>
    <w:pPr>
      <w:widowControl w:val="0"/>
      <w:tabs>
        <w:tab w:val="left" w:pos="1701"/>
      </w:tabs>
      <w:spacing w:after="0"/>
      <w:ind w:left="1418"/>
      <w:jc w:val="left"/>
    </w:pPr>
    <w:rPr>
      <w:rFonts w:ascii="Times New Roman" w:hAnsi="Times New Roman"/>
    </w:rPr>
  </w:style>
  <w:style w:type="paragraph" w:customStyle="1" w:styleId="CharCarCarChar">
    <w:name w:val="Char Car Car Char"/>
    <w:basedOn w:val="Normal"/>
    <w:next w:val="Normal"/>
    <w:rsid w:val="0028727C"/>
    <w:pPr>
      <w:spacing w:after="160" w:line="240" w:lineRule="exact"/>
      <w:jc w:val="left"/>
    </w:pPr>
    <w:rPr>
      <w:rFonts w:ascii="Tahoma" w:hAnsi="Tahoma" w:cs="Tahoma"/>
      <w:szCs w:val="24"/>
      <w:lang w:val="en-US" w:eastAsia="en-US"/>
    </w:rPr>
  </w:style>
  <w:style w:type="paragraph" w:customStyle="1" w:styleId="Char10">
    <w:name w:val="Char1_0"/>
    <w:basedOn w:val="Normal"/>
    <w:rsid w:val="00F47B73"/>
    <w:pPr>
      <w:spacing w:after="160" w:line="240" w:lineRule="exact"/>
      <w:jc w:val="left"/>
    </w:pPr>
    <w:rPr>
      <w:rFonts w:ascii="Tahoma" w:hAnsi="Tahoma"/>
      <w:sz w:val="20"/>
      <w:lang w:val="en-US" w:eastAsia="en-US"/>
    </w:rPr>
  </w:style>
  <w:style w:type="paragraph" w:customStyle="1" w:styleId="Char">
    <w:name w:val="Char"/>
    <w:basedOn w:val="Normal"/>
    <w:rsid w:val="00124A7A"/>
    <w:pPr>
      <w:spacing w:after="160" w:line="240" w:lineRule="exact"/>
      <w:jc w:val="left"/>
    </w:pPr>
    <w:rPr>
      <w:rFonts w:ascii="Tahoma" w:hAnsi="Tahoma"/>
      <w:sz w:val="20"/>
      <w:lang w:val="en-US" w:eastAsia="en-US"/>
    </w:rPr>
  </w:style>
  <w:style w:type="character" w:customStyle="1" w:styleId="bold">
    <w:name w:val="bold"/>
    <w:basedOn w:val="DefaultParagraphFont"/>
    <w:rsid w:val="005B5CB2"/>
  </w:style>
  <w:style w:type="paragraph" w:customStyle="1" w:styleId="CoverNormal">
    <w:name w:val="CoverNormal"/>
    <w:basedOn w:val="Normal"/>
    <w:rsid w:val="00EA16CF"/>
    <w:pPr>
      <w:widowControl w:val="0"/>
      <w:spacing w:after="0"/>
      <w:ind w:left="1418"/>
      <w:jc w:val="left"/>
    </w:pPr>
    <w:rPr>
      <w:rFonts w:ascii="Times New Roman" w:hAnsi="Times New Roman"/>
    </w:rPr>
  </w:style>
  <w:style w:type="paragraph" w:styleId="CommentSubject">
    <w:name w:val="annotation subject"/>
    <w:aliases w:val=" Char Char Char Char Char"/>
    <w:basedOn w:val="CommentText"/>
    <w:next w:val="CommentText"/>
    <w:semiHidden/>
    <w:rsid w:val="00EA16CF"/>
    <w:pPr>
      <w:spacing w:before="120" w:after="120"/>
    </w:pPr>
    <w:rPr>
      <w:rFonts w:ascii="Times New Roman" w:hAnsi="Times New Roman"/>
      <w:b/>
      <w:bCs/>
      <w:snapToGrid w:val="0"/>
      <w:lang w:val="fr-FR"/>
    </w:rPr>
  </w:style>
  <w:style w:type="character" w:customStyle="1" w:styleId="ListBulletChar1">
    <w:name w:val="List Bullet Char1"/>
    <w:link w:val="ListBullet"/>
    <w:rsid w:val="00EA16CF"/>
    <w:rPr>
      <w:rFonts w:ascii="Courier New" w:hAnsi="Courier New"/>
      <w:sz w:val="24"/>
    </w:rPr>
  </w:style>
  <w:style w:type="character" w:customStyle="1" w:styleId="contents1">
    <w:name w:val="contents1"/>
    <w:rsid w:val="00EA16CF"/>
    <w:rPr>
      <w:rFonts w:ascii="Arial" w:hAnsi="Arial" w:cs="Arial" w:hint="default"/>
      <w:b w:val="0"/>
      <w:bCs w:val="0"/>
      <w:color w:val="666666"/>
      <w:sz w:val="18"/>
      <w:szCs w:val="18"/>
    </w:rPr>
  </w:style>
  <w:style w:type="paragraph" w:customStyle="1" w:styleId="CharChar1Char">
    <w:name w:val="Char Char1 Char"/>
    <w:basedOn w:val="Normal"/>
    <w:rsid w:val="00476BB5"/>
    <w:pPr>
      <w:spacing w:after="160" w:line="240" w:lineRule="exact"/>
      <w:jc w:val="left"/>
    </w:pPr>
    <w:rPr>
      <w:rFonts w:ascii="Tahoma" w:hAnsi="Tahoma"/>
      <w:sz w:val="20"/>
      <w:lang w:val="en-US" w:eastAsia="en-US"/>
    </w:rPr>
  </w:style>
  <w:style w:type="character" w:customStyle="1" w:styleId="FootnoteTextChar2">
    <w:name w:val="Footnote Text Char2"/>
    <w:aliases w:val="Footnote Text Char Char1,Footnote Text Char1 Char Char,Footnote Text Char Char Char Char,Fußnotentext Char Char1 Char Char Char,Fußnotentext Char1 Char1 Char Char Char Char,Fußnotentext Char Char Char Char Char Char Char1 Char"/>
    <w:link w:val="FootnoteText"/>
    <w:rsid w:val="00103DE9"/>
    <w:rPr>
      <w:rFonts w:ascii="Courier New" w:hAnsi="Courier New"/>
      <w:lang w:val="en-GB" w:eastAsia="en-GB" w:bidi="ar-SA"/>
    </w:rPr>
  </w:style>
  <w:style w:type="paragraph" w:customStyle="1" w:styleId="CharChar2CharCharCharCharCharCharChar">
    <w:name w:val="Char Char2 Char Char Char Char Char Char Char"/>
    <w:basedOn w:val="Normal"/>
    <w:rsid w:val="00FE32E0"/>
    <w:pPr>
      <w:spacing w:after="160" w:line="240" w:lineRule="exact"/>
      <w:jc w:val="left"/>
    </w:pPr>
    <w:rPr>
      <w:rFonts w:ascii="Tahoma" w:hAnsi="Tahoma"/>
      <w:sz w:val="20"/>
      <w:lang w:val="en-US" w:eastAsia="en-US"/>
    </w:rPr>
  </w:style>
  <w:style w:type="character" w:customStyle="1" w:styleId="Text1Char">
    <w:name w:val="Text 1 Char"/>
    <w:link w:val="Text1"/>
    <w:rsid w:val="001B76B5"/>
    <w:rPr>
      <w:rFonts w:ascii="Courier New" w:hAnsi="Courier New"/>
      <w:sz w:val="24"/>
      <w:lang w:val="en-GB" w:eastAsia="en-GB" w:bidi="ar-SA"/>
    </w:rPr>
  </w:style>
  <w:style w:type="character" w:customStyle="1" w:styleId="bold1">
    <w:name w:val="bold1"/>
    <w:rsid w:val="00236008"/>
    <w:rPr>
      <w:b/>
      <w:bCs/>
    </w:rPr>
  </w:style>
  <w:style w:type="character" w:customStyle="1" w:styleId="ListChar">
    <w:name w:val="List Char"/>
    <w:link w:val="List"/>
    <w:rsid w:val="009E216E"/>
    <w:rPr>
      <w:rFonts w:ascii="Courier New" w:hAnsi="Courier New"/>
      <w:sz w:val="24"/>
      <w:lang w:val="en-GB" w:eastAsia="en-GB" w:bidi="ar-SA"/>
    </w:rPr>
  </w:style>
  <w:style w:type="character" w:customStyle="1" w:styleId="sup1">
    <w:name w:val="sup1"/>
    <w:rsid w:val="009E216E"/>
    <w:rPr>
      <w:sz w:val="19"/>
      <w:szCs w:val="19"/>
      <w:vertAlign w:val="superscript"/>
    </w:rPr>
  </w:style>
  <w:style w:type="character" w:customStyle="1" w:styleId="Heading1Char1">
    <w:name w:val="Heading 1 Char1"/>
    <w:aliases w:val="Heading 1 Char Char Char Char Char Char Char Char Char Char Char Char Char Char Char"/>
    <w:link w:val="Heading1"/>
    <w:rsid w:val="009E216E"/>
    <w:rPr>
      <w:rFonts w:ascii="Courier New" w:hAnsi="Courier New"/>
      <w:b/>
      <w:smallCaps/>
      <w:sz w:val="24"/>
    </w:rPr>
  </w:style>
  <w:style w:type="paragraph" w:customStyle="1" w:styleId="Statut">
    <w:name w:val="Statut"/>
    <w:basedOn w:val="Normal"/>
    <w:next w:val="Normal"/>
    <w:rsid w:val="00FE35A4"/>
    <w:pPr>
      <w:spacing w:before="360" w:after="0"/>
      <w:jc w:val="center"/>
    </w:pPr>
    <w:rPr>
      <w:rFonts w:ascii="Times New Roman" w:hAnsi="Times New Roman"/>
      <w:lang w:eastAsia="en-US"/>
    </w:rPr>
  </w:style>
  <w:style w:type="paragraph" w:customStyle="1" w:styleId="CharCharCharCharCharCharCharCharChar">
    <w:name w:val="Char Char Char Char Char Char Char Char Char"/>
    <w:aliases w:val=" Char Char Char Char Char Char Char Char Char Char Char Char"/>
    <w:basedOn w:val="Normal"/>
    <w:next w:val="Normal"/>
    <w:rsid w:val="00FE35A4"/>
    <w:pPr>
      <w:spacing w:after="160" w:line="240" w:lineRule="exact"/>
      <w:jc w:val="left"/>
    </w:pPr>
    <w:rPr>
      <w:rFonts w:ascii="Tahoma" w:hAnsi="Tahoma"/>
      <w:lang w:val="en-US" w:eastAsia="en-US"/>
    </w:rPr>
  </w:style>
  <w:style w:type="character" w:customStyle="1" w:styleId="Marker">
    <w:name w:val="Marker"/>
    <w:rsid w:val="00FE35A4"/>
    <w:rPr>
      <w:color w:val="0000FF"/>
      <w:lang w:val="en-GB"/>
    </w:rPr>
  </w:style>
  <w:style w:type="paragraph" w:customStyle="1" w:styleId="CarChar">
    <w:name w:val="Car Char"/>
    <w:basedOn w:val="Normal"/>
    <w:rsid w:val="00573DC5"/>
    <w:pPr>
      <w:spacing w:after="160" w:line="240" w:lineRule="exact"/>
      <w:jc w:val="left"/>
    </w:pPr>
    <w:rPr>
      <w:rFonts w:ascii="Tahoma" w:hAnsi="Tahoma"/>
      <w:sz w:val="20"/>
      <w:lang w:val="en-US" w:eastAsia="en-US"/>
    </w:rPr>
  </w:style>
  <w:style w:type="paragraph" w:customStyle="1" w:styleId="Car">
    <w:name w:val="Car"/>
    <w:basedOn w:val="Normal"/>
    <w:rsid w:val="00F02465"/>
    <w:pPr>
      <w:spacing w:after="160" w:line="240" w:lineRule="exact"/>
      <w:jc w:val="left"/>
    </w:pPr>
    <w:rPr>
      <w:rFonts w:ascii="Arial" w:hAnsi="Arial" w:cs="Arial"/>
      <w:sz w:val="28"/>
      <w:szCs w:val="28"/>
      <w:lang w:val="en-US" w:eastAsia="en-US"/>
    </w:rPr>
  </w:style>
  <w:style w:type="character" w:customStyle="1" w:styleId="ringrefselectedheader">
    <w:name w:val="ring_ref_selected_header"/>
    <w:basedOn w:val="DefaultParagraphFont"/>
    <w:rsid w:val="006D74E0"/>
  </w:style>
  <w:style w:type="character" w:customStyle="1" w:styleId="Normal12HangingChar">
    <w:name w:val="Normal12Hanging Char"/>
    <w:link w:val="Normal12Hanging"/>
    <w:rsid w:val="00990461"/>
    <w:rPr>
      <w:sz w:val="24"/>
      <w:lang w:val="en-GB" w:eastAsia="en-GB" w:bidi="ar-SA"/>
    </w:rPr>
  </w:style>
  <w:style w:type="character" w:customStyle="1" w:styleId="fnChar">
    <w:name w:val="fn Char"/>
    <w:aliases w:val="Footnote Char,Voetnoottekst Char Char,Voetnoottekst Char1 Char,Voetnoottekst Char2 Char Char Char,Voetnoottekst Char Char1 Char Char Char,Podrozdział Char,Podrozdzia3 Char,Footnote text Char,Schriftart: 9 pt Char,Schriftart: 10 pt Char,Char Char"/>
    <w:rsid w:val="00990461"/>
    <w:rPr>
      <w:lang w:val="fr-FR" w:eastAsia="fr-FR" w:bidi="ar-SA"/>
    </w:rPr>
  </w:style>
  <w:style w:type="paragraph" w:customStyle="1" w:styleId="Default">
    <w:name w:val="Default"/>
    <w:rsid w:val="00990461"/>
    <w:pPr>
      <w:autoSpaceDE w:val="0"/>
      <w:autoSpaceDN w:val="0"/>
      <w:adjustRightInd w:val="0"/>
    </w:pPr>
    <w:rPr>
      <w:color w:val="000000"/>
      <w:sz w:val="24"/>
      <w:szCs w:val="24"/>
      <w:lang w:val="fr-FR" w:eastAsia="fr-FR"/>
    </w:rPr>
  </w:style>
  <w:style w:type="paragraph" w:customStyle="1" w:styleId="Hanging12">
    <w:name w:val="Hanging12"/>
    <w:basedOn w:val="Normal"/>
    <w:link w:val="Hanging12Char"/>
    <w:rsid w:val="00253F7D"/>
    <w:pPr>
      <w:widowControl w:val="0"/>
      <w:tabs>
        <w:tab w:val="left" w:pos="357"/>
      </w:tabs>
      <w:ind w:left="357" w:hanging="357"/>
      <w:jc w:val="left"/>
    </w:pPr>
    <w:rPr>
      <w:rFonts w:ascii="Times New Roman" w:hAnsi="Times New Roman"/>
    </w:rPr>
  </w:style>
  <w:style w:type="paragraph" w:customStyle="1" w:styleId="ringsteptitle">
    <w:name w:val="ring_step_title"/>
    <w:basedOn w:val="Normal"/>
    <w:rsid w:val="00FF43F0"/>
    <w:pPr>
      <w:spacing w:after="0"/>
      <w:jc w:val="left"/>
    </w:pPr>
    <w:rPr>
      <w:rFonts w:ascii="Arial" w:hAnsi="Arial" w:cs="Arial"/>
      <w:b/>
      <w:bCs/>
      <w:color w:val="666666"/>
      <w:sz w:val="17"/>
      <w:szCs w:val="17"/>
    </w:rPr>
  </w:style>
  <w:style w:type="character" w:customStyle="1" w:styleId="Normal12HangingCarattere">
    <w:name w:val="Normal12Hanging Carattere"/>
    <w:rsid w:val="00577812"/>
    <w:rPr>
      <w:sz w:val="24"/>
      <w:lang w:val="en-GB" w:eastAsia="en-GB" w:bidi="ar-SA"/>
    </w:rPr>
  </w:style>
  <w:style w:type="character" w:customStyle="1" w:styleId="underline">
    <w:name w:val="underline"/>
    <w:basedOn w:val="DefaultParagraphFont"/>
    <w:rsid w:val="00DA48EF"/>
  </w:style>
  <w:style w:type="character" w:customStyle="1" w:styleId="ctteelong1">
    <w:name w:val="cttee_long1"/>
    <w:rsid w:val="00DA48EF"/>
    <w:rPr>
      <w:b/>
      <w:bCs/>
      <w:color w:val="000000"/>
      <w:sz w:val="25"/>
      <w:szCs w:val="25"/>
    </w:rPr>
  </w:style>
  <w:style w:type="paragraph" w:customStyle="1" w:styleId="CharChar2CharCharCharChar">
    <w:name w:val="Char Char2 Char Char Char Char"/>
    <w:basedOn w:val="Normal"/>
    <w:rsid w:val="00D35B03"/>
    <w:pPr>
      <w:spacing w:after="160" w:line="240" w:lineRule="exact"/>
      <w:jc w:val="left"/>
    </w:pPr>
    <w:rPr>
      <w:rFonts w:ascii="Tahoma" w:hAnsi="Tahoma"/>
      <w:sz w:val="20"/>
      <w:lang w:val="en-US" w:eastAsia="en-US"/>
    </w:rPr>
  </w:style>
  <w:style w:type="paragraph" w:customStyle="1" w:styleId="CharChar7CharCharCharCharCharCharChar">
    <w:name w:val="Char Char7 Char Char Char Char Char Char Char"/>
    <w:basedOn w:val="Normal"/>
    <w:rsid w:val="00CD730B"/>
    <w:pPr>
      <w:spacing w:after="160" w:line="240" w:lineRule="exact"/>
      <w:jc w:val="left"/>
    </w:pPr>
    <w:rPr>
      <w:rFonts w:ascii="Tahoma" w:hAnsi="Tahoma"/>
      <w:sz w:val="20"/>
      <w:lang w:val="en-US" w:eastAsia="en-US"/>
    </w:rPr>
  </w:style>
  <w:style w:type="paragraph" w:customStyle="1" w:styleId="Znak">
    <w:name w:val="Znak"/>
    <w:basedOn w:val="Normal"/>
    <w:rsid w:val="00A76EE9"/>
    <w:pPr>
      <w:spacing w:after="160" w:line="240" w:lineRule="exact"/>
      <w:jc w:val="left"/>
    </w:pPr>
    <w:rPr>
      <w:rFonts w:ascii="Tahoma" w:hAnsi="Tahoma"/>
      <w:sz w:val="20"/>
      <w:lang w:val="en-US" w:eastAsia="en-US"/>
    </w:rPr>
  </w:style>
  <w:style w:type="character" w:customStyle="1" w:styleId="Forte1">
    <w:name w:val="Forte1"/>
    <w:rsid w:val="00386FED"/>
    <w:rPr>
      <w:b/>
      <w:bCs/>
      <w:color w:val="000066"/>
      <w:sz w:val="20"/>
      <w:szCs w:val="20"/>
    </w:rPr>
  </w:style>
  <w:style w:type="character" w:customStyle="1" w:styleId="Hiperligao6">
    <w:name w:val="Hiperligação6"/>
    <w:rsid w:val="00386FED"/>
    <w:rPr>
      <w:color w:val="000066"/>
      <w:sz w:val="20"/>
      <w:szCs w:val="20"/>
      <w:u w:val="single"/>
    </w:rPr>
  </w:style>
  <w:style w:type="character" w:customStyle="1" w:styleId="Text1Car">
    <w:name w:val="Text 1 Car"/>
    <w:rsid w:val="00BD1BAB"/>
    <w:rPr>
      <w:smallCaps/>
      <w:sz w:val="24"/>
      <w:szCs w:val="24"/>
      <w:lang w:val="en-GB" w:eastAsia="en-GB" w:bidi="ar-SA"/>
    </w:rPr>
  </w:style>
  <w:style w:type="character" w:customStyle="1" w:styleId="bodytext1">
    <w:name w:val="bodytext1"/>
    <w:rsid w:val="00B35BF4"/>
    <w:rPr>
      <w:rFonts w:ascii="Verdana" w:hAnsi="Verdana" w:hint="default"/>
      <w:b w:val="0"/>
      <w:bCs w:val="0"/>
      <w:i w:val="0"/>
      <w:iCs w:val="0"/>
      <w:sz w:val="17"/>
      <w:szCs w:val="17"/>
    </w:rPr>
  </w:style>
  <w:style w:type="paragraph" w:customStyle="1" w:styleId="listdash10">
    <w:name w:val="listdash1"/>
    <w:basedOn w:val="Normal"/>
    <w:rsid w:val="00FD3ECC"/>
    <w:pPr>
      <w:tabs>
        <w:tab w:val="num" w:pos="283"/>
      </w:tabs>
      <w:ind w:left="765" w:hanging="283"/>
    </w:pPr>
    <w:rPr>
      <w:rFonts w:ascii="Times New Roman" w:hAnsi="Times New Roman"/>
      <w:szCs w:val="24"/>
    </w:rPr>
  </w:style>
  <w:style w:type="character" w:customStyle="1" w:styleId="FooterChar">
    <w:name w:val="Footer Char"/>
    <w:link w:val="Footer"/>
    <w:rsid w:val="00634CB5"/>
    <w:rPr>
      <w:rFonts w:ascii="Arial" w:hAnsi="Arial"/>
      <w:sz w:val="16"/>
      <w:lang w:val="en-GB" w:eastAsia="en-GB" w:bidi="ar-SA"/>
    </w:rPr>
  </w:style>
  <w:style w:type="paragraph" w:customStyle="1" w:styleId="Cover60">
    <w:name w:val="Cover60"/>
    <w:basedOn w:val="Normal"/>
    <w:rsid w:val="009A6382"/>
    <w:pPr>
      <w:widowControl w:val="0"/>
      <w:spacing w:after="1200"/>
      <w:ind w:left="1418"/>
      <w:jc w:val="left"/>
    </w:pPr>
    <w:rPr>
      <w:rFonts w:ascii="Times New Roman" w:hAnsi="Times New Roman"/>
    </w:rPr>
  </w:style>
  <w:style w:type="paragraph" w:customStyle="1" w:styleId="copy">
    <w:name w:val="copy"/>
    <w:basedOn w:val="Normal"/>
    <w:rsid w:val="009A6382"/>
    <w:pPr>
      <w:spacing w:before="100" w:beforeAutospacing="1" w:after="100" w:afterAutospacing="1" w:line="178" w:lineRule="atLeast"/>
      <w:jc w:val="left"/>
    </w:pPr>
    <w:rPr>
      <w:rFonts w:ascii="Verdana" w:hAnsi="Verdana"/>
      <w:color w:val="000000"/>
      <w:sz w:val="14"/>
      <w:szCs w:val="14"/>
      <w:lang w:val="en-US" w:eastAsia="en-US"/>
    </w:rPr>
  </w:style>
  <w:style w:type="character" w:customStyle="1" w:styleId="ListBulletChar">
    <w:name w:val="List Bullet Char"/>
    <w:rsid w:val="00B36749"/>
    <w:rPr>
      <w:sz w:val="24"/>
      <w:lang w:val="en-GB" w:eastAsia="en-US" w:bidi="ar-SA"/>
    </w:rPr>
  </w:style>
  <w:style w:type="character" w:customStyle="1" w:styleId="Normal12HangingZnak">
    <w:name w:val="Normal12Hanging Znak"/>
    <w:rsid w:val="006474F2"/>
    <w:rPr>
      <w:sz w:val="24"/>
      <w:lang w:val="en-GB" w:eastAsia="en-GB" w:bidi="ar-SA"/>
    </w:rPr>
  </w:style>
  <w:style w:type="character" w:customStyle="1" w:styleId="Text2Char1">
    <w:name w:val="Text 2 Char1"/>
    <w:link w:val="Text2"/>
    <w:rsid w:val="006474F2"/>
    <w:rPr>
      <w:rFonts w:ascii="Courier New" w:hAnsi="Courier New"/>
      <w:sz w:val="24"/>
      <w:lang w:val="en-GB" w:eastAsia="en-GB" w:bidi="ar-SA"/>
    </w:rPr>
  </w:style>
  <w:style w:type="paragraph" w:customStyle="1" w:styleId="Cover24">
    <w:name w:val="Cover24"/>
    <w:basedOn w:val="Normal"/>
    <w:rsid w:val="00CF7345"/>
    <w:pPr>
      <w:widowControl w:val="0"/>
      <w:spacing w:after="480"/>
      <w:ind w:left="1418"/>
      <w:jc w:val="left"/>
    </w:pPr>
    <w:rPr>
      <w:rFonts w:ascii="Times New Roman" w:hAnsi="Times New Roman"/>
      <w:lang w:val="fr-FR"/>
    </w:rPr>
  </w:style>
  <w:style w:type="character" w:customStyle="1" w:styleId="verdanaelflight">
    <w:name w:val="verdanaelflight"/>
    <w:basedOn w:val="DefaultParagraphFont"/>
    <w:rsid w:val="0059734D"/>
  </w:style>
  <w:style w:type="character" w:customStyle="1" w:styleId="titlemep">
    <w:name w:val="titlemep"/>
    <w:basedOn w:val="DefaultParagraphFont"/>
    <w:rsid w:val="000975A5"/>
  </w:style>
  <w:style w:type="character" w:customStyle="1" w:styleId="titlemep2">
    <w:name w:val="titlemep2"/>
    <w:basedOn w:val="DefaultParagraphFont"/>
    <w:rsid w:val="000975A5"/>
  </w:style>
  <w:style w:type="paragraph" w:customStyle="1" w:styleId="Normal6">
    <w:name w:val="Normal6"/>
    <w:basedOn w:val="Normal"/>
    <w:link w:val="Normal6Char"/>
    <w:rsid w:val="00A62579"/>
    <w:pPr>
      <w:widowControl w:val="0"/>
      <w:spacing w:after="120"/>
      <w:jc w:val="left"/>
    </w:pPr>
    <w:rPr>
      <w:rFonts w:ascii="Times New Roman" w:hAnsi="Times New Roman"/>
      <w:noProof/>
    </w:rPr>
  </w:style>
  <w:style w:type="character" w:customStyle="1" w:styleId="Normal6Char">
    <w:name w:val="Normal6 Char"/>
    <w:link w:val="Normal6"/>
    <w:rsid w:val="00A62579"/>
    <w:rPr>
      <w:noProof/>
      <w:sz w:val="24"/>
      <w:lang w:val="en-GB" w:eastAsia="en-GB" w:bidi="ar-SA"/>
    </w:rPr>
  </w:style>
  <w:style w:type="character" w:customStyle="1" w:styleId="ListBulletCharCharChar">
    <w:name w:val="List Bullet Char Char Char"/>
    <w:rsid w:val="00536069"/>
    <w:rPr>
      <w:sz w:val="24"/>
      <w:lang w:val="fr-FR" w:eastAsia="en-US" w:bidi="ar-SA"/>
    </w:rPr>
  </w:style>
  <w:style w:type="paragraph" w:customStyle="1" w:styleId="texte-compact">
    <w:name w:val="texte-compact"/>
    <w:basedOn w:val="Normal"/>
    <w:rsid w:val="00F47793"/>
    <w:pPr>
      <w:spacing w:before="30"/>
      <w:jc w:val="left"/>
    </w:pPr>
    <w:rPr>
      <w:rFonts w:ascii="Times New Roman" w:hAnsi="Times New Roman"/>
      <w:szCs w:val="24"/>
    </w:rPr>
  </w:style>
  <w:style w:type="character" w:customStyle="1" w:styleId="NumPar1Char1">
    <w:name w:val="NumPar 1 Char1"/>
    <w:link w:val="NumPar1"/>
    <w:rsid w:val="00822F9D"/>
    <w:rPr>
      <w:rFonts w:ascii="Courier New" w:hAnsi="Courier New"/>
      <w:sz w:val="24"/>
    </w:rPr>
  </w:style>
  <w:style w:type="paragraph" w:customStyle="1" w:styleId="initial0">
    <w:name w:val="initial"/>
    <w:basedOn w:val="Normal"/>
    <w:rsid w:val="00E01174"/>
    <w:pPr>
      <w:spacing w:after="0"/>
    </w:pPr>
    <w:rPr>
      <w:rFonts w:ascii="Times New Roman" w:hAnsi="Times New Roman"/>
      <w:spacing w:val="-3"/>
      <w:szCs w:val="24"/>
    </w:rPr>
  </w:style>
  <w:style w:type="character" w:customStyle="1" w:styleId="Heading1Char">
    <w:name w:val="Heading 1 Char"/>
    <w:rsid w:val="000A1BDC"/>
    <w:rPr>
      <w:bCs/>
      <w:smallCaps/>
      <w:sz w:val="24"/>
      <w:lang w:val="fr-FR" w:eastAsia="ko-KR" w:bidi="ar-SA"/>
    </w:rPr>
  </w:style>
  <w:style w:type="paragraph" w:customStyle="1" w:styleId="Prliminairetype">
    <w:name w:val="Préliminaire type"/>
    <w:basedOn w:val="Normal"/>
    <w:next w:val="Normal"/>
    <w:rsid w:val="00495658"/>
    <w:pPr>
      <w:spacing w:before="360" w:after="0"/>
      <w:jc w:val="center"/>
    </w:pPr>
    <w:rPr>
      <w:rFonts w:ascii="Times New Roman" w:hAnsi="Times New Roman"/>
      <w:b/>
      <w:szCs w:val="24"/>
    </w:rPr>
  </w:style>
  <w:style w:type="character" w:customStyle="1" w:styleId="introtext">
    <w:name w:val="introtext"/>
    <w:basedOn w:val="DefaultParagraphFont"/>
    <w:rsid w:val="00FF30F1"/>
  </w:style>
  <w:style w:type="paragraph" w:styleId="ListParagraph">
    <w:name w:val="List Paragraph"/>
    <w:aliases w:val="Dot pt,F5 List Paragraph,List Paragraph1,No Spacing1,List Paragraph Char Char Char,Indicator Text,Numbered Para 1,Bullet 1,Bullet Points,MAIN CONTENT,List Paragraph11,List Paragraph12,List Paragraph2,OBC Bullet,L,Heading 2_sj,LISTA,Welt L"/>
    <w:basedOn w:val="Normal"/>
    <w:link w:val="ListParagraphChar"/>
    <w:uiPriority w:val="34"/>
    <w:qFormat/>
    <w:rsid w:val="001C680C"/>
    <w:pPr>
      <w:spacing w:after="200" w:line="276" w:lineRule="auto"/>
      <w:ind w:left="720"/>
      <w:contextualSpacing/>
      <w:jc w:val="left"/>
    </w:pPr>
    <w:rPr>
      <w:rFonts w:ascii="Calibri" w:eastAsia="Calibri" w:hAnsi="Calibri"/>
      <w:sz w:val="22"/>
      <w:szCs w:val="22"/>
      <w:lang w:val="en-US" w:eastAsia="en-US"/>
    </w:rPr>
  </w:style>
  <w:style w:type="paragraph" w:customStyle="1" w:styleId="ZDate">
    <w:name w:val="ZDate"/>
    <w:basedOn w:val="Normal"/>
    <w:rsid w:val="00A03CB8"/>
    <w:pPr>
      <w:widowControl w:val="0"/>
      <w:spacing w:after="1200"/>
      <w:jc w:val="left"/>
    </w:pPr>
    <w:rPr>
      <w:rFonts w:ascii="Times New Roman" w:hAnsi="Times New Roman"/>
    </w:rPr>
  </w:style>
  <w:style w:type="character" w:customStyle="1" w:styleId="Heading3Char">
    <w:name w:val="Heading 3 Char"/>
    <w:link w:val="Heading3"/>
    <w:rsid w:val="0067029D"/>
    <w:rPr>
      <w:rFonts w:ascii="Courier New" w:hAnsi="Courier New"/>
      <w:i/>
      <w:sz w:val="24"/>
    </w:rPr>
  </w:style>
  <w:style w:type="character" w:customStyle="1" w:styleId="5NormalChar">
    <w:name w:val="5 Normal Char"/>
    <w:link w:val="5Normal"/>
    <w:rsid w:val="00AB63A6"/>
    <w:rPr>
      <w:rFonts w:ascii="Arial" w:hAnsi="Arial"/>
      <w:spacing w:val="-2"/>
      <w:sz w:val="22"/>
      <w:lang w:val="en-GB" w:eastAsia="en-GB" w:bidi="ar-SA"/>
    </w:rPr>
  </w:style>
  <w:style w:type="paragraph" w:customStyle="1" w:styleId="Prliminairetitre">
    <w:name w:val="Préliminaire titre"/>
    <w:basedOn w:val="Normal"/>
    <w:next w:val="Normal"/>
    <w:rsid w:val="00E85A91"/>
    <w:pPr>
      <w:spacing w:before="360" w:after="360"/>
      <w:jc w:val="center"/>
    </w:pPr>
    <w:rPr>
      <w:rFonts w:ascii="Times New Roman" w:hAnsi="Times New Roman"/>
      <w:b/>
      <w:szCs w:val="24"/>
    </w:rPr>
  </w:style>
  <w:style w:type="character" w:customStyle="1" w:styleId="docsubtitlelevel1bis">
    <w:name w:val="doc_subtitle_level1_bis"/>
    <w:basedOn w:val="DefaultParagraphFont"/>
    <w:rsid w:val="00871A9E"/>
  </w:style>
  <w:style w:type="paragraph" w:customStyle="1" w:styleId="a3520normalp5">
    <w:name w:val="a__35__20_normal_p5"/>
    <w:basedOn w:val="Normal"/>
    <w:rsid w:val="00BB7227"/>
    <w:pPr>
      <w:spacing w:after="120"/>
    </w:pPr>
    <w:rPr>
      <w:rFonts w:ascii="Times New Roman" w:hAnsi="Times New Roman"/>
      <w:szCs w:val="24"/>
      <w:lang w:val="en-US" w:eastAsia="en-US"/>
    </w:rPr>
  </w:style>
  <w:style w:type="paragraph" w:customStyle="1" w:styleId="Considrant">
    <w:name w:val="Considérant"/>
    <w:basedOn w:val="Normal"/>
    <w:rsid w:val="009D3B39"/>
    <w:pPr>
      <w:numPr>
        <w:numId w:val="20"/>
      </w:numPr>
      <w:spacing w:before="120" w:after="120"/>
    </w:pPr>
    <w:rPr>
      <w:rFonts w:ascii="Times New Roman" w:hAnsi="Times New Roman"/>
      <w:lang w:eastAsia="zh-CN"/>
    </w:rPr>
  </w:style>
  <w:style w:type="table" w:styleId="TableGrid1">
    <w:name w:val="Table Grid 1"/>
    <w:basedOn w:val="TableNormal"/>
    <w:rsid w:val="009D1A0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THeading2">
    <w:name w:val="AT Heading 2"/>
    <w:basedOn w:val="Normal"/>
    <w:next w:val="Normal"/>
    <w:link w:val="ATHeading2Char"/>
    <w:rsid w:val="004649AB"/>
    <w:pPr>
      <w:spacing w:before="120" w:after="120"/>
      <w:jc w:val="left"/>
      <w:outlineLvl w:val="1"/>
    </w:pPr>
    <w:rPr>
      <w:rFonts w:ascii="Times New Roman" w:hAnsi="Times New Roman"/>
      <w:b/>
      <w:noProof/>
      <w:sz w:val="28"/>
    </w:rPr>
  </w:style>
  <w:style w:type="character" w:customStyle="1" w:styleId="ATHeading2Char">
    <w:name w:val="AT Heading 2 Char"/>
    <w:link w:val="ATHeading2"/>
    <w:rsid w:val="004649AB"/>
    <w:rPr>
      <w:b/>
      <w:noProof/>
      <w:sz w:val="28"/>
      <w:lang w:val="en-GB" w:eastAsia="en-GB" w:bidi="ar-SA"/>
    </w:rPr>
  </w:style>
  <w:style w:type="paragraph" w:customStyle="1" w:styleId="ftrefCharCharCharCharCharCharCharCharChar">
    <w:name w:val="ftref Char Char Char Char Char Char Char Char Char"/>
    <w:aliases w:val="Footnote Char Char Char Char Char Char Char Char Char, BVI fnr Char Char Char Char Char Char Char Char Char,BVI fnr Char Char Char Char Char Char Char Char Char Char"/>
    <w:basedOn w:val="Normal"/>
    <w:next w:val="Normal"/>
    <w:link w:val="FootnoteReference"/>
    <w:rsid w:val="004649AB"/>
    <w:pPr>
      <w:spacing w:after="160" w:line="240" w:lineRule="exact"/>
      <w:jc w:val="left"/>
    </w:pPr>
    <w:rPr>
      <w:rFonts w:ascii="Times New Roman" w:hAnsi="Times New Roman"/>
      <w:sz w:val="20"/>
      <w:vertAlign w:val="superscript"/>
    </w:rPr>
  </w:style>
  <w:style w:type="character" w:customStyle="1" w:styleId="singlespaceChar">
    <w:name w:val="single space Char"/>
    <w:aliases w:val="footnote text Char1,Fußnote Char,FOOTNOTES Char, Char Char Char Char,Note de bas de page2 Char,Footnotes Char Char,footnote text Char Char,Footnotes Char1,Char Char Char Char"/>
    <w:locked/>
    <w:rsid w:val="004649AB"/>
    <w:rPr>
      <w:lang w:val="fr-FR" w:eastAsia="en-US" w:bidi="ar-SA"/>
    </w:rPr>
  </w:style>
  <w:style w:type="paragraph" w:customStyle="1" w:styleId="Listenabsatz">
    <w:name w:val="Listenabsatz"/>
    <w:basedOn w:val="Normal"/>
    <w:qFormat/>
    <w:rsid w:val="00316C69"/>
    <w:pPr>
      <w:spacing w:after="200" w:line="276" w:lineRule="auto"/>
      <w:ind w:left="720"/>
      <w:contextualSpacing/>
      <w:jc w:val="left"/>
    </w:pPr>
    <w:rPr>
      <w:rFonts w:ascii="Calibri" w:eastAsia="Calibri" w:hAnsi="Calibri"/>
      <w:sz w:val="22"/>
      <w:szCs w:val="22"/>
      <w:lang w:eastAsia="en-US"/>
    </w:rPr>
  </w:style>
  <w:style w:type="paragraph" w:customStyle="1" w:styleId="Point0">
    <w:name w:val="Point 0"/>
    <w:basedOn w:val="Normal"/>
    <w:rsid w:val="001912E2"/>
    <w:pPr>
      <w:spacing w:before="120" w:after="120"/>
      <w:ind w:left="850" w:hanging="850"/>
    </w:pPr>
    <w:rPr>
      <w:rFonts w:ascii="Times New Roman" w:hAnsi="Times New Roman"/>
      <w:szCs w:val="24"/>
    </w:rPr>
  </w:style>
  <w:style w:type="character" w:customStyle="1" w:styleId="5NormalCar">
    <w:name w:val="5 Normal Car"/>
    <w:rsid w:val="005951D7"/>
    <w:rPr>
      <w:rFonts w:ascii="Arial" w:hAnsi="Arial"/>
      <w:spacing w:val="-2"/>
      <w:sz w:val="22"/>
      <w:lang w:val="en-GB" w:eastAsia="en-GB" w:bidi="ar-SA"/>
    </w:rPr>
  </w:style>
  <w:style w:type="paragraph" w:customStyle="1" w:styleId="Briefingspeakdef">
    <w:name w:val="Briefing speak/def"/>
    <w:basedOn w:val="Normal"/>
    <w:rsid w:val="005951D7"/>
    <w:pPr>
      <w:numPr>
        <w:numId w:val="21"/>
      </w:numPr>
      <w:tabs>
        <w:tab w:val="num" w:pos="284"/>
        <w:tab w:val="clear" w:pos="765"/>
      </w:tabs>
      <w:ind w:left="284" w:hanging="284"/>
    </w:pPr>
    <w:rPr>
      <w:rFonts w:ascii="Tahoma" w:hAnsi="Tahoma" w:cs="Tahoma"/>
      <w:sz w:val="40"/>
      <w:szCs w:val="22"/>
      <w:lang w:eastAsia="en-US"/>
    </w:rPr>
  </w:style>
  <w:style w:type="character" w:customStyle="1" w:styleId="NormalWebChar">
    <w:name w:val="Normal (Web) Char"/>
    <w:aliases w:val="webb Char"/>
    <w:rsid w:val="00AB650D"/>
    <w:rPr>
      <w:sz w:val="24"/>
      <w:szCs w:val="24"/>
      <w:lang w:val="en-GB" w:eastAsia="en-GB" w:bidi="ar-SA"/>
    </w:rPr>
  </w:style>
  <w:style w:type="paragraph" w:customStyle="1" w:styleId="Briefinglist1">
    <w:name w:val="Briefing list 1"/>
    <w:basedOn w:val="Normal"/>
    <w:rsid w:val="007E4EE6"/>
    <w:pPr>
      <w:spacing w:after="0"/>
      <w:jc w:val="left"/>
    </w:pPr>
    <w:rPr>
      <w:rFonts w:ascii="Times New Roman" w:hAnsi="Times New Roman"/>
      <w:szCs w:val="24"/>
    </w:rPr>
  </w:style>
  <w:style w:type="paragraph" w:customStyle="1" w:styleId="Briefingtext">
    <w:name w:val="Briefing text"/>
    <w:basedOn w:val="Normal"/>
    <w:link w:val="BriefingtextChar"/>
    <w:rsid w:val="00217E48"/>
    <w:rPr>
      <w:rFonts w:ascii="Arial" w:hAnsi="Arial" w:cs="Arial"/>
      <w:sz w:val="22"/>
      <w:szCs w:val="24"/>
      <w:lang w:eastAsia="en-US"/>
    </w:rPr>
  </w:style>
  <w:style w:type="character" w:customStyle="1" w:styleId="BriefingtextChar">
    <w:name w:val="Briefing text Char"/>
    <w:link w:val="Briefingtext"/>
    <w:rsid w:val="00217E48"/>
    <w:rPr>
      <w:rFonts w:ascii="Arial" w:hAnsi="Arial" w:cs="Arial"/>
      <w:sz w:val="22"/>
      <w:szCs w:val="24"/>
      <w:lang w:val="en-GB" w:eastAsia="en-US" w:bidi="ar-SA"/>
    </w:rPr>
  </w:style>
  <w:style w:type="numbering" w:styleId="111111">
    <w:name w:val="Outline List 2"/>
    <w:basedOn w:val="NoList"/>
    <w:rsid w:val="00BC35A6"/>
    <w:pPr>
      <w:numPr>
        <w:numId w:val="22"/>
      </w:numPr>
    </w:pPr>
  </w:style>
  <w:style w:type="character" w:customStyle="1" w:styleId="at11">
    <w:name w:val="a__t11"/>
    <w:rsid w:val="008B3A18"/>
    <w:rPr>
      <w:b/>
      <w:bCs/>
    </w:rPr>
  </w:style>
  <w:style w:type="paragraph" w:customStyle="1" w:styleId="a3520normal">
    <w:name w:val="a___35__20_normal"/>
    <w:basedOn w:val="Normal"/>
    <w:rsid w:val="0069026C"/>
    <w:pPr>
      <w:spacing w:before="30"/>
      <w:jc w:val="left"/>
    </w:pPr>
    <w:rPr>
      <w:rFonts w:ascii="Times New Roman" w:hAnsi="Times New Roman"/>
      <w:sz w:val="20"/>
    </w:rPr>
  </w:style>
  <w:style w:type="character" w:customStyle="1" w:styleId="at1">
    <w:name w:val="a__t1"/>
    <w:basedOn w:val="DefaultParagraphFont"/>
    <w:rsid w:val="00AE7C82"/>
  </w:style>
  <w:style w:type="character" w:customStyle="1" w:styleId="at51">
    <w:name w:val="a__t51"/>
    <w:rsid w:val="00AE7C82"/>
    <w:rPr>
      <w:i/>
      <w:iCs/>
    </w:rPr>
  </w:style>
  <w:style w:type="character" w:customStyle="1" w:styleId="at61">
    <w:name w:val="a__t61"/>
    <w:rsid w:val="00AE7C82"/>
    <w:rPr>
      <w:u w:val="single"/>
    </w:rPr>
  </w:style>
  <w:style w:type="character" w:customStyle="1" w:styleId="at111">
    <w:name w:val="a__t111"/>
    <w:rsid w:val="00AE7C82"/>
    <w:rPr>
      <w:color w:val="000000"/>
    </w:rPr>
  </w:style>
  <w:style w:type="paragraph" w:customStyle="1" w:styleId="Rapporteur">
    <w:name w:val="Rapporteur"/>
    <w:basedOn w:val="Normal"/>
    <w:rsid w:val="00E72F7C"/>
    <w:pPr>
      <w:tabs>
        <w:tab w:val="num" w:pos="540"/>
        <w:tab w:val="left" w:pos="2160"/>
      </w:tabs>
      <w:spacing w:after="120"/>
      <w:ind w:left="540"/>
    </w:pPr>
    <w:rPr>
      <w:rFonts w:ascii="Times New Roman" w:hAnsi="Times New Roman"/>
      <w:szCs w:val="24"/>
      <w:u w:val="single"/>
      <w:lang w:val="fr-FR" w:eastAsia="en-US"/>
    </w:rPr>
  </w:style>
  <w:style w:type="paragraph" w:customStyle="1" w:styleId="5normal0">
    <w:name w:val="5normal"/>
    <w:basedOn w:val="Normal"/>
    <w:rsid w:val="00C124C9"/>
    <w:pPr>
      <w:spacing w:before="100" w:beforeAutospacing="1" w:after="100" w:afterAutospacing="1"/>
      <w:jc w:val="left"/>
    </w:pPr>
    <w:rPr>
      <w:rFonts w:ascii="Arial" w:hAnsi="Arial" w:cs="Arial"/>
      <w:sz w:val="20"/>
    </w:rPr>
  </w:style>
  <w:style w:type="character" w:customStyle="1" w:styleId="hps">
    <w:name w:val="hps"/>
    <w:basedOn w:val="DefaultParagraphFont"/>
    <w:rsid w:val="002C30C5"/>
  </w:style>
  <w:style w:type="character" w:customStyle="1" w:styleId="FootnoteTextCharCharCharCharChar1">
    <w:name w:val="Footnote Text Char Char Char Char Char1"/>
    <w:aliases w:val="Footnote Text Char Char Char1,Footnote Text Char Char Char Char Char Char,Footnote Text Char Char Char Char Char Char Char Char Char,Footnote Text Char Char Char Char1,Schriftart: 9 pt Char1"/>
    <w:semiHidden/>
    <w:locked/>
    <w:rsid w:val="00EA0D59"/>
    <w:rPr>
      <w:lang w:val="es-ES_tradnl" w:eastAsia="en-GB" w:bidi="ar-SA"/>
    </w:rPr>
  </w:style>
  <w:style w:type="character" w:customStyle="1" w:styleId="InitialChar">
    <w:name w:val="Initial Char"/>
    <w:link w:val="Initial"/>
    <w:rsid w:val="00FD22F7"/>
    <w:rPr>
      <w:spacing w:val="-3"/>
      <w:sz w:val="24"/>
      <w:lang w:val="en-US" w:eastAsia="en-GB" w:bidi="ar-SA"/>
    </w:rPr>
  </w:style>
  <w:style w:type="paragraph" w:customStyle="1" w:styleId="Briefingspdef">
    <w:name w:val="Briefing sp/def"/>
    <w:basedOn w:val="Normal"/>
    <w:rsid w:val="00FD22F7"/>
    <w:pPr>
      <w:keepLines/>
      <w:numPr>
        <w:numId w:val="23"/>
      </w:numPr>
      <w:spacing w:after="480"/>
    </w:pPr>
    <w:rPr>
      <w:rFonts w:ascii="Arial" w:hAnsi="Arial" w:cs="Arial"/>
      <w:sz w:val="48"/>
      <w:szCs w:val="48"/>
    </w:rPr>
  </w:style>
  <w:style w:type="character" w:customStyle="1" w:styleId="titlemep1">
    <w:name w:val="titlemep1"/>
    <w:rsid w:val="00DC0AA5"/>
    <w:rPr>
      <w:rFonts w:ascii="Verdana" w:hAnsi="Verdana" w:hint="default"/>
      <w:b/>
      <w:bCs/>
      <w:color w:val="48452D"/>
      <w:sz w:val="16"/>
      <w:szCs w:val="16"/>
    </w:rPr>
  </w:style>
  <w:style w:type="character" w:customStyle="1" w:styleId="referencenotice">
    <w:name w:val="reference_notice"/>
    <w:basedOn w:val="DefaultParagraphFont"/>
    <w:rsid w:val="007D628A"/>
  </w:style>
  <w:style w:type="character" w:customStyle="1" w:styleId="ephidden1">
    <w:name w:val="ep_hidden1"/>
    <w:rsid w:val="00ED4495"/>
    <w:rPr>
      <w:vanish w:val="0"/>
      <w:webHidden w:val="0"/>
      <w:color w:val="000000"/>
      <w:shd w:val="clear" w:color="auto" w:fill="FFFFFF"/>
      <w:specVanish w:val="0"/>
    </w:rPr>
  </w:style>
  <w:style w:type="character" w:customStyle="1" w:styleId="playersrapportertext1">
    <w:name w:val="players_rapporter_text1"/>
    <w:basedOn w:val="DefaultParagraphFont"/>
    <w:rsid w:val="00151572"/>
  </w:style>
  <w:style w:type="character" w:customStyle="1" w:styleId="apple-converted-space">
    <w:name w:val="apple-converted-space"/>
    <w:basedOn w:val="DefaultParagraphFont"/>
    <w:rsid w:val="00151572"/>
  </w:style>
  <w:style w:type="character" w:customStyle="1" w:styleId="ringrefselectedheader1">
    <w:name w:val="ring_ref_selected_header1"/>
    <w:rsid w:val="00A12CB4"/>
    <w:rPr>
      <w:rFonts w:ascii="Arial" w:hAnsi="Arial" w:cs="Arial" w:hint="default"/>
      <w:b w:val="0"/>
      <w:bCs w:val="0"/>
      <w:strike w:val="0"/>
      <w:dstrike w:val="0"/>
      <w:color w:val="666666"/>
      <w:sz w:val="22"/>
      <w:szCs w:val="22"/>
      <w:u w:val="none"/>
      <w:effect w:val="none"/>
      <w:bdr w:val="single" w:sz="4" w:space="0" w:color="0077BE" w:frame="1"/>
      <w:shd w:val="clear" w:color="auto" w:fill="FFFFFF"/>
    </w:rPr>
  </w:style>
  <w:style w:type="paragraph" w:customStyle="1" w:styleId="briefingspdef0">
    <w:name w:val="briefingspdef"/>
    <w:basedOn w:val="Normal"/>
    <w:rsid w:val="00A12CB4"/>
    <w:pPr>
      <w:spacing w:before="100" w:beforeAutospacing="1" w:after="100" w:afterAutospacing="1"/>
      <w:jc w:val="left"/>
    </w:pPr>
    <w:rPr>
      <w:rFonts w:ascii="Times New Roman" w:hAnsi="Times New Roman"/>
      <w:szCs w:val="24"/>
    </w:rPr>
  </w:style>
  <w:style w:type="character" w:customStyle="1" w:styleId="contentssmallbis1">
    <w:name w:val="contents_small_bis1"/>
    <w:rsid w:val="00801E69"/>
    <w:rPr>
      <w:rFonts w:ascii="Arial" w:hAnsi="Arial" w:cs="Arial" w:hint="default"/>
      <w:b w:val="0"/>
      <w:bCs w:val="0"/>
      <w:color w:val="999999"/>
      <w:sz w:val="24"/>
      <w:szCs w:val="24"/>
    </w:rPr>
  </w:style>
  <w:style w:type="character" w:customStyle="1" w:styleId="auteur">
    <w:name w:val="auteur"/>
    <w:basedOn w:val="DefaultParagraphFont"/>
    <w:rsid w:val="00801E69"/>
  </w:style>
  <w:style w:type="character" w:customStyle="1" w:styleId="reference2">
    <w:name w:val="reference2"/>
    <w:rsid w:val="00402C69"/>
    <w:rPr>
      <w:b/>
      <w:bCs/>
    </w:rPr>
  </w:style>
  <w:style w:type="paragraph" w:customStyle="1" w:styleId="CoverBold">
    <w:name w:val="CoverBold"/>
    <w:basedOn w:val="Normal"/>
    <w:rsid w:val="00023C78"/>
    <w:pPr>
      <w:widowControl w:val="0"/>
      <w:spacing w:after="0"/>
      <w:ind w:left="1418"/>
      <w:jc w:val="left"/>
    </w:pPr>
    <w:rPr>
      <w:rFonts w:ascii="Times New Roman" w:hAnsi="Times New Roman"/>
      <w:b/>
    </w:rPr>
  </w:style>
  <w:style w:type="paragraph" w:customStyle="1" w:styleId="s16">
    <w:name w:val="s16"/>
    <w:basedOn w:val="Normal"/>
    <w:rsid w:val="0093481E"/>
    <w:pPr>
      <w:spacing w:before="100" w:beforeAutospacing="1" w:after="100" w:afterAutospacing="1"/>
      <w:jc w:val="left"/>
    </w:pPr>
    <w:rPr>
      <w:rFonts w:ascii="Times New Roman" w:hAnsi="Times New Roman"/>
      <w:szCs w:val="24"/>
    </w:rPr>
  </w:style>
  <w:style w:type="character" w:customStyle="1" w:styleId="bumpedfont15">
    <w:name w:val="bumpedfont15"/>
    <w:basedOn w:val="DefaultParagraphFont"/>
    <w:rsid w:val="0093481E"/>
  </w:style>
  <w:style w:type="paragraph" w:styleId="NoSpacing">
    <w:name w:val="No Spacing"/>
    <w:link w:val="NoSpacingChar"/>
    <w:uiPriority w:val="1"/>
    <w:qFormat/>
    <w:rsid w:val="005855E7"/>
    <w:rPr>
      <w:rFonts w:ascii="Arial" w:hAnsi="Arial"/>
      <w:sz w:val="22"/>
      <w:szCs w:val="22"/>
      <w:lang w:val="de-DE" w:eastAsia="en-US"/>
    </w:rPr>
  </w:style>
  <w:style w:type="character" w:styleId="HTMLCite">
    <w:name w:val="HTML Cite"/>
    <w:rsid w:val="0050397D"/>
    <w:rPr>
      <w:i w:val="0"/>
      <w:iCs w:val="0"/>
      <w:color w:val="0E774A"/>
    </w:rPr>
  </w:style>
  <w:style w:type="character" w:customStyle="1" w:styleId="Hanging12Char">
    <w:name w:val="Hanging12 Char"/>
    <w:link w:val="Hanging12"/>
    <w:locked/>
    <w:rsid w:val="00E61FC7"/>
    <w:rPr>
      <w:sz w:val="24"/>
      <w:lang w:val="en-GB" w:eastAsia="en-GB" w:bidi="ar-SA"/>
    </w:rPr>
  </w:style>
  <w:style w:type="paragraph" w:customStyle="1" w:styleId="ZnakZnak">
    <w:name w:val="Znak Znak"/>
    <w:basedOn w:val="Normal"/>
    <w:link w:val="NoList"/>
    <w:rsid w:val="00E61FC7"/>
    <w:pPr>
      <w:spacing w:after="0" w:line="360" w:lineRule="auto"/>
    </w:pPr>
    <w:rPr>
      <w:rFonts w:ascii="Verdana" w:hAnsi="Verdana"/>
      <w:sz w:val="20"/>
      <w:lang w:val="pl-PL" w:eastAsia="pl-PL"/>
    </w:rPr>
  </w:style>
  <w:style w:type="character" w:customStyle="1" w:styleId="st">
    <w:name w:val="st"/>
    <w:rsid w:val="00EC3A6B"/>
  </w:style>
  <w:style w:type="character" w:customStyle="1" w:styleId="CommentTextChar">
    <w:name w:val="Comment Text Char"/>
    <w:link w:val="CommentText"/>
    <w:rsid w:val="007726A9"/>
    <w:rPr>
      <w:rFonts w:ascii="Courier New" w:hAnsi="Courier New"/>
      <w:lang w:val="en-GB" w:eastAsia="en-GB" w:bidi="ar-SA"/>
    </w:rPr>
  </w:style>
  <w:style w:type="character" w:customStyle="1" w:styleId="highlightedsearchterm">
    <w:name w:val="highlightedsearchterm"/>
    <w:rsid w:val="007726A9"/>
  </w:style>
  <w:style w:type="character" w:customStyle="1" w:styleId="iceouttxtcommissiondossiercontenttablecol3-title">
    <w:name w:val="iceouttxt commissiondossiercontenttablecol3-title"/>
    <w:rsid w:val="007726A9"/>
    <w:rPr>
      <w:sz w:val="24"/>
      <w:szCs w:val="24"/>
      <w:bdr w:val="none" w:sz="0" w:space="0" w:color="auto" w:frame="1"/>
      <w:vertAlign w:val="baseline"/>
    </w:rPr>
  </w:style>
  <w:style w:type="character" w:customStyle="1" w:styleId="FootnoteTextCharCarChar">
    <w:name w:val="Footnote Text Char Car Char"/>
    <w:aliases w:val="Fußnotentextf Char,Note de bas de page 1 Char,footnote Char,Voetnoottekst Char Char Char Char Char,Voetnoottekst1 Char,Sprotna opomba - besedilo Znak Znak Znak Char,Sprotna opomba - besedilo Znak Znak Char"/>
    <w:rsid w:val="00721020"/>
    <w:rPr>
      <w:lang w:val="en-GB" w:eastAsia="en-GB" w:bidi="ar-SA"/>
    </w:rPr>
  </w:style>
  <w:style w:type="paragraph" w:customStyle="1" w:styleId="intropara">
    <w:name w:val="intropara"/>
    <w:basedOn w:val="Normal"/>
    <w:rsid w:val="009B7E72"/>
    <w:pPr>
      <w:spacing w:before="100" w:beforeAutospacing="1" w:after="100" w:afterAutospacing="1"/>
      <w:ind w:right="612"/>
      <w:jc w:val="left"/>
    </w:pPr>
    <w:rPr>
      <w:rFonts w:ascii="Times New Roman" w:hAnsi="Times New Roman"/>
      <w:b/>
      <w:bCs/>
      <w:szCs w:val="24"/>
    </w:rPr>
  </w:style>
  <w:style w:type="paragraph" w:customStyle="1" w:styleId="ZnakZnak0">
    <w:name w:val="Znak Znak0"/>
    <w:basedOn w:val="Normal"/>
    <w:rsid w:val="002D2D7A"/>
    <w:pPr>
      <w:spacing w:after="0" w:line="360" w:lineRule="auto"/>
    </w:pPr>
    <w:rPr>
      <w:rFonts w:ascii="Verdana" w:hAnsi="Verdana"/>
      <w:sz w:val="20"/>
      <w:lang w:val="pl-PL" w:eastAsia="pl-PL"/>
    </w:rPr>
  </w:style>
  <w:style w:type="character" w:customStyle="1" w:styleId="NoSpacingChar">
    <w:name w:val="No Spacing Char"/>
    <w:link w:val="NoSpacing"/>
    <w:uiPriority w:val="1"/>
    <w:locked/>
    <w:rsid w:val="00513CF8"/>
    <w:rPr>
      <w:rFonts w:ascii="Arial" w:hAnsi="Arial"/>
      <w:sz w:val="22"/>
      <w:szCs w:val="22"/>
      <w:lang w:eastAsia="en-U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uiPriority w:val="99"/>
    <w:rsid w:val="00CF192F"/>
    <w:pPr>
      <w:spacing w:after="160" w:line="240" w:lineRule="exact"/>
    </w:pPr>
    <w:rPr>
      <w:rFonts w:ascii="Times New Roman" w:hAnsi="Times New Roman"/>
      <w:sz w:val="20"/>
      <w:vertAlign w:val="superscript"/>
    </w:rPr>
  </w:style>
  <w:style w:type="character" w:customStyle="1" w:styleId="at7">
    <w:name w:val="a__t7"/>
    <w:rsid w:val="00B76067"/>
  </w:style>
  <w:style w:type="paragraph" w:customStyle="1" w:styleId="BVIfnrCarCar">
    <w:name w:val="BVI fnr Car Car"/>
    <w:aliases w:val="BVI fnr Car,BVI fnr Car Car Car Car,BVI fnr Char Char Char Char Char Char Char"/>
    <w:basedOn w:val="Normal"/>
    <w:uiPriority w:val="99"/>
    <w:rsid w:val="003C6D10"/>
    <w:pPr>
      <w:spacing w:before="120" w:after="160" w:line="240" w:lineRule="exact"/>
      <w:jc w:val="left"/>
    </w:pPr>
    <w:rPr>
      <w:rFonts w:ascii="Calibri" w:eastAsia="Calibri" w:hAnsi="Calibri"/>
      <w:sz w:val="22"/>
      <w:szCs w:val="22"/>
      <w:vertAlign w:val="superscript"/>
      <w:lang w:eastAsia="en-US"/>
    </w:rPr>
  </w:style>
  <w:style w:type="paragraph" w:customStyle="1" w:styleId="En-ttedetabledesmatires">
    <w:name w:val="En-tête de table des matières"/>
    <w:basedOn w:val="Normal"/>
    <w:next w:val="Normal"/>
    <w:qFormat/>
    <w:rsid w:val="007C5D8A"/>
    <w:pPr>
      <w:keepNext/>
      <w:spacing w:before="240"/>
      <w:jc w:val="center"/>
    </w:pPr>
    <w:rPr>
      <w:b/>
    </w:rPr>
  </w:style>
  <w:style w:type="paragraph" w:customStyle="1" w:styleId="ColorfulList-Accent11">
    <w:name w:val="Colorful List - Accent 11"/>
    <w:basedOn w:val="Normal"/>
    <w:qFormat/>
    <w:rsid w:val="007C5D8A"/>
    <w:pPr>
      <w:spacing w:after="200" w:line="276" w:lineRule="auto"/>
      <w:ind w:left="720"/>
      <w:contextualSpacing/>
      <w:jc w:val="left"/>
    </w:pPr>
    <w:rPr>
      <w:rFonts w:ascii="Calibri" w:eastAsia="Calibri" w:hAnsi="Calibri"/>
      <w:sz w:val="22"/>
      <w:szCs w:val="22"/>
      <w:lang w:val="en-US" w:eastAsia="en-US"/>
    </w:rPr>
  </w:style>
  <w:style w:type="paragraph" w:customStyle="1" w:styleId="MediumGrid21">
    <w:name w:val="Medium Grid 21"/>
    <w:link w:val="MediumGrid2Char"/>
    <w:uiPriority w:val="1"/>
    <w:qFormat/>
    <w:rsid w:val="007C5D8A"/>
    <w:rPr>
      <w:rFonts w:ascii="Arial" w:hAnsi="Arial"/>
      <w:sz w:val="22"/>
      <w:szCs w:val="22"/>
      <w:lang w:val="de-DE" w:eastAsia="en-US"/>
    </w:rPr>
  </w:style>
  <w:style w:type="character" w:customStyle="1" w:styleId="MediumGrid2Char">
    <w:name w:val="Medium Grid 2 Char"/>
    <w:link w:val="MediumGrid21"/>
    <w:uiPriority w:val="1"/>
    <w:locked/>
    <w:rsid w:val="007C5D8A"/>
    <w:rPr>
      <w:rFonts w:ascii="Arial" w:hAnsi="Arial"/>
      <w:sz w:val="22"/>
      <w:szCs w:val="22"/>
      <w:lang w:eastAsia="en-US"/>
    </w:rPr>
  </w:style>
  <w:style w:type="character" w:customStyle="1" w:styleId="subcontenttext2">
    <w:name w:val="subcontenttext2"/>
    <w:rsid w:val="007C5D8A"/>
    <w:rPr>
      <w:color w:val="000000"/>
    </w:rPr>
  </w:style>
  <w:style w:type="paragraph" w:customStyle="1" w:styleId="astandard">
    <w:name w:val="a__standard"/>
    <w:basedOn w:val="Normal"/>
    <w:rsid w:val="007C5D8A"/>
    <w:pPr>
      <w:spacing w:after="120"/>
      <w:ind w:right="57"/>
    </w:pPr>
    <w:rPr>
      <w:rFonts w:ascii="Times New Roman" w:hAnsi="Times New Roman"/>
      <w:szCs w:val="24"/>
    </w:rPr>
  </w:style>
  <w:style w:type="paragraph" w:customStyle="1" w:styleId="astandard3520normal">
    <w:name w:val="a_standard__35__20_normal"/>
    <w:basedOn w:val="Normal"/>
    <w:rsid w:val="007C5D8A"/>
    <w:pPr>
      <w:spacing w:after="120"/>
      <w:ind w:right="57"/>
    </w:pPr>
    <w:rPr>
      <w:rFonts w:ascii="Times New Roman" w:hAnsi="Times New Roman"/>
      <w:szCs w:val="24"/>
    </w:rPr>
  </w:style>
  <w:style w:type="paragraph" w:customStyle="1" w:styleId="astandardp1">
    <w:name w:val="a_standard_p1"/>
    <w:basedOn w:val="Normal"/>
    <w:rsid w:val="007C5D8A"/>
    <w:pPr>
      <w:spacing w:after="120"/>
      <w:ind w:right="57"/>
    </w:pPr>
    <w:rPr>
      <w:rFonts w:ascii="Times New Roman" w:hAnsi="Times New Roman"/>
      <w:szCs w:val="24"/>
    </w:rPr>
  </w:style>
  <w:style w:type="paragraph" w:customStyle="1" w:styleId="a3520normalp10">
    <w:name w:val="a__35__20_normal_p10"/>
    <w:basedOn w:val="Normal"/>
    <w:rsid w:val="007C5D8A"/>
    <w:pPr>
      <w:spacing w:after="120"/>
      <w:ind w:right="57"/>
    </w:pPr>
    <w:rPr>
      <w:rFonts w:ascii="Times New Roman" w:hAnsi="Times New Roman"/>
      <w:szCs w:val="24"/>
    </w:rPr>
  </w:style>
  <w:style w:type="paragraph" w:customStyle="1" w:styleId="asous-titre201p11">
    <w:name w:val="a_sous-titre_20_1_p11"/>
    <w:basedOn w:val="Normal"/>
    <w:rsid w:val="007C5D8A"/>
    <w:pPr>
      <w:spacing w:after="120"/>
      <w:ind w:right="57"/>
    </w:pPr>
    <w:rPr>
      <w:rFonts w:ascii="Times New Roman" w:hAnsi="Times New Roman"/>
      <w:b/>
      <w:bCs/>
      <w:szCs w:val="24"/>
    </w:rPr>
  </w:style>
  <w:style w:type="character" w:customStyle="1" w:styleId="at3">
    <w:name w:val="a__t3"/>
    <w:rsid w:val="007C5D8A"/>
  </w:style>
  <w:style w:type="character" w:customStyle="1" w:styleId="at5">
    <w:name w:val="a__t5"/>
    <w:rsid w:val="007C5D8A"/>
  </w:style>
  <w:style w:type="paragraph" w:customStyle="1" w:styleId="CM1">
    <w:name w:val="CM1"/>
    <w:basedOn w:val="Default"/>
    <w:next w:val="Default"/>
    <w:uiPriority w:val="99"/>
    <w:rsid w:val="007C5D8A"/>
    <w:rPr>
      <w:rFonts w:ascii="EUAlbertina" w:hAnsi="EUAlbertina"/>
      <w:color w:val="auto"/>
      <w:lang w:val="en-GB" w:eastAsia="en-GB"/>
    </w:rPr>
  </w:style>
  <w:style w:type="paragraph" w:customStyle="1" w:styleId="CM3">
    <w:name w:val="CM3"/>
    <w:basedOn w:val="Default"/>
    <w:next w:val="Default"/>
    <w:uiPriority w:val="99"/>
    <w:rsid w:val="007C5D8A"/>
    <w:rPr>
      <w:rFonts w:ascii="EUAlbertina" w:hAnsi="EUAlbertina"/>
      <w:color w:val="auto"/>
      <w:lang w:val="en-GB" w:eastAsia="en-GB"/>
    </w:rPr>
  </w:style>
  <w:style w:type="paragraph" w:customStyle="1" w:styleId="CM4">
    <w:name w:val="CM4"/>
    <w:basedOn w:val="Default"/>
    <w:next w:val="Default"/>
    <w:uiPriority w:val="99"/>
    <w:rsid w:val="007C5D8A"/>
    <w:rPr>
      <w:rFonts w:ascii="EUAlbertina" w:hAnsi="EUAlbertina"/>
      <w:color w:val="auto"/>
      <w:lang w:val="en-GB" w:eastAsia="en-GB"/>
    </w:rPr>
  </w:style>
  <w:style w:type="character" w:customStyle="1" w:styleId="st1">
    <w:name w:val="st1"/>
    <w:rsid w:val="007C5D8A"/>
  </w:style>
  <w:style w:type="character" w:customStyle="1" w:styleId="CharacterStyle1">
    <w:name w:val="Character Style 1"/>
    <w:uiPriority w:val="99"/>
    <w:rsid w:val="007C5D8A"/>
    <w:rPr>
      <w:rFonts w:ascii="Arial" w:hAnsi="Arial" w:cs="Arial" w:hint="default"/>
      <w:sz w:val="6"/>
    </w:rPr>
  </w:style>
  <w:style w:type="character" w:customStyle="1" w:styleId="subcontenttextbold2">
    <w:name w:val="subcontenttextbold2"/>
    <w:rsid w:val="007C5D8A"/>
    <w:rPr>
      <w:b/>
      <w:bCs/>
      <w:color w:val="000000"/>
    </w:rPr>
  </w:style>
  <w:style w:type="paragraph" w:styleId="Revision">
    <w:name w:val="Revision"/>
    <w:hidden/>
    <w:uiPriority w:val="99"/>
    <w:semiHidden/>
    <w:rsid w:val="007C5D8A"/>
    <w:rPr>
      <w:rFonts w:ascii="Courier New" w:hAnsi="Courier New"/>
      <w:sz w:val="24"/>
      <w:lang w:val="de-DE" w:eastAsia="de-DE"/>
    </w:rPr>
  </w:style>
  <w:style w:type="paragraph" w:customStyle="1" w:styleId="normal2">
    <w:name w:val="normal2"/>
    <w:basedOn w:val="Normal"/>
    <w:rsid w:val="007C5D8A"/>
    <w:pPr>
      <w:spacing w:before="195" w:after="0"/>
    </w:pPr>
    <w:rPr>
      <w:rFonts w:ascii="Times New Roman" w:hAnsi="Times New Roman"/>
      <w:szCs w:val="24"/>
    </w:rPr>
  </w:style>
  <w:style w:type="paragraph" w:customStyle="1" w:styleId="FootnoteReferneceChar">
    <w:name w:val="Footnote Refernece Char"/>
    <w:aliases w:val="BVI fnr Char Char Char Char Char Char Char Char Char,BVI fnr Car Car Char Char Char Char Char Char Char Char Char,BVI fnr Car Char Char Char Char Char Char Char Char Char Char,Footnote Refernece Char Char Char Char"/>
    <w:basedOn w:val="Normal"/>
    <w:rsid w:val="00E95D68"/>
    <w:pPr>
      <w:spacing w:before="240" w:after="160" w:line="240" w:lineRule="exact"/>
      <w:jc w:val="left"/>
    </w:pPr>
    <w:rPr>
      <w:rFonts w:ascii="Times New Roman" w:hAnsi="Times New Roman"/>
      <w:sz w:val="20"/>
      <w:vertAlign w:val="superscript"/>
    </w:rPr>
  </w:style>
  <w:style w:type="character" w:customStyle="1" w:styleId="PlainTextChar">
    <w:name w:val="Plain Text Char"/>
    <w:link w:val="PlainText"/>
    <w:uiPriority w:val="99"/>
    <w:rsid w:val="00866EEF"/>
    <w:rPr>
      <w:rFonts w:ascii="Courier New" w:hAnsi="Courier New"/>
    </w:rPr>
  </w:style>
  <w:style w:type="character" w:customStyle="1" w:styleId="A5">
    <w:name w:val="A5"/>
    <w:uiPriority w:val="99"/>
    <w:rsid w:val="007F48ED"/>
    <w:rPr>
      <w:rFonts w:cs="EC Square Sans Cond Pro"/>
      <w:color w:val="000000"/>
      <w:sz w:val="22"/>
      <w:szCs w:val="22"/>
    </w:rPr>
  </w:style>
  <w:style w:type="paragraph" w:customStyle="1" w:styleId="Appelnotedebasdep">
    <w:name w:val="Appel note de bas de p"/>
    <w:aliases w:val="Nota,Ref, Char1,(NECG) Footnote Reference,fr,Style 6,Signature Ch"/>
    <w:basedOn w:val="Normal"/>
    <w:next w:val="Normal"/>
    <w:uiPriority w:val="99"/>
    <w:rsid w:val="008C79B9"/>
    <w:pPr>
      <w:spacing w:after="160" w:line="240" w:lineRule="exact"/>
      <w:jc w:val="left"/>
    </w:pPr>
    <w:rPr>
      <w:rFonts w:ascii="Times New Roman" w:hAnsi="Times New Roman"/>
      <w:sz w:val="20"/>
      <w:vertAlign w:val="superscript"/>
    </w:rPr>
  </w:style>
  <w:style w:type="character" w:customStyle="1" w:styleId="Corpsdutexte5">
    <w:name w:val="Corps du texte (5)_"/>
    <w:link w:val="Corpsdutexte50"/>
    <w:rsid w:val="00096700"/>
    <w:rPr>
      <w:sz w:val="22"/>
      <w:szCs w:val="22"/>
      <w:shd w:val="clear" w:color="auto" w:fill="FFFFFF"/>
    </w:rPr>
  </w:style>
  <w:style w:type="paragraph" w:customStyle="1" w:styleId="Corpsdutexte50">
    <w:name w:val="Corps du texte (5)"/>
    <w:basedOn w:val="Normal"/>
    <w:link w:val="Corpsdutexte5"/>
    <w:rsid w:val="00096700"/>
    <w:pPr>
      <w:widowControl w:val="0"/>
      <w:shd w:val="clear" w:color="auto" w:fill="FFFFFF"/>
      <w:spacing w:before="300" w:after="60" w:line="0" w:lineRule="atLeast"/>
      <w:ind w:hanging="360"/>
      <w:jc w:val="left"/>
    </w:pPr>
    <w:rPr>
      <w:rFonts w:ascii="Times New Roman" w:hAnsi="Times New Roman"/>
      <w:sz w:val="22"/>
      <w:szCs w:val="22"/>
    </w:rPr>
  </w:style>
  <w:style w:type="paragraph" w:customStyle="1" w:styleId="-FNCharCharChar">
    <w:name w:val="Знак сноски-FN Char Char Char"/>
    <w:aliases w:val="сноска Char Char Char,Footnote Reference 2 Char Char Char Char Char,16 Point Char Char Char Char Char,Superscript 6 Point Char Char Char Char Char,BVI fnr Char Char Char Char Char"/>
    <w:basedOn w:val="Normal"/>
    <w:uiPriority w:val="99"/>
    <w:rsid w:val="00D8297C"/>
    <w:pPr>
      <w:spacing w:after="160" w:line="240" w:lineRule="exact"/>
      <w:jc w:val="left"/>
    </w:pPr>
    <w:rPr>
      <w:rFonts w:ascii="Times New Roman" w:hAnsi="Times New Roman"/>
      <w:sz w:val="20"/>
      <w:vertAlign w:val="superscript"/>
    </w:rPr>
  </w:style>
  <w:style w:type="character" w:styleId="EndnoteReference">
    <w:name w:val="endnote reference"/>
    <w:rsid w:val="000B70BC"/>
    <w:rPr>
      <w:vertAlign w:val="superscript"/>
    </w:rPr>
  </w:style>
  <w:style w:type="character" w:customStyle="1" w:styleId="Bodytext29pt">
    <w:name w:val="Body text (2) + 9 pt"/>
    <w:rsid w:val="000B70BC"/>
    <w:rPr>
      <w:rFonts w:ascii="Arial" w:eastAsia="Arial" w:hAnsi="Arial" w:cs="Arial" w:hint="default"/>
      <w:b w:val="0"/>
      <w:bCs w:val="0"/>
      <w:i w:val="0"/>
      <w:iCs w:val="0"/>
      <w:smallCaps w:val="0"/>
      <w:strike w:val="0"/>
      <w:dstrike w:val="0"/>
      <w:color w:val="000000"/>
      <w:spacing w:val="0"/>
      <w:w w:val="100"/>
      <w:position w:val="0"/>
      <w:sz w:val="18"/>
      <w:szCs w:val="18"/>
      <w:u w:val="none"/>
      <w:effect w:val="none"/>
      <w:lang w:val="en-US" w:eastAsia="en-US" w:bidi="en-US"/>
    </w:rPr>
  </w:style>
  <w:style w:type="character" w:customStyle="1" w:styleId="EndnoteTextChar">
    <w:name w:val="Endnote Text Char"/>
    <w:link w:val="EndnoteText"/>
    <w:uiPriority w:val="99"/>
    <w:semiHidden/>
    <w:rsid w:val="000B70BC"/>
    <w:rPr>
      <w:rFonts w:ascii="Courier New" w:hAnsi="Courier New"/>
    </w:rPr>
  </w:style>
  <w:style w:type="paragraph" w:customStyle="1" w:styleId="briefingtext0">
    <w:name w:val="briefingtext"/>
    <w:basedOn w:val="Normal"/>
    <w:rsid w:val="00441AFE"/>
    <w:rPr>
      <w:rFonts w:ascii="Arial" w:eastAsia="Calibri" w:hAnsi="Arial" w:cs="Arial"/>
      <w:sz w:val="22"/>
      <w:szCs w:val="22"/>
    </w:rPr>
  </w:style>
  <w:style w:type="character" w:customStyle="1" w:styleId="tgc">
    <w:name w:val="_tgc"/>
    <w:rsid w:val="003B7B24"/>
  </w:style>
  <w:style w:type="character" w:customStyle="1" w:styleId="reference">
    <w:name w:val="reference"/>
    <w:rsid w:val="00E46D65"/>
  </w:style>
  <w:style w:type="character" w:customStyle="1" w:styleId="playerscommitteetext">
    <w:name w:val="players_committee_text"/>
    <w:rsid w:val="00CF0D39"/>
  </w:style>
  <w:style w:type="character" w:customStyle="1" w:styleId="ScenesetterText">
    <w:name w:val="Scene setter Text"/>
    <w:uiPriority w:val="12"/>
    <w:qFormat/>
    <w:rsid w:val="00F34622"/>
    <w:rPr>
      <w:rFonts w:ascii="Times New Roman Bold" w:hAnsi="Times New Roman Bold"/>
      <w:b/>
      <w:bCs/>
      <w:i w:val="0"/>
      <w:color w:val="auto"/>
      <w:sz w:val="24"/>
    </w:rPr>
  </w:style>
  <w:style w:type="paragraph" w:customStyle="1" w:styleId="Body">
    <w:name w:val="Body"/>
    <w:rsid w:val="0008040A"/>
    <w:pPr>
      <w:pBdr>
        <w:top w:val="nil"/>
        <w:left w:val="nil"/>
        <w:bottom w:val="nil"/>
        <w:right w:val="nil"/>
      </w:pBdr>
      <w:spacing w:after="240"/>
      <w:jc w:val="both"/>
    </w:pPr>
    <w:rPr>
      <w:color w:val="000000"/>
      <w:sz w:val="24"/>
      <w:szCs w:val="24"/>
      <w:u w:color="000000"/>
      <w:lang w:val="de-DE" w:eastAsia="de-DE"/>
    </w:rPr>
  </w:style>
  <w:style w:type="paragraph" w:customStyle="1" w:styleId="BodyA">
    <w:name w:val="Body A"/>
    <w:rsid w:val="000A7C9B"/>
    <w:pPr>
      <w:pBdr>
        <w:top w:val="nil"/>
        <w:left w:val="nil"/>
        <w:bottom w:val="nil"/>
        <w:right w:val="nil"/>
        <w:between w:val="nil"/>
        <w:bar w:val="nil"/>
      </w:pBdr>
      <w:spacing w:after="240"/>
      <w:jc w:val="both"/>
    </w:pPr>
    <w:rPr>
      <w:color w:val="000000"/>
      <w:sz w:val="24"/>
      <w:szCs w:val="24"/>
      <w:u w:color="000000"/>
      <w:bdr w:val="nil"/>
      <w:lang w:val="en-US" w:eastAsia="de-DE"/>
    </w:rPr>
  </w:style>
  <w:style w:type="paragraph" w:customStyle="1" w:styleId="LTT">
    <w:name w:val="LTT"/>
    <w:basedOn w:val="Normal"/>
    <w:link w:val="LTTChar"/>
    <w:qFormat/>
    <w:rsid w:val="00196C12"/>
    <w:pPr>
      <w:keepLines/>
      <w:numPr>
        <w:numId w:val="38"/>
      </w:numPr>
      <w:spacing w:after="200" w:line="276" w:lineRule="auto"/>
    </w:pPr>
    <w:rPr>
      <w:rFonts w:ascii="EC Square Sans Pro" w:hAnsi="EC Square Sans Pro" w:cs="Arial"/>
      <w:sz w:val="28"/>
      <w:szCs w:val="24"/>
      <w:lang w:eastAsia="en-US"/>
    </w:rPr>
  </w:style>
  <w:style w:type="character" w:customStyle="1" w:styleId="LTTChar">
    <w:name w:val="LTT Char"/>
    <w:link w:val="LTT"/>
    <w:qFormat/>
    <w:rsid w:val="00196C12"/>
    <w:rPr>
      <w:rFonts w:ascii="EC Square Sans Pro" w:hAnsi="EC Square Sans Pro" w:cs="Arial"/>
      <w:sz w:val="28"/>
      <w:szCs w:val="24"/>
      <w:lang w:val="en-IE" w:eastAsia="en-US"/>
    </w:r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MAIN CONTENT Char,List Paragraph11 Char,L Char"/>
    <w:link w:val="ListParagraph"/>
    <w:uiPriority w:val="34"/>
    <w:qFormat/>
    <w:locked/>
    <w:rsid w:val="00055770"/>
    <w:rPr>
      <w:rFonts w:ascii="Calibri" w:eastAsia="Calibri" w:hAnsi="Calibri"/>
      <w:sz w:val="22"/>
      <w:szCs w:val="22"/>
      <w:lang w:val="en-US" w:eastAsia="en-US"/>
    </w:rPr>
  </w:style>
  <w:style w:type="paragraph" w:customStyle="1" w:styleId="LTTBullet">
    <w:name w:val="LTT Bullet"/>
    <w:basedOn w:val="Normal"/>
    <w:qFormat/>
    <w:rsid w:val="0073435F"/>
    <w:pPr>
      <w:numPr>
        <w:numId w:val="42"/>
      </w:numPr>
      <w:spacing w:after="0"/>
      <w:jc w:val="left"/>
    </w:pPr>
    <w:rPr>
      <w:rFonts w:ascii="Calibri" w:hAnsi="Calibri" w:cs="Calibri"/>
      <w:sz w:val="28"/>
      <w:szCs w:val="28"/>
    </w:rPr>
  </w:style>
  <w:style w:type="paragraph" w:customStyle="1" w:styleId="LTTBullet2">
    <w:name w:val="LTT Bullet 2"/>
    <w:basedOn w:val="LTTBullet"/>
    <w:qFormat/>
    <w:rsid w:val="0073435F"/>
    <w:pPr>
      <w:numPr>
        <w:ilvl w:val="1"/>
      </w:numPr>
    </w:pPr>
  </w:style>
  <w:style w:type="character" w:styleId="UnresolvedMention">
    <w:name w:val="Unresolved Mention"/>
    <w:uiPriority w:val="99"/>
    <w:semiHidden/>
    <w:unhideWhenUsed/>
    <w:rsid w:val="006C13D3"/>
    <w:rPr>
      <w:color w:val="605E5C"/>
      <w:shd w:val="clear" w:color="auto" w:fill="E1DFDD"/>
    </w:rPr>
  </w:style>
  <w:style w:type="character" w:styleId="Mention">
    <w:name w:val="Mention"/>
    <w:uiPriority w:val="99"/>
    <w:unhideWhenUsed/>
    <w:rsid w:val="00071BE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eur-lex.europa.eu/legal-content/EN/TXT/?uri=CELEX%3A52025PC0565&amp;qid=1753801752960" TargetMode="External" /><Relationship Id="rId11" Type="http://schemas.openxmlformats.org/officeDocument/2006/relationships/hyperlink" Target="https://eur-lex.europa.eu/legal-content/EN/TXT/?uri=celex:52025PC0545" TargetMode="External" /><Relationship Id="rId12" Type="http://schemas.openxmlformats.org/officeDocument/2006/relationships/hyperlink" Target="http://data.europa.eu/eli/C/2024/5767/oj" TargetMode="Externa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eca.europa.eu/en/publications/SR-2026-13" TargetMode="Externa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Public\Documents\Templates\TEL.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b1e5321-5d6d-40f3-a89c-b5482dd566c1">
      <Terms xmlns="http://schemas.microsoft.com/office/infopath/2007/PartnerControls"/>
    </lcf76f155ced4ddcb4097134ff3c332f>
    <TaxCatchAll xmlns="af9dd6c6-cf8f-4aa4-be49-f1cc0da589a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71BB73A879EDE41AFDC9232B9EB1EA9" ma:contentTypeVersion="12" ma:contentTypeDescription="Create a new document." ma:contentTypeScope="" ma:versionID="decb81f6a7bcf89fbc355109b6ca2d68">
  <xsd:schema xmlns:xsd="http://www.w3.org/2001/XMLSchema" xmlns:xs="http://www.w3.org/2001/XMLSchema" xmlns:p="http://schemas.microsoft.com/office/2006/metadata/properties" xmlns:ns2="1b1e5321-5d6d-40f3-a89c-b5482dd566c1" xmlns:ns3="af9dd6c6-cf8f-4aa4-be49-f1cc0da589a4" targetNamespace="http://schemas.microsoft.com/office/2006/metadata/properties" ma:root="true" ma:fieldsID="f4dad474ac7a4f1b3e6f34f6dcb9356d" ns2:_="" ns3:_="">
    <xsd:import namespace="1b1e5321-5d6d-40f3-a89c-b5482dd566c1"/>
    <xsd:import namespace="af9dd6c6-cf8f-4aa4-be49-f1cc0da589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e5321-5d6d-40f3-a89c-b5482dd566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9dd6c6-cf8f-4aa4-be49-f1cc0da589a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8b41ac9-4820-4518-ac5d-dd4cad854ba6}" ma:internalName="TaxCatchAll" ma:showField="CatchAllData" ma:web="af9dd6c6-cf8f-4aa4-be49-f1cc0da589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524E2F-53A1-428E-A0C9-C070322F376B}">
  <ds:schemaRefs>
    <ds:schemaRef ds:uri="http://schemas.microsoft.com/office/2006/metadata/properties"/>
    <ds:schemaRef ds:uri="http://schemas.microsoft.com/office/infopath/2007/PartnerControls"/>
    <ds:schemaRef ds:uri="1b1e5321-5d6d-40f3-a89c-b5482dd566c1"/>
    <ds:schemaRef ds:uri="af9dd6c6-cf8f-4aa4-be49-f1cc0da589a4"/>
  </ds:schemaRefs>
</ds:datastoreItem>
</file>

<file path=customXml/itemProps2.xml><?xml version="1.0" encoding="utf-8"?>
<ds:datastoreItem xmlns:ds="http://schemas.openxmlformats.org/officeDocument/2006/customXml" ds:itemID="{AD2DED3B-D99C-44D4-A9C4-F535D58518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e5321-5d6d-40f3-a89c-b5482dd566c1"/>
    <ds:schemaRef ds:uri="af9dd6c6-cf8f-4aa4-be49-f1cc0da589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54A498-43A8-4475-86B8-2F7CF5F8AAB3}">
  <ds:schemaRefs>
    <ds:schemaRef ds:uri="http://schemas.microsoft.com/sharepoint/v3/contenttype/forms"/>
  </ds:schemaRefs>
</ds:datastoreItem>
</file>

<file path=customXml/itemProps4.xml><?xml version="1.0" encoding="utf-8"?>
<ds:datastoreItem xmlns:ds="http://schemas.openxmlformats.org/officeDocument/2006/customXml" ds:itemID="{8700459C-FDC6-4A45-B856-F1FCD291A0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TEL.DOTM</Template>
  <TotalTime>1</TotalTime>
  <Pages>10</Pages>
  <Words>5171</Words>
  <Characters>29374</Characters>
  <Application>Microsoft Office Word</Application>
  <DocSecurity>0</DocSecurity>
  <Lines>431</Lines>
  <Paragraphs>92</Paragraphs>
  <ScaleCrop>false</ScaleCrop>
  <Company>European Commission</Company>
  <LinksUpToDate>false</LinksUpToDate>
  <CharactersWithSpaces>34453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European Parliament</dc:creator>
  <cp:keywords>EL4</cp:keywords>
  <cp:lastModifiedBy>European Parliament</cp:lastModifiedBy>
  <cp:revision>3</cp:revision>
  <cp:lastPrinted>2017-11-26T17:27:00Z</cp:lastPrinted>
  <dcterms:created xsi:type="dcterms:W3CDTF">2026-07-14T15:21:00Z</dcterms:created>
  <dcterms:modified xsi:type="dcterms:W3CDTF">2026-07-14T15:22:00Z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0">
    <vt:lpwstr>28</vt:lpwstr>
  </property>
  <property fmtid="{D5CDD505-2E9C-101B-9397-08002B2CF9AE}" pid="3" name="ContentTypeId">
    <vt:lpwstr>0x010100271BB73A879EDE41AFDC9232B9EB1EA9</vt:lpwstr>
  </property>
  <property fmtid="{D5CDD505-2E9C-101B-9397-08002B2CF9AE}" pid="4" name="Created using">
    <vt:lpwstr>EL 4.1 [20010706]</vt:lpwstr>
  </property>
  <property fmtid="{D5CDD505-2E9C-101B-9397-08002B2CF9AE}" pid="5" name="DocID_EU">
    <vt:lpwstr> </vt:lpwstr>
  </property>
  <property fmtid="{D5CDD505-2E9C-101B-9397-08002B2CF9AE}" pid="6" name="ELDocType">
    <vt:lpwstr>tel.dot</vt:lpwstr>
  </property>
  <property fmtid="{D5CDD505-2E9C-101B-9397-08002B2CF9AE}" pid="7" name="EL_Author">
    <vt:lpwstr>M. WERKER</vt:lpwstr>
  </property>
  <property fmtid="{D5CDD505-2E9C-101B-9397-08002B2CF9AE}" pid="8" name="EL_Language">
    <vt:lpwstr>FR</vt:lpwstr>
  </property>
  <property fmtid="{D5CDD505-2E9C-101B-9397-08002B2CF9AE}" pid="9" name="EurolookVersion">
    <vt:lpwstr>4.1</vt:lpwstr>
  </property>
  <property fmtid="{D5CDD505-2E9C-101B-9397-08002B2CF9AE}" pid="10" name="Formatting">
    <vt:lpwstr>4.1</vt:lpwstr>
  </property>
  <property fmtid="{D5CDD505-2E9C-101B-9397-08002B2CF9AE}" pid="11" name="Language">
    <vt:lpwstr>FR</vt:lpwstr>
  </property>
  <property fmtid="{D5CDD505-2E9C-101B-9397-08002B2CF9AE}" pid="12" name="Last edited using">
    <vt:lpwstr>EL 4.6 Build 50000</vt:lpwstr>
  </property>
  <property fmtid="{D5CDD505-2E9C-101B-9397-08002B2CF9AE}" pid="13" name="MediaServiceImageTags">
    <vt:lpwstr/>
  </property>
  <property fmtid="{D5CDD505-2E9C-101B-9397-08002B2CF9AE}" pid="14" name="MSIP_Label_6bd9ddd1-4d20-43f6-abfa-fc3c07406f94_ActionId">
    <vt:lpwstr>fed4ca29-9366-4f08-a0f8-47b4b7a2a3a2</vt:lpwstr>
  </property>
  <property fmtid="{D5CDD505-2E9C-101B-9397-08002B2CF9AE}" pid="15" name="MSIP_Label_6bd9ddd1-4d20-43f6-abfa-fc3c07406f94_ContentBits">
    <vt:lpwstr>0</vt:lpwstr>
  </property>
  <property fmtid="{D5CDD505-2E9C-101B-9397-08002B2CF9AE}" pid="16" name="MSIP_Label_6bd9ddd1-4d20-43f6-abfa-fc3c07406f94_Enabled">
    <vt:lpwstr>true</vt:lpwstr>
  </property>
  <property fmtid="{D5CDD505-2E9C-101B-9397-08002B2CF9AE}" pid="17" name="MSIP_Label_6bd9ddd1-4d20-43f6-abfa-fc3c07406f94_Method">
    <vt:lpwstr>Standard</vt:lpwstr>
  </property>
  <property fmtid="{D5CDD505-2E9C-101B-9397-08002B2CF9AE}" pid="18" name="MSIP_Label_6bd9ddd1-4d20-43f6-abfa-fc3c07406f94_Name">
    <vt:lpwstr>Commission Use</vt:lpwstr>
  </property>
  <property fmtid="{D5CDD505-2E9C-101B-9397-08002B2CF9AE}" pid="19" name="MSIP_Label_6bd9ddd1-4d20-43f6-abfa-fc3c07406f94_SetDate">
    <vt:lpwstr>2023-03-06T16:57:17Z</vt:lpwstr>
  </property>
  <property fmtid="{D5CDD505-2E9C-101B-9397-08002B2CF9AE}" pid="20" name="MSIP_Label_6bd9ddd1-4d20-43f6-abfa-fc3c07406f94_SiteId">
    <vt:lpwstr>b24c8b06-522c-46fe-9080-70926f8dddb1</vt:lpwstr>
  </property>
  <property fmtid="{D5CDD505-2E9C-101B-9397-08002B2CF9AE}" pid="21" name="TemplateVersion">
    <vt:lpwstr>4.1.3.4</vt:lpwstr>
  </property>
  <property fmtid="{D5CDD505-2E9C-101B-9397-08002B2CF9AE}" pid="22" name="Type">
    <vt:lpwstr>Eurolook Telex</vt:lpwstr>
  </property>
</Properties>
</file>