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F7B" w:rsidTr="0010095E">
        <w:trPr>
          <w:trHeight w:hRule="exact" w:val="1418"/>
        </w:trPr>
        <w:tc>
          <w:tcPr>
            <w:tcW w:w="6804" w:type="dxa"/>
            <w:shd w:val="clear" w:color="auto" w:fill="auto"/>
            <w:vAlign w:val="center"/>
          </w:tcPr>
          <w:p w:rsidR="00751A4A" w:rsidRPr="006B4F7B" w:rsidRDefault="0059236D" w:rsidP="0010095E">
            <w:pPr>
              <w:pStyle w:val="EPName"/>
            </w:pPr>
            <w:r w:rsidRPr="006B4F7B">
              <w:t>Europees Parlement</w:t>
            </w:r>
          </w:p>
          <w:p w:rsidR="00751A4A" w:rsidRPr="006B4F7B" w:rsidRDefault="00CA0D4B" w:rsidP="00CA0D4B">
            <w:pPr>
              <w:pStyle w:val="EPTerm"/>
              <w:rPr>
                <w:rStyle w:val="HideTWBExt"/>
                <w:noProof w:val="0"/>
                <w:vanish w:val="0"/>
                <w:color w:val="auto"/>
              </w:rPr>
            </w:pPr>
            <w:r w:rsidRPr="006B4F7B">
              <w:t>2024</w:t>
            </w:r>
            <w:r w:rsidR="00817416" w:rsidRPr="006B4F7B">
              <w:t>-</w:t>
            </w:r>
            <w:r w:rsidRPr="006B4F7B">
              <w:t>2029</w:t>
            </w:r>
          </w:p>
        </w:tc>
        <w:tc>
          <w:tcPr>
            <w:tcW w:w="2268" w:type="dxa"/>
            <w:shd w:val="clear" w:color="auto" w:fill="auto"/>
          </w:tcPr>
          <w:p w:rsidR="00751A4A" w:rsidRPr="006B4F7B" w:rsidRDefault="00187494" w:rsidP="0010095E">
            <w:pPr>
              <w:pStyle w:val="EPLogo"/>
            </w:pPr>
            <w:r w:rsidRPr="006B4F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4F7B" w:rsidRDefault="00D058B8" w:rsidP="004C5D52">
      <w:pPr>
        <w:pStyle w:val="LineTop"/>
      </w:pPr>
    </w:p>
    <w:p w:rsidR="00680577" w:rsidRPr="006B4F7B" w:rsidRDefault="0059236D" w:rsidP="00680577">
      <w:pPr>
        <w:pStyle w:val="EPBodyTA1"/>
      </w:pPr>
      <w:r w:rsidRPr="006B4F7B">
        <w:t>AANGENOMEN TEKSTEN</w:t>
      </w:r>
    </w:p>
    <w:p w:rsidR="00D058B8" w:rsidRPr="006B4F7B" w:rsidRDefault="00D058B8" w:rsidP="00D058B8">
      <w:pPr>
        <w:pStyle w:val="LineBottom"/>
      </w:pPr>
    </w:p>
    <w:p w:rsidR="0059236D" w:rsidRPr="006B4F7B" w:rsidRDefault="0059236D" w:rsidP="0059236D">
      <w:pPr>
        <w:pStyle w:val="ATHeading1"/>
      </w:pPr>
      <w:bookmarkStart w:id="0" w:name="TANumber"/>
      <w:r w:rsidRPr="006B4F7B">
        <w:t>P10_</w:t>
      </w:r>
      <w:proofErr w:type="gramStart"/>
      <w:r w:rsidRPr="006B4F7B">
        <w:t>TA(</w:t>
      </w:r>
      <w:proofErr w:type="gramEnd"/>
      <w:r w:rsidRPr="006B4F7B">
        <w:t>2024)000</w:t>
      </w:r>
      <w:r w:rsidR="00441A3E" w:rsidRPr="006B4F7B">
        <w:t>3</w:t>
      </w:r>
      <w:bookmarkEnd w:id="0"/>
    </w:p>
    <w:p w:rsidR="0059236D" w:rsidRPr="006B4F7B" w:rsidRDefault="0059236D" w:rsidP="0059236D">
      <w:pPr>
        <w:pStyle w:val="ATHeading2"/>
      </w:pPr>
      <w:bookmarkStart w:id="1" w:name="title"/>
      <w:r w:rsidRPr="006B4F7B">
        <w:t>De noodzaak van voortdurende steun van de EU aan Oekraïne</w:t>
      </w:r>
      <w:bookmarkEnd w:id="1"/>
    </w:p>
    <w:p w:rsidR="0059236D" w:rsidRPr="006B4F7B" w:rsidRDefault="0059236D" w:rsidP="0059236D">
      <w:pPr>
        <w:rPr>
          <w:i/>
          <w:vanish/>
        </w:rPr>
      </w:pPr>
      <w:r w:rsidRPr="006B4F7B">
        <w:rPr>
          <w:i/>
        </w:rPr>
        <w:fldChar w:fldCharType="begin"/>
      </w:r>
      <w:r w:rsidRPr="006B4F7B">
        <w:rPr>
          <w:i/>
        </w:rPr>
        <w:instrText xml:space="preserve"> TC"(</w:instrText>
      </w:r>
      <w:bookmarkStart w:id="2" w:name="DocNumber"/>
      <w:r w:rsidRPr="006B4F7B">
        <w:rPr>
          <w:i/>
        </w:rPr>
        <w:instrText>B10-0007/2024</w:instrText>
      </w:r>
      <w:bookmarkEnd w:id="2"/>
      <w:r w:rsidRPr="006B4F7B">
        <w:rPr>
          <w:i/>
        </w:rPr>
        <w:instrText xml:space="preserve">)"\l3 \n&gt; \* MERGEFORMAT </w:instrText>
      </w:r>
      <w:r w:rsidRPr="006B4F7B">
        <w:rPr>
          <w:i/>
        </w:rPr>
        <w:fldChar w:fldCharType="end"/>
      </w:r>
    </w:p>
    <w:p w:rsidR="0059236D" w:rsidRPr="006B4F7B" w:rsidRDefault="0059236D" w:rsidP="00CA0D4B">
      <w:pPr>
        <w:tabs>
          <w:tab w:val="center" w:pos="4535"/>
        </w:tabs>
        <w:rPr>
          <w:vanish/>
        </w:rPr>
      </w:pPr>
      <w:bookmarkStart w:id="3" w:name="PE"/>
      <w:r w:rsidRPr="006B4F7B">
        <w:rPr>
          <w:vanish/>
        </w:rPr>
        <w:t>PE762.593</w:t>
      </w:r>
      <w:bookmarkEnd w:id="3"/>
    </w:p>
    <w:p w:rsidR="0059236D" w:rsidRPr="006B4F7B" w:rsidRDefault="0059236D" w:rsidP="0059236D">
      <w:pPr>
        <w:pStyle w:val="ATHeading3"/>
      </w:pPr>
      <w:bookmarkStart w:id="4" w:name="Sujet"/>
      <w:r w:rsidRPr="006B4F7B">
        <w:t>Resolutie van het Europees Parlement van 17 juli 2024 over de noodzaak van voortdurende steun van de EU aan Oekraïne</w:t>
      </w:r>
      <w:bookmarkEnd w:id="4"/>
      <w:r w:rsidRPr="006B4F7B">
        <w:t xml:space="preserve"> </w:t>
      </w:r>
      <w:bookmarkStart w:id="5" w:name="References"/>
      <w:r w:rsidRPr="006B4F7B">
        <w:t>(2024/2721(RSP))</w:t>
      </w:r>
      <w:bookmarkEnd w:id="5"/>
    </w:p>
    <w:p w:rsidR="00D01067" w:rsidRPr="006B4F7B" w:rsidRDefault="00D01067" w:rsidP="00D01067">
      <w:pPr>
        <w:pStyle w:val="EPComma"/>
      </w:pPr>
      <w:bookmarkStart w:id="6" w:name="TextBodyBegin"/>
      <w:bookmarkEnd w:id="6"/>
      <w:r w:rsidRPr="006B4F7B">
        <w:rPr>
          <w:i/>
        </w:rPr>
        <w:t>Het Europees Parlement</w:t>
      </w:r>
      <w:r w:rsidRPr="006B4F7B">
        <w:t>,</w:t>
      </w:r>
    </w:p>
    <w:p w:rsidR="00D01067" w:rsidRPr="006B4F7B" w:rsidRDefault="00D01067" w:rsidP="00D01067">
      <w:pPr>
        <w:pStyle w:val="NormalHanging12a"/>
      </w:pPr>
      <w:r w:rsidRPr="006B4F7B">
        <w:t>–</w:t>
      </w:r>
      <w:r w:rsidRPr="006B4F7B">
        <w:tab/>
        <w:t xml:space="preserve">gezien zijn eerdere resoluties over Oekraïne en Rusland, en met name de resoluties die zijn aangenomen sinds </w:t>
      </w:r>
      <w:r w:rsidR="00CA0D4B" w:rsidRPr="006B4F7B">
        <w:t>het begin van de bezetting</w:t>
      </w:r>
      <w:r w:rsidRPr="006B4F7B">
        <w:t xml:space="preserve"> van de Krim op </w:t>
      </w:r>
      <w:r w:rsidR="00CA0D4B" w:rsidRPr="006B4F7B">
        <w:t xml:space="preserve">27 </w:t>
      </w:r>
      <w:r w:rsidRPr="006B4F7B">
        <w:t xml:space="preserve">februari 2014 en de escalatie van de oorlog van Rusland tegen Oekraïne </w:t>
      </w:r>
      <w:r w:rsidR="00441A3E" w:rsidRPr="006B4F7B">
        <w:t>sinds</w:t>
      </w:r>
      <w:r w:rsidR="00CA0D4B" w:rsidRPr="006B4F7B">
        <w:t xml:space="preserve"> 24 </w:t>
      </w:r>
      <w:r w:rsidRPr="006B4F7B">
        <w:t>februari 2022,</w:t>
      </w:r>
    </w:p>
    <w:p w:rsidR="00D01067" w:rsidRPr="006B4F7B" w:rsidRDefault="00D01067" w:rsidP="00D01067">
      <w:pPr>
        <w:pStyle w:val="NormalHanging12a"/>
      </w:pPr>
      <w:r w:rsidRPr="006B4F7B">
        <w:t>–</w:t>
      </w:r>
      <w:r w:rsidRPr="006B4F7B">
        <w:tab/>
        <w:t>gezien artikel 167, lid 2, van zijn Reglement,</w:t>
      </w:r>
    </w:p>
    <w:p w:rsidR="00D01067" w:rsidRPr="006B4F7B" w:rsidRDefault="00D01067" w:rsidP="00D01067">
      <w:pPr>
        <w:pStyle w:val="NormalHanging12a"/>
      </w:pPr>
      <w:r w:rsidRPr="006B4F7B">
        <w:t>A.</w:t>
      </w:r>
      <w:r w:rsidRPr="006B4F7B">
        <w:tab/>
        <w:t>overwegende dat Rusland sinds 24 februari 2022 een illegale, niet-uitgelokte en ongerechtvaardigde grootschalige aanvalsoorlog tegen Oekraïne voert, die een voortzetting is van wat het in 2014 begonnen</w:t>
      </w:r>
      <w:bookmarkStart w:id="7" w:name="_GoBack"/>
      <w:bookmarkEnd w:id="7"/>
      <w:r w:rsidRPr="006B4F7B">
        <w:t xml:space="preserve"> is met de annexatie van de Krim en de daaropvolgende bezetting van delen van de regio’s Donetsk en Loehansk;</w:t>
      </w:r>
    </w:p>
    <w:p w:rsidR="00D01067" w:rsidRPr="006B4F7B" w:rsidRDefault="00D01067" w:rsidP="00D01067">
      <w:pPr>
        <w:pStyle w:val="NormalHanging12a"/>
        <w:rPr>
          <w:szCs w:val="24"/>
        </w:rPr>
      </w:pPr>
      <w:r w:rsidRPr="006B4F7B">
        <w:t>B.</w:t>
      </w:r>
      <w:r w:rsidRPr="006B4F7B">
        <w:tab/>
        <w:t xml:space="preserve">overwegende dat Oekraïne en zijn burgers onwrikbare vastberadenheid hebben getoond door hun land met succes te verdedigen, ondanks de hoge prijs in burger- en militaire slachtoffers; overwegende dat Rusland opzettelijk grootschalige en systematische wreedheden begaat in de bezette gebieden en zonder onderscheid woonwijken en civiele infrastructuur aanvalt, met als meest recente voorbeeld de bombardementen op het </w:t>
      </w:r>
      <w:proofErr w:type="spellStart"/>
      <w:r w:rsidRPr="006B4F7B">
        <w:t>Ohmatdyt</w:t>
      </w:r>
      <w:proofErr w:type="spellEnd"/>
      <w:r w:rsidRPr="006B4F7B">
        <w:t>-kinderziekenhuis; overwegende dat als gevolg van de Russische aanvalsoorlog miljoenen Oekraïners nog steeds op de vlucht zijn, zowel binnen als buiten Oekraïne; overwegende dat dit onmenselijke optreden van de Russische strijdkrachten en hun handlangers oorlogsmisdaden en misdaden tegen de menselijkheid zijn;</w:t>
      </w:r>
    </w:p>
    <w:p w:rsidR="00D01067" w:rsidRPr="006B4F7B" w:rsidRDefault="00D01067" w:rsidP="00D01067">
      <w:pPr>
        <w:pStyle w:val="NormalHanging12a"/>
        <w:rPr>
          <w:noProof/>
          <w:szCs w:val="24"/>
          <w:shd w:val="clear" w:color="auto" w:fill="FFFFFF"/>
        </w:rPr>
      </w:pPr>
      <w:r w:rsidRPr="006B4F7B">
        <w:rPr>
          <w:shd w:val="clear" w:color="auto" w:fill="FFFFFF"/>
        </w:rPr>
        <w:t>C.</w:t>
      </w:r>
      <w:r w:rsidRPr="006B4F7B">
        <w:tab/>
      </w:r>
      <w:r w:rsidRPr="006B4F7B">
        <w:rPr>
          <w:shd w:val="clear" w:color="auto" w:fill="FFFFFF"/>
        </w:rPr>
        <w:t>overwegende dat de EU en haar lidstaten tot nu toe ongeveer</w:t>
      </w:r>
      <w:r w:rsidRPr="006B4F7B">
        <w:t xml:space="preserve"> </w:t>
      </w:r>
      <w:r w:rsidR="00CA0D4B" w:rsidRPr="006B4F7B">
        <w:t>108 </w:t>
      </w:r>
      <w:r w:rsidRPr="006B4F7B">
        <w:t xml:space="preserve">miljard EUR </w:t>
      </w:r>
      <w:r w:rsidRPr="006B4F7B">
        <w:rPr>
          <w:shd w:val="clear" w:color="auto" w:fill="FFFFFF"/>
        </w:rPr>
        <w:t>aan financiële, humanitaire, vluchtelingen- en militaire hulp aan Oekraïne hebben bijgedragen, waarvan ongeveer</w:t>
      </w:r>
      <w:r w:rsidRPr="006B4F7B">
        <w:t xml:space="preserve"> 3</w:t>
      </w:r>
      <w:r w:rsidR="00CA0D4B" w:rsidRPr="006B4F7B">
        <w:t>9</w:t>
      </w:r>
      <w:r w:rsidRPr="006B4F7B">
        <w:t> </w:t>
      </w:r>
      <w:r w:rsidRPr="006B4F7B">
        <w:rPr>
          <w:shd w:val="clear" w:color="auto" w:fill="FFFFFF"/>
        </w:rPr>
        <w:t>miljard EUR aan militaire hulp, waarvoor naar verluidt nog eens</w:t>
      </w:r>
      <w:r w:rsidRPr="006B4F7B">
        <w:t xml:space="preserve"> 21 </w:t>
      </w:r>
      <w:r w:rsidRPr="006B4F7B">
        <w:rPr>
          <w:shd w:val="clear" w:color="auto" w:fill="FFFFFF"/>
        </w:rPr>
        <w:t>miljard EUR zal worden uitgetrokken tot 2025; overwegende dat de militaire bijstandsmissie van de Europese Unie ter ondersteuning van Oekraïne (EUMAM Ukraine) meer dan 5</w:t>
      </w:r>
      <w:r w:rsidR="00CA0D4B" w:rsidRPr="006B4F7B">
        <w:rPr>
          <w:shd w:val="clear" w:color="auto" w:fill="FFFFFF"/>
        </w:rPr>
        <w:t>5</w:t>
      </w:r>
      <w:r w:rsidRPr="006B4F7B">
        <w:rPr>
          <w:shd w:val="clear" w:color="auto" w:fill="FFFFFF"/>
        </w:rPr>
        <w:t xml:space="preserve"> 000 leden van de Oekraïense strijdkrachten heeft opgeleid zowel inzake verbonden wapens als in de vorm van gespecialiseerde training; overwegende dat de NAVO zal zorgen voor een jaarlijkse financiële bijdrage aan Oekraïne van 40 miljard </w:t>
      </w:r>
      <w:r w:rsidR="00CA0D4B" w:rsidRPr="006B4F7B">
        <w:rPr>
          <w:shd w:val="clear" w:color="auto" w:fill="FFFFFF"/>
        </w:rPr>
        <w:t>EUR</w:t>
      </w:r>
      <w:r w:rsidRPr="006B4F7B">
        <w:rPr>
          <w:shd w:val="clear" w:color="auto" w:fill="FFFFFF"/>
        </w:rPr>
        <w:t>;</w:t>
      </w:r>
    </w:p>
    <w:p w:rsidR="00D01067" w:rsidRPr="006B4F7B" w:rsidRDefault="00D01067" w:rsidP="00D01067">
      <w:pPr>
        <w:pStyle w:val="NormalHanging12a"/>
      </w:pPr>
      <w:r w:rsidRPr="006B4F7B">
        <w:t>D.</w:t>
      </w:r>
      <w:r w:rsidRPr="006B4F7B">
        <w:tab/>
        <w:t xml:space="preserve">overwegende dat de EU officieel toetredingsonderhandelingen is gestart en op 25 juni </w:t>
      </w:r>
      <w:r w:rsidRPr="006B4F7B">
        <w:lastRenderedPageBreak/>
        <w:t>2024 haar eerste intergouvernementele conferenties met Oekraïne en Moldavië heeft gehouden;</w:t>
      </w:r>
    </w:p>
    <w:p w:rsidR="00D01067" w:rsidRPr="006B4F7B" w:rsidRDefault="00D01067" w:rsidP="00D01067">
      <w:pPr>
        <w:pStyle w:val="NormalHanging12a"/>
      </w:pPr>
      <w:r w:rsidRPr="006B4F7B">
        <w:rPr>
          <w:shd w:val="clear" w:color="auto" w:fill="FFFFFF"/>
        </w:rPr>
        <w:t>E</w:t>
      </w:r>
      <w:r w:rsidRPr="006B4F7B">
        <w:t>.</w:t>
      </w:r>
      <w:r w:rsidRPr="006B4F7B">
        <w:tab/>
        <w:t>overwegende dat Viktor Orbán, de premier van Hongarije, het land dat het roulerende voorzitterschap van de Raad bekleedt, op respectievelijk 5 en 8 juli 2024 een ongecoördineerd en onverwacht bezoek heeft gebracht aan de Russische Federatie en de Volksrepubliek China; overwegende dat deze bijeenkomsten door geen enkele instelling van de EU of door de lidstaten zijn goedgekeurd;</w:t>
      </w:r>
    </w:p>
    <w:p w:rsidR="00D01067" w:rsidRPr="006B4F7B" w:rsidRDefault="00D01067" w:rsidP="00D01067">
      <w:pPr>
        <w:pStyle w:val="NormalHanging12a"/>
      </w:pPr>
      <w:r w:rsidRPr="006B4F7B">
        <w:t>1.</w:t>
      </w:r>
      <w:r w:rsidRPr="006B4F7B">
        <w:tab/>
        <w:t>bevestigt zijn standpunten inzake de blijvende steun voor de onafhankelijkheid, soevereiniteit en territoriale integriteit van Oekraïne binnen zijn internationaal erkende grenzen en de niet aflatende inzet van de EU om politieke, financiële, economische, humanitaire, militaire en diplomatieke steun te verlenen zolang dat nodig is om de overwinning van Oekraïne veilig te stellen; roept de EU en haar lidstaten op actief te werken aan het behouden en bereiken van de breedst mogelijke internationale steun voor Oekraïne;</w:t>
      </w:r>
    </w:p>
    <w:p w:rsidR="00D01067" w:rsidRPr="006B4F7B" w:rsidRDefault="00D01067" w:rsidP="00D01067">
      <w:pPr>
        <w:pStyle w:val="NormalHanging12a"/>
        <w:rPr>
          <w:szCs w:val="24"/>
        </w:rPr>
      </w:pPr>
      <w:r w:rsidRPr="006B4F7B">
        <w:t>2.</w:t>
      </w:r>
      <w:r w:rsidRPr="006B4F7B">
        <w:tab/>
        <w:t>herhaalt dat Oekraïne, als slachtoffer van agressie, het legitieme recht heeft op zelfverdediging overeenkomstig artikel 51 van het VN-Handvest; herinnert eraan dat de aanzienlijke, zij het nog steeds ontoereikende, militaire bijstand van de EU, de VS en gelijkgestemde partners bedoeld is om Oekraïne in staat te stellen zich doeltreffend te verdedigen tegen een agressorstaat en de volledige controle over zijn gehele internationaal erkende grondgebied te herstellen;</w:t>
      </w:r>
    </w:p>
    <w:p w:rsidR="00D01067" w:rsidRPr="006B4F7B" w:rsidRDefault="00D01067" w:rsidP="00D01067">
      <w:pPr>
        <w:pStyle w:val="NormalHanging12a"/>
      </w:pPr>
      <w:r w:rsidRPr="006B4F7B">
        <w:t>3.</w:t>
      </w:r>
      <w:r w:rsidRPr="006B4F7B">
        <w:tab/>
        <w:t>is ingenomen met de onlangs gestarte toetredingsonderhandelingen met Oekraïne en de Republiek Moldavië; is van mening dat hun gestage integratie in de EU een geostrategische en democratische kans vormt en een investering is in een verenigd en sterk Europa; herinnert eraan dat toetreding tot de EU een strikt op verdiensten gebaseerd proces is dat vereist dat wordt voldaan aan de criteria voor EU-lidmaatschap, met inbegrip van de criteria inzake democratie, de rechtsstaat, fundamentele waarden en corruptiebestrijding; herinnert eraan dat het toetredingsproces adequate financiële en technische bijstand van de EU vereist;</w:t>
      </w:r>
    </w:p>
    <w:p w:rsidR="00D01067" w:rsidRPr="006B4F7B" w:rsidRDefault="00D01067" w:rsidP="00D01067">
      <w:pPr>
        <w:pStyle w:val="NormalHanging12a"/>
      </w:pPr>
      <w:r w:rsidRPr="006B4F7B">
        <w:t>4.</w:t>
      </w:r>
      <w:r w:rsidRPr="006B4F7B">
        <w:tab/>
        <w:t xml:space="preserve">veroordeelt het recente bezoek van de Hongaarse premier Viktor Orbán aan de Russische Federatie; benadrukt dat hij tijdens dit bezoek de EU niet heeft vertegenwoordigd en beschouwt het bezoek als een flagrante schending van de EU-Verdragen en het gemeenschappelijk buitenlands beleid, met inbegrip van het beginsel van loyale samenwerking; onderstreept dat de Hongaarse premier niet kan beweren de EU te vertegenwoordigen wanneer hij gemeenschappelijke EU-standpunten schendt; is van mening dat deze schending gevolgen moet hebben voor Hongarije; herinnert eraan dat Rusland in de onmiddellijke nasleep van de zogenaamde vredesmissie van de Hongaarse premier het </w:t>
      </w:r>
      <w:proofErr w:type="spellStart"/>
      <w:r w:rsidRPr="006B4F7B">
        <w:t>Ohmatdyt</w:t>
      </w:r>
      <w:proofErr w:type="spellEnd"/>
      <w:r w:rsidRPr="006B4F7B">
        <w:t xml:space="preserve">-kinderziekenhuis in </w:t>
      </w:r>
      <w:proofErr w:type="spellStart"/>
      <w:r w:rsidRPr="006B4F7B">
        <w:t>Kyiv</w:t>
      </w:r>
      <w:proofErr w:type="spellEnd"/>
      <w:r w:rsidRPr="006B4F7B">
        <w:t xml:space="preserve"> heeft aangevallen, waaruit blijkt dat zijn vermeende inspanningen, die door de Oekraïense leiders met scepsis zijn ontvangen, zonder relevantie zijn; spreekt nogmaals zijn steun uit voor de </w:t>
      </w:r>
      <w:r w:rsidR="00CA0D4B" w:rsidRPr="006B4F7B">
        <w:t xml:space="preserve">Vredesformule </w:t>
      </w:r>
      <w:r w:rsidRPr="006B4F7B">
        <w:t>die de Oekraïense president Volodymyr Zelensky heeft gepresenteerd; betreurt het feit dat Hongarije misbruik heeft gemaakt van zijn vetorecht in de Raad door te verhinderen dat Oekraïne essentiële hulp krijgt; dringt er bij Hongarije op aan de blokkade van de financiering uit hoofde van de Europese Vredesfaciliteit voor Oekraïne op te heffen, met inbegrip van de overeengekomen terugbetaling aan lidstaten voor reeds geleverde militaire bijstand;</w:t>
      </w:r>
    </w:p>
    <w:p w:rsidR="00D01067" w:rsidRPr="006B4F7B" w:rsidRDefault="00D01067" w:rsidP="00D01067">
      <w:pPr>
        <w:pStyle w:val="NormalHanging12a"/>
      </w:pPr>
      <w:r w:rsidRPr="006B4F7B">
        <w:lastRenderedPageBreak/>
        <w:t>5.</w:t>
      </w:r>
      <w:r w:rsidRPr="006B4F7B">
        <w:tab/>
        <w:t>herinnert eraan dat de Russische aanvalsoorlog t</w:t>
      </w:r>
      <w:r w:rsidR="00CA0D4B" w:rsidRPr="006B4F7B">
        <w:fldChar w:fldCharType="begin"/>
      </w:r>
      <w:r w:rsidR="00CA0D4B" w:rsidRPr="006B4F7B">
        <w:instrText xml:space="preserve">  </w:instrText>
      </w:r>
      <w:r w:rsidR="00CA0D4B" w:rsidRPr="006B4F7B">
        <w:fldChar w:fldCharType="end"/>
      </w:r>
      <w:r w:rsidRPr="006B4F7B">
        <w:t xml:space="preserve">egen Oekraïne deel uitmaakt van een bredere reeks doelstellingen tegen het Westen, tegen onze democratie en onze waarden; is ingenomen met de resultaten van de NAVO-top en verklaart nogmaals ervan overtuigd te zijn dat Oekraïne zich onomkeerbaar op weg naar het NAVO-lidmaatschap bevindt; verzoekt de EU en haar lidstaten hun militaire steun aan Oekraïne op te voeren zolang dat nodig is en in welke vorm dan ook; herhaalt zijn eerdere standpunt dat alle EU-lidstaten en NAVO-bondgenoten zich collectief en individueel moeten verbinden Oekraïne militair te steunen met niet minder dan 0,25 % van hun bbp per jaar; verzoekt de lidstaten de opleidingsoperaties voor de Oekraïense strijdkrachten, zoals EUMAM Ukraine, verder uit te breiden, teneinde hun operationele vermogens verder te vergroten; benadrukt dat ontoereikende of vertraagde leveringen van wapens en munitie de tot dusver geleverde inspanningen dreigen teniet te doen, en dringt er derhalve bij de lidstaten op aan hun militaire steun aanzienlijk op te voeren en te versnellen en de capaciteit van hun militaire industrieën te vergroten; pleit sterk voor het opheffen van beperkingen op het gebruik van aan Oekraïne geleverde westerse wapensystemen tegen militaire doelen op Russisch grondgebied; is ingenomen met het besluit van de NAVO om in de nabije toekomst militaire leveringen ter waarde van ten minste 40 miljard </w:t>
      </w:r>
      <w:r w:rsidR="00CA0D4B" w:rsidRPr="006B4F7B">
        <w:t xml:space="preserve">EUR </w:t>
      </w:r>
      <w:r w:rsidRPr="006B4F7B">
        <w:t>te garanderen;</w:t>
      </w:r>
    </w:p>
    <w:p w:rsidR="00D01067" w:rsidRPr="006B4F7B" w:rsidRDefault="00D01067" w:rsidP="00D01067">
      <w:pPr>
        <w:pStyle w:val="NormalHanging12a"/>
      </w:pPr>
      <w:r w:rsidRPr="006B4F7B">
        <w:t>6.</w:t>
      </w:r>
      <w:r w:rsidRPr="006B4F7B">
        <w:tab/>
        <w:t xml:space="preserve">spreekt zijn afkeuring uit van de recente barbaarse aanval op het </w:t>
      </w:r>
      <w:proofErr w:type="spellStart"/>
      <w:r w:rsidRPr="006B4F7B">
        <w:t>Ohmatdyt</w:t>
      </w:r>
      <w:proofErr w:type="spellEnd"/>
      <w:r w:rsidRPr="006B4F7B">
        <w:t xml:space="preserve">-kinderziekenhuis in </w:t>
      </w:r>
      <w:proofErr w:type="spellStart"/>
      <w:r w:rsidRPr="006B4F7B">
        <w:t>Kyiv</w:t>
      </w:r>
      <w:proofErr w:type="spellEnd"/>
      <w:r w:rsidRPr="006B4F7B">
        <w:t>; betuigt zijn volledige solidariteit en medeleven met de familieleden van de slachtoffers; herinnert aan de gedocumenteerde gevallen van foltering, verkrachting en ontvoering van kinderen; roept de EU en haar lidstaten op actieve steun te verlenen aan inspanningen om ervoor te zorgen dat degenen die oorlogsmisdaden hebben begaan ter verantwoording worden geroepen voor bestaande internationale rechtbanken en instellingen die oorlogsmisdaden hebben begaan, ook voor het misdrijf agressie, onder meer door de oprichting van een speciaal internationaal tribunaal; spreekt nogmaals zijn vaste overtuiging uit dat Rusland financiële compensatie moet bieden voor de enorme schade die het heeft aangericht in Oekraïne; is daarom ingenomen met het recente besluit van de Raad om buitengewone inkomsten uit bevroren Russische activa te gebruiken ter ondersteuning van de Oekraïense oorlogsinspanningen, evenals met het besluit van de G7 om Oekraïne een lening van 50 miljard USD aan te bieden die wordt gedekt door bevroren Russische staatsactiva; verzoekt de EU een solide wettelijke regeling vast te stellen voor de confiscatie van Russische staatsactiva die door de EU zijn bevroren;</w:t>
      </w:r>
    </w:p>
    <w:p w:rsidR="00D01067" w:rsidRPr="006B4F7B" w:rsidRDefault="00D01067" w:rsidP="00D01067">
      <w:pPr>
        <w:pStyle w:val="NormalHanging12a"/>
        <w:rPr>
          <w:bCs/>
        </w:rPr>
      </w:pPr>
      <w:r w:rsidRPr="006B4F7B">
        <w:t>7.</w:t>
      </w:r>
      <w:r w:rsidRPr="006B4F7B">
        <w:tab/>
        <w:t>veroordeelt het toenemende aantal hybride aanvallen van Rusland tegen de EU en haar lidstaten met als doel de Europese steun aan Oekraïne te verzwakken door middel van informatiemanipulatie, heimelijke pogingen tot destabilisering en corruptie van politici; is ontzet over berichten dat Rusland een moordaanslag heeft beraamd op de CEO va</w:t>
      </w:r>
      <w:r w:rsidR="00CA0D4B" w:rsidRPr="006B4F7B">
        <w:t>n een Europees defensiebedrijf;</w:t>
      </w:r>
    </w:p>
    <w:p w:rsidR="00D01067" w:rsidRPr="006B4F7B" w:rsidRDefault="00D01067" w:rsidP="00D01067">
      <w:pPr>
        <w:pStyle w:val="NormalHanging12a"/>
        <w:rPr>
          <w:rStyle w:val="s1"/>
          <w:color w:val="000000"/>
        </w:rPr>
      </w:pPr>
      <w:r w:rsidRPr="006B4F7B">
        <w:rPr>
          <w:rStyle w:val="s1"/>
          <w:color w:val="000000"/>
        </w:rPr>
        <w:t>8.</w:t>
      </w:r>
      <w:r w:rsidRPr="006B4F7B">
        <w:tab/>
      </w:r>
      <w:r w:rsidRPr="006B4F7B">
        <w:rPr>
          <w:rStyle w:val="s1"/>
          <w:color w:val="000000"/>
        </w:rPr>
        <w:t>verzoekt de Commissie financiële steun op lange termijn voor te stellen voor de wederopbouw van Oekraïne, voortbouwend op de ervaring met de onlangs ingestelde faciliteit voor Oekraïne;</w:t>
      </w:r>
    </w:p>
    <w:p w:rsidR="00D01067" w:rsidRPr="006B4F7B" w:rsidRDefault="00D01067" w:rsidP="00D01067">
      <w:pPr>
        <w:pStyle w:val="NormalHanging12a"/>
      </w:pPr>
      <w:r w:rsidRPr="006B4F7B">
        <w:t>9.</w:t>
      </w:r>
      <w:r w:rsidRPr="006B4F7B">
        <w:rPr>
          <w:rStyle w:val="s1"/>
          <w:color w:val="000000"/>
        </w:rPr>
        <w:tab/>
      </w:r>
      <w:r w:rsidRPr="006B4F7B">
        <w:t xml:space="preserve">verzoekt de Raad zijn sanctiebeleid ten aanzien van Rusland en Belarus te handhaven en uit te breiden en de doeltreffendheid en het effect van dit beleid te monitoren, te evalueren en te vergroten; roept de Raad op de kwestie van het omzeilen van sancties door in de EU gevestigde bedrijven, derden en derde staten systematisch aan te pakken en beperkende maatregelen vast te stellen en strikt uit te voeren tegen alle entiteiten die </w:t>
      </w:r>
      <w:r w:rsidRPr="006B4F7B">
        <w:lastRenderedPageBreak/>
        <w:t>het omzeilen van sancties vergemakkelijken en het Russische militaire complex voorzien van technologie en uitrusting voor militair en tweeërlei gebruik;</w:t>
      </w:r>
    </w:p>
    <w:p w:rsidR="00D01067" w:rsidRPr="006B4F7B" w:rsidRDefault="00D01067" w:rsidP="00D01067">
      <w:pPr>
        <w:pStyle w:val="NormalHanging12a"/>
      </w:pPr>
      <w:r w:rsidRPr="006B4F7B">
        <w:t>10.</w:t>
      </w:r>
      <w:r w:rsidRPr="006B4F7B">
        <w:tab/>
        <w:t>verzoekt zijn Voorzitter deze resolutie te doen toekomen aan de Raad, de Commissie, de vicevoorzitter van de Commissie/hoge vertegenwoordiger van de Unie voor buitenlandse zaken en veiligheidsbeleid, de regeringen en parlementen van de lidstaten, de president, de regering en de Verkhovna Rada van Oekraïne, de president, de regering en het parlement van Moldavië, de secretaris-generaal van de Verenigde Naties en de Russische autoriteiten.</w:t>
      </w:r>
    </w:p>
    <w:p w:rsidR="00D01067" w:rsidRPr="006B4F7B" w:rsidRDefault="00D01067" w:rsidP="00D01067">
      <w:pPr>
        <w:pStyle w:val="NormalHanging12a"/>
      </w:pPr>
    </w:p>
    <w:sectPr w:rsidR="00D01067" w:rsidRPr="006B4F7B" w:rsidSect="007776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36D" w:rsidRPr="007776FA" w:rsidRDefault="0059236D">
      <w:r w:rsidRPr="007776FA">
        <w:separator/>
      </w:r>
    </w:p>
  </w:endnote>
  <w:endnote w:type="continuationSeparator" w:id="0">
    <w:p w:rsidR="0059236D" w:rsidRPr="007776FA" w:rsidRDefault="0059236D">
      <w:r w:rsidRPr="007776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36D" w:rsidRPr="007776FA" w:rsidRDefault="0059236D">
      <w:r w:rsidRPr="007776FA">
        <w:separator/>
      </w:r>
    </w:p>
  </w:footnote>
  <w:footnote w:type="continuationSeparator" w:id="0">
    <w:p w:rsidR="0059236D" w:rsidRPr="007776FA" w:rsidRDefault="0059236D">
      <w:r w:rsidRPr="007776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6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NL"/>
    <w:docVar w:name="dvnumam" w:val="0"/>
    <w:docVar w:name="dvpe" w:val="762.593"/>
    <w:docVar w:name="dvtitre" w:val="Resolutie van het Europees Parlement van 17 juli 2024 over de noodzaak van voortdurende steun van de EU aan Oekraïne(2024/2721(RSP))"/>
  </w:docVars>
  <w:rsids>
    <w:rsidRoot w:val="005923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A3E"/>
    <w:rsid w:val="00471C19"/>
    <w:rsid w:val="004867E3"/>
    <w:rsid w:val="00494A28"/>
    <w:rsid w:val="004C0004"/>
    <w:rsid w:val="004C5D52"/>
    <w:rsid w:val="004E06E4"/>
    <w:rsid w:val="0050519A"/>
    <w:rsid w:val="005072A1"/>
    <w:rsid w:val="00514517"/>
    <w:rsid w:val="00545827"/>
    <w:rsid w:val="00560270"/>
    <w:rsid w:val="0059236D"/>
    <w:rsid w:val="005C2568"/>
    <w:rsid w:val="006037C0"/>
    <w:rsid w:val="006631B6"/>
    <w:rsid w:val="00680577"/>
    <w:rsid w:val="006B4F7B"/>
    <w:rsid w:val="006F74FA"/>
    <w:rsid w:val="00731ADD"/>
    <w:rsid w:val="00734777"/>
    <w:rsid w:val="00747932"/>
    <w:rsid w:val="00751A4A"/>
    <w:rsid w:val="00756632"/>
    <w:rsid w:val="00762C74"/>
    <w:rsid w:val="007776F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D4B"/>
    <w:rsid w:val="00CC2357"/>
    <w:rsid w:val="00CF071A"/>
    <w:rsid w:val="00D01067"/>
    <w:rsid w:val="00D058B8"/>
    <w:rsid w:val="00D149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835944-2F61-4F39-B5B8-E2BA9BFB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1067"/>
    <w:pPr>
      <w:spacing w:before="480" w:after="240"/>
    </w:pPr>
  </w:style>
  <w:style w:type="paragraph" w:customStyle="1" w:styleId="NormalHanging12a">
    <w:name w:val="NormalHanging12a"/>
    <w:basedOn w:val="Normal"/>
    <w:link w:val="NormalHanging12aChar"/>
    <w:rsid w:val="00D01067"/>
    <w:pPr>
      <w:spacing w:after="240"/>
      <w:ind w:left="567" w:hanging="567"/>
    </w:pPr>
  </w:style>
  <w:style w:type="character" w:customStyle="1" w:styleId="s1">
    <w:name w:val="s1"/>
    <w:basedOn w:val="DefaultParagraphFont"/>
    <w:rsid w:val="00D01067"/>
  </w:style>
  <w:style w:type="character" w:customStyle="1" w:styleId="NormalHanging12aChar">
    <w:name w:val="NormalHanging12a Char"/>
    <w:basedOn w:val="DefaultParagraphFont"/>
    <w:link w:val="NormalHanging12a"/>
    <w:locked/>
    <w:rsid w:val="00D01067"/>
    <w:rPr>
      <w:sz w:val="24"/>
      <w:lang w:val="nl-NL"/>
    </w:rPr>
  </w:style>
  <w:style w:type="paragraph" w:styleId="BalloonText">
    <w:name w:val="Balloon Text"/>
    <w:basedOn w:val="Normal"/>
    <w:link w:val="BalloonTextChar"/>
    <w:rsid w:val="00CA0D4B"/>
    <w:rPr>
      <w:rFonts w:ascii="Segoe UI" w:hAnsi="Segoe UI" w:cs="Segoe UI"/>
      <w:sz w:val="18"/>
      <w:szCs w:val="18"/>
    </w:rPr>
  </w:style>
  <w:style w:type="character" w:customStyle="1" w:styleId="BalloonTextChar">
    <w:name w:val="Balloon Text Char"/>
    <w:basedOn w:val="DefaultParagraphFont"/>
    <w:link w:val="BalloonText"/>
    <w:rsid w:val="00CA0D4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16D4A-4633-4779-8E09-9DE9291ED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1490</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2024-07-17T12:14:00Z</dcterms:created>
  <dcterms:modified xsi:type="dcterms:W3CDTF">2024-07-17T12:14:00Z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B10-0007/2024</vt:lpwstr>
  </property>
  <property fmtid="{D5CDD505-2E9C-101B-9397-08002B2CF9AE}" pid="4" name="&lt;Type&gt;">
    <vt:lpwstr>RR</vt:lpwstr>
  </property>
</Properties>
</file>