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6E02" w:rsidTr="0010095E">
        <w:trPr>
          <w:trHeight w:hRule="exact" w:val="1418"/>
        </w:trPr>
        <w:tc>
          <w:tcPr>
            <w:tcW w:w="6804" w:type="dxa"/>
            <w:shd w:val="clear" w:color="auto" w:fill="auto"/>
            <w:vAlign w:val="center"/>
          </w:tcPr>
          <w:p w:rsidR="00751A4A" w:rsidRPr="00D06E02" w:rsidRDefault="00692875" w:rsidP="0010095E">
            <w:pPr>
              <w:pStyle w:val="EPName"/>
            </w:pPr>
            <w:r w:rsidRPr="00D06E02">
              <w:t>Europa-Parlamentet</w:t>
            </w:r>
          </w:p>
          <w:p w:rsidR="00751A4A" w:rsidRPr="00D06E02" w:rsidRDefault="005F1B17" w:rsidP="005F1B17">
            <w:pPr>
              <w:pStyle w:val="EPTerm"/>
              <w:rPr>
                <w:rStyle w:val="HideTWBExt"/>
                <w:noProof w:val="0"/>
                <w:vanish w:val="0"/>
                <w:color w:val="auto"/>
              </w:rPr>
            </w:pPr>
            <w:r w:rsidRPr="00D06E02">
              <w:t>2024</w:t>
            </w:r>
            <w:r w:rsidR="00817416" w:rsidRPr="00D06E02">
              <w:t>-202</w:t>
            </w:r>
            <w:r w:rsidRPr="00D06E02">
              <w:t>9</w:t>
            </w:r>
          </w:p>
        </w:tc>
        <w:tc>
          <w:tcPr>
            <w:tcW w:w="2268" w:type="dxa"/>
            <w:shd w:val="clear" w:color="auto" w:fill="auto"/>
          </w:tcPr>
          <w:p w:rsidR="00751A4A" w:rsidRPr="00D06E02" w:rsidRDefault="00187494" w:rsidP="0010095E">
            <w:pPr>
              <w:pStyle w:val="EPLogo"/>
            </w:pPr>
            <w:r w:rsidRPr="00D06E02">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06E02" w:rsidRDefault="00D058B8" w:rsidP="004C5D52">
      <w:pPr>
        <w:pStyle w:val="LineTop"/>
      </w:pPr>
    </w:p>
    <w:p w:rsidR="00680577" w:rsidRPr="00D06E02" w:rsidRDefault="00692875" w:rsidP="00680577">
      <w:pPr>
        <w:pStyle w:val="EPBodyTA1"/>
      </w:pPr>
      <w:r w:rsidRPr="00D06E02">
        <w:t>VEDTAGNE TEKSTER</w:t>
      </w:r>
    </w:p>
    <w:p w:rsidR="00D058B8" w:rsidRPr="00D06E02" w:rsidRDefault="00D058B8" w:rsidP="00D058B8">
      <w:pPr>
        <w:pStyle w:val="LineBottom"/>
      </w:pPr>
    </w:p>
    <w:p w:rsidR="00692875" w:rsidRPr="00D06E02" w:rsidRDefault="00692875" w:rsidP="00692875">
      <w:pPr>
        <w:pStyle w:val="ATHeading1"/>
      </w:pPr>
      <w:bookmarkStart w:id="0" w:name="TANumber"/>
      <w:r w:rsidRPr="00D06E02">
        <w:t>P10_</w:t>
      </w:r>
      <w:proofErr w:type="gramStart"/>
      <w:r w:rsidRPr="00D06E02">
        <w:t>TA(</w:t>
      </w:r>
      <w:proofErr w:type="gramEnd"/>
      <w:r w:rsidRPr="00D06E02">
        <w:t>2024)000</w:t>
      </w:r>
      <w:bookmarkEnd w:id="0"/>
      <w:r w:rsidR="00B51645">
        <w:t>8</w:t>
      </w:r>
      <w:bookmarkStart w:id="1" w:name="_GoBack"/>
      <w:bookmarkEnd w:id="1"/>
    </w:p>
    <w:p w:rsidR="00692875" w:rsidRPr="00D06E02" w:rsidRDefault="009933EB" w:rsidP="00692875">
      <w:pPr>
        <w:pStyle w:val="ATHeading2"/>
      </w:pPr>
      <w:r w:rsidRPr="009933EB">
        <w:t>Den forværrede situation for kvinder i Afghanistan som følge af vedtagelsen af loven om sædelighed</w:t>
      </w:r>
    </w:p>
    <w:p w:rsidR="00692875" w:rsidRPr="00D06E02" w:rsidRDefault="00692875" w:rsidP="00692875">
      <w:pPr>
        <w:rPr>
          <w:i/>
          <w:vanish/>
        </w:rPr>
      </w:pPr>
      <w:r w:rsidRPr="00D06E02">
        <w:rPr>
          <w:i/>
        </w:rPr>
        <w:fldChar w:fldCharType="begin"/>
      </w:r>
      <w:r w:rsidRPr="00D06E02">
        <w:rPr>
          <w:i/>
        </w:rPr>
        <w:instrText xml:space="preserve"> TC"(</w:instrText>
      </w:r>
      <w:bookmarkStart w:id="2" w:name="DocNumber"/>
      <w:r w:rsidR="00EB6CEC" w:rsidRPr="00C324C1">
        <w:rPr>
          <w:i/>
        </w:rPr>
        <w:instrText>B10-0024</w:instrText>
      </w:r>
      <w:r w:rsidR="00EB6CEC">
        <w:rPr>
          <w:i/>
        </w:rPr>
        <w:instrText>, 0038, 0045, 0047, 0048 og 0050</w:instrText>
      </w:r>
      <w:r w:rsidRPr="00D06E02">
        <w:rPr>
          <w:i/>
        </w:rPr>
        <w:instrText>/2024</w:instrText>
      </w:r>
      <w:bookmarkEnd w:id="2"/>
      <w:r w:rsidRPr="00D06E02">
        <w:rPr>
          <w:i/>
        </w:rPr>
        <w:instrText xml:space="preserve">)"\l3 \n&gt; \* MERGEFORMAT </w:instrText>
      </w:r>
      <w:r w:rsidRPr="00D06E02">
        <w:rPr>
          <w:i/>
        </w:rPr>
        <w:fldChar w:fldCharType="end"/>
      </w:r>
    </w:p>
    <w:p w:rsidR="00692875" w:rsidRPr="00D06E02" w:rsidRDefault="00692875" w:rsidP="00692875">
      <w:pPr>
        <w:rPr>
          <w:vanish/>
        </w:rPr>
      </w:pPr>
      <w:bookmarkStart w:id="3" w:name="PE"/>
      <w:r w:rsidRPr="00D06E02">
        <w:rPr>
          <w:vanish/>
        </w:rPr>
        <w:t>PE762.608</w:t>
      </w:r>
      <w:bookmarkEnd w:id="3"/>
    </w:p>
    <w:p w:rsidR="00692875" w:rsidRPr="00D06E02" w:rsidRDefault="00692875" w:rsidP="00692875">
      <w:pPr>
        <w:pStyle w:val="ATHeading3"/>
      </w:pPr>
      <w:bookmarkStart w:id="4" w:name="Sujet"/>
      <w:r w:rsidRPr="00D06E02">
        <w:t xml:space="preserve">Europa-Parlamentets beslutning af </w:t>
      </w:r>
      <w:r w:rsidR="00892390">
        <w:t>19. september</w:t>
      </w:r>
      <w:r w:rsidRPr="00D06E02">
        <w:t xml:space="preserve"> 2024 om den forværrede situation for kvinder i Afghanistan som følge af den nylige vedtagelse af loven om "Promotion of </w:t>
      </w:r>
      <w:proofErr w:type="spellStart"/>
      <w:r w:rsidRPr="00D06E02">
        <w:t>Virtue</w:t>
      </w:r>
      <w:proofErr w:type="spellEnd"/>
      <w:r w:rsidRPr="00D06E02">
        <w:t xml:space="preserve"> and </w:t>
      </w:r>
      <w:proofErr w:type="spellStart"/>
      <w:r w:rsidRPr="00D06E02">
        <w:t>Prevention</w:t>
      </w:r>
      <w:proofErr w:type="spellEnd"/>
      <w:r w:rsidRPr="00D06E02">
        <w:t xml:space="preserve"> of Vice" (sædelighed)</w:t>
      </w:r>
      <w:bookmarkEnd w:id="4"/>
      <w:r w:rsidRPr="00D06E02">
        <w:t xml:space="preserve"> </w:t>
      </w:r>
      <w:bookmarkStart w:id="5" w:name="References"/>
      <w:r w:rsidRPr="00D06E02">
        <w:t>(2024/2803(RSP))</w:t>
      </w:r>
      <w:bookmarkEnd w:id="5"/>
    </w:p>
    <w:p w:rsidR="00496147" w:rsidRPr="00D06E02" w:rsidRDefault="00496147" w:rsidP="00496147">
      <w:pPr>
        <w:pStyle w:val="EPComma"/>
      </w:pPr>
      <w:bookmarkStart w:id="6" w:name="TextBodyBegin"/>
      <w:bookmarkEnd w:id="6"/>
      <w:r w:rsidRPr="00D06E02">
        <w:rPr>
          <w:i/>
        </w:rPr>
        <w:t>Europa-Parlamentet</w:t>
      </w:r>
      <w:r w:rsidRPr="00D06E02">
        <w:t>,</w:t>
      </w:r>
    </w:p>
    <w:p w:rsidR="00496147" w:rsidRPr="00D06E02" w:rsidRDefault="00496147" w:rsidP="00496147">
      <w:pPr>
        <w:pStyle w:val="NormalHanging12a"/>
        <w:rPr>
          <w:rStyle w:val="italic"/>
          <w:rFonts w:eastAsiaTheme="minorHAnsi"/>
          <w:iCs/>
          <w:color w:val="000000"/>
        </w:rPr>
      </w:pPr>
      <w:r w:rsidRPr="00D06E02">
        <w:rPr>
          <w:rStyle w:val="italic"/>
          <w:color w:val="000000"/>
        </w:rPr>
        <w:t>–</w:t>
      </w:r>
      <w:r w:rsidRPr="00D06E02">
        <w:rPr>
          <w:rStyle w:val="italic"/>
          <w:color w:val="000000"/>
        </w:rPr>
        <w:tab/>
      </w:r>
      <w:r w:rsidRPr="00D06E02">
        <w:t>der henviser til sine tidligere beslutninger om Afghanistan,</w:t>
      </w:r>
    </w:p>
    <w:p w:rsidR="00496147" w:rsidRPr="00D06E02" w:rsidRDefault="00496147" w:rsidP="00496147">
      <w:pPr>
        <w:pStyle w:val="NormalHanging12a"/>
        <w:rPr>
          <w:rStyle w:val="italic"/>
          <w:rFonts w:eastAsiaTheme="minorHAnsi"/>
          <w:iCs/>
          <w:color w:val="000000"/>
        </w:rPr>
      </w:pPr>
      <w:r w:rsidRPr="00D06E02">
        <w:t>–</w:t>
      </w:r>
      <w:r w:rsidRPr="00D06E02">
        <w:rPr>
          <w:rStyle w:val="italic"/>
          <w:color w:val="000000"/>
        </w:rPr>
        <w:tab/>
        <w:t>der henviser til forretningsordenens artikel 150, stk. 5, og artikel 136, stk. 4,</w:t>
      </w:r>
    </w:p>
    <w:p w:rsidR="00496147" w:rsidRPr="00D06E02" w:rsidRDefault="00496147" w:rsidP="00496147">
      <w:pPr>
        <w:pStyle w:val="NormalHanging12a"/>
      </w:pPr>
      <w:r w:rsidRPr="00D06E02">
        <w:rPr>
          <w:rStyle w:val="italic"/>
          <w:color w:val="000000"/>
        </w:rPr>
        <w:t>A.</w:t>
      </w:r>
      <w:r w:rsidRPr="00D06E02">
        <w:tab/>
        <w:t>der henviser til, at Taleban har brudt internationale normer, genoptaget undertrykkelsen, navnlig af kvinder og piger, etniske mindretal, menneskerettighedsforkæmpere og LGBTIQ+-personer, og isoleret Afghanistan med øget sult og fattigdom til følge;</w:t>
      </w:r>
    </w:p>
    <w:p w:rsidR="00496147" w:rsidRPr="00D06E02" w:rsidRDefault="00496147" w:rsidP="00496147">
      <w:pPr>
        <w:pStyle w:val="NormalHanging12a"/>
      </w:pPr>
      <w:r w:rsidRPr="00D06E02">
        <w:t>B.</w:t>
      </w:r>
      <w:r w:rsidRPr="00D06E02">
        <w:tab/>
        <w:t xml:space="preserve">der henviser til, at Taleban har gennemført deres ekstreme fortolkning af </w:t>
      </w:r>
      <w:proofErr w:type="spellStart"/>
      <w:r w:rsidRPr="00D06E02">
        <w:t>sharia</w:t>
      </w:r>
      <w:proofErr w:type="spellEnd"/>
      <w:r w:rsidRPr="00D06E02">
        <w:t xml:space="preserve"> og fjernet kvinder fra det offentlige liv; der henviser til, at dette omfatter udelukkelse af kvinder fra arbejde, adgang til sundhedspleje, medmindre der er en mandlig slægtning til stede, og uddannelse efter sjette skoleår, håndhævelse af en dehumaniserende klædedragt, der negerer kvinders tilstedeværelse i det offentlige rum, med voldelige midler, og afvikling af støttesystemet for voldsofre; der henviser til, at restriktioner for afghanske kvinders rettigheder forhindrer dem i at opnå EU-visa;</w:t>
      </w:r>
    </w:p>
    <w:p w:rsidR="00496147" w:rsidRPr="00D06E02" w:rsidRDefault="00496147" w:rsidP="00496147">
      <w:pPr>
        <w:pStyle w:val="NormalHanging12a"/>
      </w:pPr>
      <w:r w:rsidRPr="00D06E02">
        <w:t>C.</w:t>
      </w:r>
      <w:r w:rsidRPr="00D06E02">
        <w:tab/>
        <w:t xml:space="preserve">der henviser til, at et nyligt </w:t>
      </w:r>
      <w:proofErr w:type="spellStart"/>
      <w:r w:rsidRPr="00D06E02">
        <w:t>Talibandekret</w:t>
      </w:r>
      <w:proofErr w:type="spellEnd"/>
      <w:r w:rsidRPr="00D06E02">
        <w:t xml:space="preserve">, den såkaldte lov om "Promotion of </w:t>
      </w:r>
      <w:proofErr w:type="spellStart"/>
      <w:r w:rsidRPr="00D06E02">
        <w:t>Virtue</w:t>
      </w:r>
      <w:proofErr w:type="spellEnd"/>
      <w:r w:rsidRPr="00D06E02">
        <w:t xml:space="preserve"> and </w:t>
      </w:r>
      <w:proofErr w:type="spellStart"/>
      <w:r w:rsidRPr="00D06E02">
        <w:t>Prevention</w:t>
      </w:r>
      <w:proofErr w:type="spellEnd"/>
      <w:r w:rsidRPr="00D06E02">
        <w:t xml:space="preserve"> of Vice", udvider disse restriktioner ved endog at kræve, at der ikke høres kvindestemmer offentligt, og dermed yderligere berøver afghanske kvinder deres grundlæggende rettigheder og frihedsrettigheder, hvilket kan betragtes som kønsmæssigt apartheid;</w:t>
      </w:r>
    </w:p>
    <w:p w:rsidR="00496147" w:rsidRPr="00D06E02" w:rsidRDefault="00496147" w:rsidP="00496147">
      <w:pPr>
        <w:pStyle w:val="NormalHanging12a"/>
      </w:pPr>
      <w:r w:rsidRPr="00D06E02">
        <w:t>1.</w:t>
      </w:r>
      <w:r w:rsidRPr="00D06E02">
        <w:tab/>
        <w:t xml:space="preserve">fordømmer </w:t>
      </w:r>
      <w:proofErr w:type="spellStart"/>
      <w:r w:rsidRPr="00D06E02">
        <w:t>Talibans</w:t>
      </w:r>
      <w:proofErr w:type="spellEnd"/>
      <w:r w:rsidRPr="00D06E02">
        <w:t xml:space="preserve"> nylige dekret og dets fortolkning og håndhævelse af </w:t>
      </w:r>
      <w:proofErr w:type="spellStart"/>
      <w:r w:rsidRPr="00D06E02">
        <w:t>sharialovgivningen</w:t>
      </w:r>
      <w:proofErr w:type="spellEnd"/>
      <w:r w:rsidRPr="00D06E02">
        <w:t>, fjernelsen af kvinder og piger fra det offentlige liv, at de tvinges ind i uønskede og tidlige ægteskaber og udsættes for seksuel vold, og genindførelsen af offentlig piskning og stening til døden for kvinder; roser de afghanske kvinder for deres mod til at kæmpe for deres rettigheder trods livstruende risici og står solidarisk ved deres side;</w:t>
      </w:r>
    </w:p>
    <w:p w:rsidR="00496147" w:rsidRPr="00D06E02" w:rsidRDefault="00496147" w:rsidP="00496147">
      <w:pPr>
        <w:pStyle w:val="NormalHanging12a"/>
      </w:pPr>
      <w:r w:rsidRPr="00D06E02">
        <w:lastRenderedPageBreak/>
        <w:t>2.</w:t>
      </w:r>
      <w:r w:rsidRPr="00D06E02">
        <w:tab/>
        <w:t>opfordrer indtrængende Afghanistans de facto-myndigheder til at afskaffe deres praksis og love, der diskriminerer kvinder; opfordrer til øjeblikkelig genoprettelse af kvinders og pigers fulde, lige og meningsfulde deltagelse i det offentlige liv;</w:t>
      </w:r>
    </w:p>
    <w:p w:rsidR="00496147" w:rsidRPr="00D06E02" w:rsidRDefault="00496147" w:rsidP="00496147">
      <w:pPr>
        <w:pStyle w:val="NormalHanging12a"/>
      </w:pPr>
      <w:r w:rsidRPr="00D06E02">
        <w:t>3.</w:t>
      </w:r>
      <w:r w:rsidRPr="00D06E02">
        <w:tab/>
        <w:t>opfordrer indtrængende de afghanske de facto-myndigheder til at løslade vilkårligt fængslede kvinder og piger og genåbne det landsdækkende støttesystem for ofre for vold og dermed sikre, at ofre kan søge husly, lægebehandling, retshjælp og erstatning;</w:t>
      </w:r>
    </w:p>
    <w:p w:rsidR="00496147" w:rsidRPr="00D06E02" w:rsidRDefault="00496147" w:rsidP="00496147">
      <w:pPr>
        <w:pStyle w:val="NormalHanging12a"/>
      </w:pPr>
      <w:r w:rsidRPr="00D06E02">
        <w:t>4.</w:t>
      </w:r>
      <w:r w:rsidRPr="00D06E02">
        <w:tab/>
        <w:t xml:space="preserve">opfordrer til, at Afghanistans de facto-myndighederne stilles til ansvar, navnlig gennem ICC's efterforskning og oprettelse af en uafhængig FN-undersøgelsesmekanisme, og opfordrer VP/NF til at tage initiativ til nye EU-sanktioner mod </w:t>
      </w:r>
      <w:proofErr w:type="spellStart"/>
      <w:r w:rsidRPr="00D06E02">
        <w:t>Taliban</w:t>
      </w:r>
      <w:proofErr w:type="spellEnd"/>
      <w:r w:rsidRPr="00D06E02">
        <w:t>;</w:t>
      </w:r>
    </w:p>
    <w:p w:rsidR="00496147" w:rsidRPr="00D06E02" w:rsidRDefault="00496147" w:rsidP="00496147">
      <w:pPr>
        <w:pStyle w:val="NormalHanging12a"/>
      </w:pPr>
      <w:r w:rsidRPr="00D06E02">
        <w:t>5.</w:t>
      </w:r>
      <w:r w:rsidRPr="00D06E02">
        <w:tab/>
        <w:t xml:space="preserve">opfordrer indtrængende EU og dets medlemsstater til nøje at overholde Rådets fem </w:t>
      </w:r>
      <w:proofErr w:type="spellStart"/>
      <w:r w:rsidRPr="00D06E02">
        <w:t>benchmarks</w:t>
      </w:r>
      <w:proofErr w:type="spellEnd"/>
      <w:r w:rsidRPr="00D06E02">
        <w:t>, som aktuelt er uindfriede, og støtte forlængelsen af FN's særlige rapportørs mandat;</w:t>
      </w:r>
    </w:p>
    <w:p w:rsidR="00496147" w:rsidRPr="00D06E02" w:rsidRDefault="00496147" w:rsidP="00496147">
      <w:pPr>
        <w:pStyle w:val="NormalHanging12a"/>
        <w:rPr>
          <w:rStyle w:val="doceo-font-family-base"/>
          <w:color w:val="000000"/>
        </w:rPr>
      </w:pPr>
      <w:r w:rsidRPr="00D06E02">
        <w:t>6.</w:t>
      </w:r>
      <w:r w:rsidRPr="00D06E02">
        <w:tab/>
      </w:r>
      <w:r w:rsidRPr="00D06E02">
        <w:rPr>
          <w:rStyle w:val="doceo-font-family-base"/>
          <w:color w:val="000000"/>
        </w:rPr>
        <w:t xml:space="preserve">fordømmer regeringer, som hjælper </w:t>
      </w:r>
      <w:proofErr w:type="spellStart"/>
      <w:r w:rsidRPr="00D06E02">
        <w:rPr>
          <w:rStyle w:val="doceo-font-family-base"/>
          <w:color w:val="000000"/>
        </w:rPr>
        <w:t>Taliban</w:t>
      </w:r>
      <w:proofErr w:type="spellEnd"/>
      <w:r w:rsidRPr="00D06E02">
        <w:rPr>
          <w:rStyle w:val="doceo-font-family-base"/>
          <w:color w:val="000000"/>
        </w:rPr>
        <w:t xml:space="preserve"> på vej ved at normalisere forbindelserne; opfordrer EU og medlemsstaterne til at sikre afghanske kvinders meningsfulde deltagelse i internationale fora og forhandlinger;</w:t>
      </w:r>
    </w:p>
    <w:p w:rsidR="00496147" w:rsidRPr="00D06E02" w:rsidRDefault="00496147" w:rsidP="00496147">
      <w:pPr>
        <w:pStyle w:val="NormalHanging12a"/>
        <w:rPr>
          <w:rStyle w:val="doceo-font-family-base"/>
          <w:color w:val="000000"/>
        </w:rPr>
      </w:pPr>
      <w:r w:rsidRPr="00D06E02">
        <w:t>7.</w:t>
      </w:r>
      <w:r w:rsidRPr="00D06E02">
        <w:tab/>
      </w:r>
      <w:r w:rsidRPr="00D06E02">
        <w:rPr>
          <w:rStyle w:val="doceo-font-family-base"/>
          <w:color w:val="000000"/>
        </w:rPr>
        <w:t>opfordrer EU til at støtte anerkendelsen af kønsmæssig apartheid som en forbrydelse mod menneskeheden;</w:t>
      </w:r>
    </w:p>
    <w:p w:rsidR="00496147" w:rsidRPr="00D06E02" w:rsidRDefault="00496147" w:rsidP="00496147">
      <w:pPr>
        <w:pStyle w:val="NormalHanging12a"/>
      </w:pPr>
      <w:r w:rsidRPr="00D06E02">
        <w:t>8.</w:t>
      </w:r>
      <w:r w:rsidRPr="00D06E02">
        <w:tab/>
        <w:t>opfordrer indtrængende EU-medlemsstaterne og andre donorlande til at øge den humanitære bistand og finansiering med henblik på at støtte basale behov og livsgrundlag og det afghanske civilsamfund, sikre fleksibel finansiering til NGO'er og deres kvindelige hjælpearbejdere og udstede humanitære visa og visa, som er blevet lovet afghanere, som tidligere har arbejdet for den internationale koalition; understreger, at der er behov for, at det internationale samfund vurderer det nyligt udstedte dekrets indvirkning på humanitære operationer;</w:t>
      </w:r>
    </w:p>
    <w:p w:rsidR="00E365E1" w:rsidRPr="00D06E02" w:rsidRDefault="00496147" w:rsidP="00313ACA">
      <w:pPr>
        <w:pStyle w:val="NormalHanging12a"/>
      </w:pPr>
      <w:r w:rsidRPr="00D06E02">
        <w:t>9.</w:t>
      </w:r>
      <w:r w:rsidRPr="00D06E02">
        <w:tab/>
        <w:t>pålægger sin formand at sende denne beslutning til EU's institutioner, medlemsstaterne, FN og de afghanske de facto-myndigheder.</w:t>
      </w:r>
      <w:bookmarkStart w:id="7" w:name="TextBodyEnd"/>
      <w:bookmarkEnd w:id="7"/>
    </w:p>
    <w:sectPr w:rsidR="00E365E1" w:rsidRPr="00D06E02" w:rsidSect="00D06E0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2875" w:rsidRPr="00D06E02" w:rsidRDefault="00692875">
      <w:r w:rsidRPr="00D06E02">
        <w:separator/>
      </w:r>
    </w:p>
  </w:endnote>
  <w:endnote w:type="continuationSeparator" w:id="0">
    <w:p w:rsidR="00692875" w:rsidRPr="00D06E02" w:rsidRDefault="00692875">
      <w:r w:rsidRPr="00D06E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6E0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6E0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6E0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2875" w:rsidRPr="00D06E02" w:rsidRDefault="00692875">
      <w:r w:rsidRPr="00D06E02">
        <w:separator/>
      </w:r>
    </w:p>
  </w:footnote>
  <w:footnote w:type="continuationSeparator" w:id="0">
    <w:p w:rsidR="00692875" w:rsidRPr="00D06E02" w:rsidRDefault="00692875">
      <w:r w:rsidRPr="00D06E0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6E0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6E0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6E0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4/2024"/>
    <w:docVar w:name="dvlangue" w:val="DA"/>
    <w:docVar w:name="dvnumam" w:val="0"/>
    <w:docVar w:name="dvpe" w:val="762.608"/>
    <w:docVar w:name="dvtitre" w:val="Europa-Parlamentets beslutning af xx.xx 2024 om den forværrede situation for kvinder i Afghanistan som følge af den nylige vedtagelse af loven om &quot;Promotion of Virtue and Prevention of Vice&quot; (sædelighed)(2024/2803(RSP))"/>
  </w:docVars>
  <w:rsids>
    <w:rsidRoot w:val="00692875"/>
    <w:rsid w:val="00002272"/>
    <w:rsid w:val="00064002"/>
    <w:rsid w:val="000677B9"/>
    <w:rsid w:val="000831BA"/>
    <w:rsid w:val="000A42CC"/>
    <w:rsid w:val="000E7DD9"/>
    <w:rsid w:val="0010095E"/>
    <w:rsid w:val="00125B37"/>
    <w:rsid w:val="00187494"/>
    <w:rsid w:val="001F32AE"/>
    <w:rsid w:val="002767FF"/>
    <w:rsid w:val="002B18FE"/>
    <w:rsid w:val="002B5493"/>
    <w:rsid w:val="00313ACA"/>
    <w:rsid w:val="00343214"/>
    <w:rsid w:val="00361C00"/>
    <w:rsid w:val="00395FA1"/>
    <w:rsid w:val="003E15D4"/>
    <w:rsid w:val="00411CCE"/>
    <w:rsid w:val="0041666E"/>
    <w:rsid w:val="00421060"/>
    <w:rsid w:val="00471C19"/>
    <w:rsid w:val="004867E3"/>
    <w:rsid w:val="00494A28"/>
    <w:rsid w:val="00496147"/>
    <w:rsid w:val="004C0004"/>
    <w:rsid w:val="004C5D52"/>
    <w:rsid w:val="0050519A"/>
    <w:rsid w:val="005072A1"/>
    <w:rsid w:val="00514517"/>
    <w:rsid w:val="00545827"/>
    <w:rsid w:val="00560270"/>
    <w:rsid w:val="005C2568"/>
    <w:rsid w:val="005F1B17"/>
    <w:rsid w:val="006037C0"/>
    <w:rsid w:val="006631B6"/>
    <w:rsid w:val="00680577"/>
    <w:rsid w:val="0069287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2390"/>
    <w:rsid w:val="008C2AC6"/>
    <w:rsid w:val="00930C23"/>
    <w:rsid w:val="0093193B"/>
    <w:rsid w:val="009509D8"/>
    <w:rsid w:val="00950B64"/>
    <w:rsid w:val="00981893"/>
    <w:rsid w:val="009933EB"/>
    <w:rsid w:val="00A1687D"/>
    <w:rsid w:val="00A3213C"/>
    <w:rsid w:val="00A43E52"/>
    <w:rsid w:val="00A4678D"/>
    <w:rsid w:val="00A778C7"/>
    <w:rsid w:val="00AB441E"/>
    <w:rsid w:val="00AB6293"/>
    <w:rsid w:val="00AE0928"/>
    <w:rsid w:val="00AF3B82"/>
    <w:rsid w:val="00B12E95"/>
    <w:rsid w:val="00B22876"/>
    <w:rsid w:val="00B51645"/>
    <w:rsid w:val="00B558F0"/>
    <w:rsid w:val="00BD48FE"/>
    <w:rsid w:val="00BD7BD8"/>
    <w:rsid w:val="00BE6ADC"/>
    <w:rsid w:val="00C05BFE"/>
    <w:rsid w:val="00C23CD4"/>
    <w:rsid w:val="00C61C0C"/>
    <w:rsid w:val="00C941CB"/>
    <w:rsid w:val="00CC2357"/>
    <w:rsid w:val="00CF071A"/>
    <w:rsid w:val="00D058B8"/>
    <w:rsid w:val="00D06E02"/>
    <w:rsid w:val="00D56C11"/>
    <w:rsid w:val="00D834A0"/>
    <w:rsid w:val="00D872DF"/>
    <w:rsid w:val="00D91E21"/>
    <w:rsid w:val="00DA7FCD"/>
    <w:rsid w:val="00E365E1"/>
    <w:rsid w:val="00E820A4"/>
    <w:rsid w:val="00EB006A"/>
    <w:rsid w:val="00EB4772"/>
    <w:rsid w:val="00EB6CEC"/>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DCA72"/>
  <w15:chartTrackingRefBased/>
  <w15:docId w15:val="{50BAC66B-560E-400A-9FC2-E456C9830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96147"/>
    <w:pPr>
      <w:spacing w:after="240"/>
      <w:ind w:left="567" w:hanging="567"/>
    </w:pPr>
  </w:style>
  <w:style w:type="paragraph" w:customStyle="1" w:styleId="EPComma">
    <w:name w:val="EPComma"/>
    <w:basedOn w:val="Normal"/>
    <w:rsid w:val="00496147"/>
    <w:pPr>
      <w:spacing w:before="480" w:after="240"/>
    </w:pPr>
  </w:style>
  <w:style w:type="character" w:customStyle="1" w:styleId="italic">
    <w:name w:val="italic"/>
    <w:basedOn w:val="DefaultParagraphFont"/>
    <w:rsid w:val="00496147"/>
  </w:style>
  <w:style w:type="character" w:customStyle="1" w:styleId="NormalHanging12aChar">
    <w:name w:val="NormalHanging12a Char"/>
    <w:basedOn w:val="DefaultParagraphFont"/>
    <w:link w:val="NormalHanging12a"/>
    <w:rsid w:val="00496147"/>
    <w:rPr>
      <w:sz w:val="24"/>
      <w:lang w:val="da-DK"/>
    </w:rPr>
  </w:style>
  <w:style w:type="character" w:customStyle="1" w:styleId="doceo-font-family-base">
    <w:name w:val="doceo-font-family-base"/>
    <w:basedOn w:val="DefaultParagraphFont"/>
    <w:rsid w:val="004961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4C2F5-95CD-4A50-AE9E-845ED3E93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570</Words>
  <Characters>3649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4</cp:revision>
  <cp:lastPrinted>2004-11-19T15:42:00Z</cp:lastPrinted>
  <dcterms:created xsi:type="dcterms:W3CDTF">2024-09-19T06:13:00Z</dcterms:created>
  <dcterms:modified xsi:type="dcterms:W3CDTF">2024-09-19T10:28:00Z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B10-0024/2024</vt:lpwstr>
  </property>
  <property fmtid="{D5CDD505-2E9C-101B-9397-08002B2CF9AE}" pid="4" name="&lt;Type&gt;">
    <vt:lpwstr>RR</vt:lpwstr>
  </property>
</Properties>
</file>