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5DBE" w14:paraId="259F70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FE8F43" w14:textId="77777777" w:rsidR="00751A4A" w:rsidRPr="00015DBE" w:rsidRDefault="00FE4C77" w:rsidP="0010095E">
            <w:pPr>
              <w:pStyle w:val="EPName"/>
            </w:pPr>
            <w:r w:rsidRPr="00015DBE">
              <w:t>Parlamento Europeu</w:t>
            </w:r>
          </w:p>
          <w:p w14:paraId="26CAB098" w14:textId="77777777" w:rsidR="00751A4A" w:rsidRPr="00015D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5DBE">
              <w:t>2024</w:t>
            </w:r>
            <w:r w:rsidR="00817416" w:rsidRPr="00015DBE">
              <w:t>-202</w:t>
            </w:r>
            <w:r w:rsidRPr="00015DBE">
              <w:t>9</w:t>
            </w:r>
          </w:p>
        </w:tc>
        <w:tc>
          <w:tcPr>
            <w:tcW w:w="2268" w:type="dxa"/>
            <w:shd w:val="clear" w:color="auto" w:fill="auto"/>
          </w:tcPr>
          <w:p w14:paraId="48E573FC" w14:textId="77777777" w:rsidR="00751A4A" w:rsidRPr="00015DBE" w:rsidRDefault="00187494" w:rsidP="0010095E">
            <w:pPr>
              <w:pStyle w:val="EPLogo"/>
            </w:pPr>
            <w:r w:rsidRPr="00015DBE">
              <w:rPr>
                <w:noProof/>
                <w:lang w:val="en-GB"/>
              </w:rPr>
              <w:drawing>
                <wp:inline distT="0" distB="0" distL="0" distR="0" wp14:anchorId="49B9952D" wp14:editId="6F9CCA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40712" w14:textId="77777777" w:rsidR="00D058B8" w:rsidRPr="00015DBE" w:rsidRDefault="00D058B8" w:rsidP="004C5D52">
      <w:pPr>
        <w:pStyle w:val="LineTop"/>
      </w:pPr>
    </w:p>
    <w:p w14:paraId="5FB03A38" w14:textId="77777777" w:rsidR="00680577" w:rsidRPr="00015DBE" w:rsidRDefault="00FE4C77" w:rsidP="00680577">
      <w:pPr>
        <w:pStyle w:val="EPBodyTA1"/>
      </w:pPr>
      <w:r w:rsidRPr="00015DBE">
        <w:t>TEXTOS APROVADOS</w:t>
      </w:r>
    </w:p>
    <w:p w14:paraId="06B659C7" w14:textId="77777777" w:rsidR="00D058B8" w:rsidRPr="00015DBE" w:rsidRDefault="00D058B8" w:rsidP="00D058B8">
      <w:pPr>
        <w:pStyle w:val="LineBottom"/>
      </w:pPr>
    </w:p>
    <w:p w14:paraId="1C9EDC32" w14:textId="4AEFAB40" w:rsidR="00FE4C77" w:rsidRPr="00015DBE" w:rsidRDefault="00FE4C77" w:rsidP="00FE4C77">
      <w:pPr>
        <w:pStyle w:val="ATHeading1"/>
      </w:pPr>
      <w:bookmarkStart w:id="0" w:name="TANumber"/>
      <w:r w:rsidRPr="00015DBE">
        <w:t>P10_TA(2024)000</w:t>
      </w:r>
      <w:bookmarkEnd w:id="0"/>
      <w:r w:rsidR="00015DBE">
        <w:t>8</w:t>
      </w:r>
    </w:p>
    <w:p w14:paraId="157226C9" w14:textId="4F7061D5" w:rsidR="00FE4C77" w:rsidRPr="00015DBE" w:rsidRDefault="00FE4C77" w:rsidP="00FE4C77">
      <w:pPr>
        <w:pStyle w:val="ATHeading2"/>
      </w:pPr>
      <w:bookmarkStart w:id="1" w:name="title"/>
      <w:r w:rsidRPr="00015DBE">
        <w:t xml:space="preserve">A deterioração da situação das mulheres no Afeganistão </w:t>
      </w:r>
      <w:r w:rsidR="00C75D7B" w:rsidRPr="00015DBE">
        <w:t>devido à</w:t>
      </w:r>
      <w:r w:rsidRPr="00015DBE">
        <w:t xml:space="preserve"> recente </w:t>
      </w:r>
      <w:r w:rsidR="00C75D7B" w:rsidRPr="00015DBE">
        <w:t xml:space="preserve">aprovação </w:t>
      </w:r>
      <w:r w:rsidRPr="00015DBE">
        <w:t>da lei de «</w:t>
      </w:r>
      <w:r w:rsidR="00C75D7B" w:rsidRPr="00015DBE">
        <w:t xml:space="preserve">Promoção </w:t>
      </w:r>
      <w:r w:rsidRPr="00015DBE">
        <w:t xml:space="preserve">da </w:t>
      </w:r>
      <w:r w:rsidR="00C75D7B" w:rsidRPr="00015DBE">
        <w:t xml:space="preserve">Virtude </w:t>
      </w:r>
      <w:r w:rsidRPr="00015DBE">
        <w:t xml:space="preserve">e </w:t>
      </w:r>
      <w:r w:rsidR="00C75D7B" w:rsidRPr="00015DBE">
        <w:t xml:space="preserve">Prevenção </w:t>
      </w:r>
      <w:r w:rsidRPr="00015DBE">
        <w:t xml:space="preserve">do </w:t>
      </w:r>
      <w:r w:rsidR="00C75D7B" w:rsidRPr="00015DBE">
        <w:t>Vício</w:t>
      </w:r>
      <w:r w:rsidRPr="00015DBE">
        <w:t>»</w:t>
      </w:r>
      <w:bookmarkEnd w:id="1"/>
    </w:p>
    <w:p w14:paraId="57469E79" w14:textId="77777777" w:rsidR="00FE4C77" w:rsidRPr="00015DBE" w:rsidRDefault="00FE4C77" w:rsidP="00FE4C77">
      <w:pPr>
        <w:rPr>
          <w:i/>
          <w:vanish/>
        </w:rPr>
      </w:pPr>
      <w:r w:rsidRPr="00015DBE">
        <w:rPr>
          <w:i/>
        </w:rPr>
        <w:fldChar w:fldCharType="begin"/>
      </w:r>
      <w:r w:rsidRPr="00015DBE">
        <w:rPr>
          <w:i/>
        </w:rPr>
        <w:instrText xml:space="preserve"> TC"(</w:instrText>
      </w:r>
      <w:bookmarkStart w:id="2" w:name="DocNumber"/>
      <w:r w:rsidRPr="00015DBE">
        <w:rPr>
          <w:i/>
        </w:rPr>
        <w:instrText>B10-0024, 0038, 0045, 0047, 0048 e 0050/2024</w:instrText>
      </w:r>
      <w:bookmarkEnd w:id="2"/>
      <w:r w:rsidRPr="00015DBE">
        <w:rPr>
          <w:i/>
        </w:rPr>
        <w:instrText xml:space="preserve">)"\l3 \n&gt; \* MERGEFORMAT </w:instrText>
      </w:r>
      <w:r w:rsidRPr="00015DBE">
        <w:rPr>
          <w:i/>
        </w:rPr>
        <w:fldChar w:fldCharType="end"/>
      </w:r>
    </w:p>
    <w:p w14:paraId="4B3A5D4D" w14:textId="77777777" w:rsidR="00FE4C77" w:rsidRPr="00015DBE" w:rsidRDefault="00FE4C77" w:rsidP="00FE4C77">
      <w:pPr>
        <w:rPr>
          <w:vanish/>
        </w:rPr>
      </w:pPr>
      <w:bookmarkStart w:id="3" w:name="PE"/>
      <w:r w:rsidRPr="00015DBE">
        <w:rPr>
          <w:vanish/>
        </w:rPr>
        <w:t>PE762.608</w:t>
      </w:r>
      <w:bookmarkEnd w:id="3"/>
    </w:p>
    <w:p w14:paraId="191A288B" w14:textId="1C7A6081" w:rsidR="00FE4C77" w:rsidRPr="00015DBE" w:rsidRDefault="00FE4C77" w:rsidP="00FE4C77">
      <w:pPr>
        <w:pStyle w:val="ATHeading3"/>
      </w:pPr>
      <w:bookmarkStart w:id="4" w:name="Sujet"/>
      <w:r w:rsidRPr="00015DBE">
        <w:t xml:space="preserve">Resolução do Parlamento Europeu, de </w:t>
      </w:r>
      <w:r w:rsidR="00396737" w:rsidRPr="00015DBE">
        <w:t xml:space="preserve">19 </w:t>
      </w:r>
      <w:r w:rsidRPr="00015DBE">
        <w:t xml:space="preserve">de </w:t>
      </w:r>
      <w:r w:rsidR="00396737" w:rsidRPr="00015DBE">
        <w:t xml:space="preserve">setembro </w:t>
      </w:r>
      <w:r w:rsidRPr="00015DBE">
        <w:t xml:space="preserve">de 2024, sobre a deterioração da situação das mulheres no Afeganistão devido à recente </w:t>
      </w:r>
      <w:r w:rsidR="00C75D7B" w:rsidRPr="00015DBE">
        <w:t xml:space="preserve">aprovação </w:t>
      </w:r>
      <w:r w:rsidRPr="00015DBE">
        <w:t xml:space="preserve">da lei </w:t>
      </w:r>
      <w:r w:rsidR="00532138" w:rsidRPr="00015DBE">
        <w:t xml:space="preserve">de </w:t>
      </w:r>
      <w:r w:rsidR="00C75D7B" w:rsidRPr="00015DBE">
        <w:t xml:space="preserve">«Promoção </w:t>
      </w:r>
      <w:r w:rsidRPr="00015DBE">
        <w:t xml:space="preserve">da </w:t>
      </w:r>
      <w:r w:rsidR="00C75D7B" w:rsidRPr="00015DBE">
        <w:t xml:space="preserve">Virtude </w:t>
      </w:r>
      <w:r w:rsidRPr="00015DBE">
        <w:t xml:space="preserve">e </w:t>
      </w:r>
      <w:r w:rsidR="00C75D7B" w:rsidRPr="00015DBE">
        <w:t xml:space="preserve">Prevenção </w:t>
      </w:r>
      <w:r w:rsidRPr="00015DBE">
        <w:t xml:space="preserve">do </w:t>
      </w:r>
      <w:bookmarkEnd w:id="4"/>
      <w:r w:rsidR="00C75D7B" w:rsidRPr="00015DBE">
        <w:t>Vício»</w:t>
      </w:r>
      <w:r w:rsidRPr="00015DBE">
        <w:t xml:space="preserve"> </w:t>
      </w:r>
      <w:bookmarkStart w:id="5" w:name="References"/>
      <w:r w:rsidRPr="00015DBE">
        <w:t>(2024/2803(RSP))</w:t>
      </w:r>
      <w:bookmarkEnd w:id="5"/>
    </w:p>
    <w:p w14:paraId="1B92209C" w14:textId="77777777" w:rsidR="00966C2F" w:rsidRPr="00015DBE" w:rsidRDefault="00966C2F" w:rsidP="00966C2F">
      <w:pPr>
        <w:pStyle w:val="EPComma"/>
      </w:pPr>
      <w:bookmarkStart w:id="6" w:name="TextBodyBegin"/>
      <w:bookmarkEnd w:id="6"/>
      <w:r w:rsidRPr="00015DBE">
        <w:rPr>
          <w:i/>
          <w:iCs/>
        </w:rPr>
        <w:t>O Parlamento Europeu</w:t>
      </w:r>
      <w:r w:rsidRPr="00015DBE">
        <w:t>,</w:t>
      </w:r>
    </w:p>
    <w:p w14:paraId="4FF9B86B" w14:textId="77777777" w:rsidR="00966C2F" w:rsidRPr="00015DBE" w:rsidRDefault="00966C2F" w:rsidP="00966C2F">
      <w:pPr>
        <w:pStyle w:val="NormalHanging12a"/>
        <w:rPr>
          <w:rStyle w:val="italic"/>
          <w:rFonts w:eastAsiaTheme="minorHAnsi"/>
          <w:iCs/>
          <w:color w:val="000000"/>
        </w:rPr>
      </w:pPr>
      <w:r w:rsidRPr="00015DBE">
        <w:rPr>
          <w:rStyle w:val="italic"/>
          <w:color w:val="000000"/>
        </w:rPr>
        <w:t>–</w:t>
      </w:r>
      <w:r w:rsidRPr="00015DBE">
        <w:rPr>
          <w:rStyle w:val="italic"/>
          <w:color w:val="000000"/>
        </w:rPr>
        <w:tab/>
      </w:r>
      <w:r w:rsidRPr="00015DBE">
        <w:t>Tendo em conta as suas anteriores resoluções sobre o Afeganistão,</w:t>
      </w:r>
    </w:p>
    <w:p w14:paraId="3A24C01B" w14:textId="77777777" w:rsidR="00966C2F" w:rsidRPr="00015DBE" w:rsidRDefault="00966C2F" w:rsidP="00966C2F">
      <w:pPr>
        <w:pStyle w:val="NormalHanging12a"/>
        <w:rPr>
          <w:rStyle w:val="italic"/>
          <w:rFonts w:eastAsiaTheme="minorHAnsi"/>
          <w:iCs/>
          <w:color w:val="000000"/>
        </w:rPr>
      </w:pPr>
      <w:r w:rsidRPr="00015DBE">
        <w:t>–</w:t>
      </w:r>
      <w:r w:rsidRPr="00015DBE">
        <w:rPr>
          <w:rStyle w:val="italic"/>
          <w:color w:val="000000"/>
        </w:rPr>
        <w:tab/>
        <w:t>Tendo em conta o artigo 150.º, n.º 5, e o artigo 136.º, n.º 4, do seu Regimento,</w:t>
      </w:r>
    </w:p>
    <w:p w14:paraId="2EEAA07B" w14:textId="77777777" w:rsidR="00966C2F" w:rsidRPr="00015DBE" w:rsidRDefault="00966C2F" w:rsidP="00966C2F">
      <w:pPr>
        <w:pStyle w:val="NormalHanging12a"/>
      </w:pPr>
      <w:r w:rsidRPr="00015DBE">
        <w:rPr>
          <w:rStyle w:val="italic"/>
          <w:color w:val="000000"/>
        </w:rPr>
        <w:t>A.</w:t>
      </w:r>
      <w:r w:rsidRPr="00015DBE">
        <w:tab/>
        <w:t>Considerando que os ta</w:t>
      </w:r>
      <w:bookmarkStart w:id="7" w:name="_GoBack"/>
      <w:bookmarkEnd w:id="7"/>
      <w:r w:rsidRPr="00015DBE">
        <w:t>libãs violaram normas internacionais, reintroduziram práticas repressivas, em particular contra mulheres e raparigas, minorias étnicas, defensores dos direitos humanos e pessoas LGBTIQ+, e isolaram o Afeganistão, contribuindo para exacerbar a fome e a pobreza;</w:t>
      </w:r>
    </w:p>
    <w:p w14:paraId="7A1B4BE6" w14:textId="77777777" w:rsidR="00966C2F" w:rsidRPr="00015DBE" w:rsidRDefault="00966C2F" w:rsidP="00966C2F">
      <w:pPr>
        <w:pStyle w:val="NormalHanging12a"/>
      </w:pPr>
      <w:r w:rsidRPr="00015DBE">
        <w:t>B.</w:t>
      </w:r>
      <w:r w:rsidRPr="00015DBE">
        <w:tab/>
        <w:t xml:space="preserve">Considerando que os talibãs aplicaram a sua interpretação extrema da xária e excluíram as mulheres da vida pública; </w:t>
      </w:r>
      <w:r w:rsidR="00726B8B" w:rsidRPr="00015DBE">
        <w:t xml:space="preserve">considerando </w:t>
      </w:r>
      <w:r w:rsidRPr="00015DBE">
        <w:t xml:space="preserve">que tal inclui a exclusão das mulheres da força de trabalho, a proibição do acesso a cuidados de saúde sem a presença de um familiar masculino e de frequência do ensino além do sexto ano, a aplicação coerciva de um código de vestuário desumanizante, a exclusão das mulheres do espaço público e o desmantelamento do sistema de apoio às vítimas de violência; </w:t>
      </w:r>
      <w:r w:rsidR="00726B8B" w:rsidRPr="00015DBE">
        <w:t xml:space="preserve">considerando </w:t>
      </w:r>
      <w:r w:rsidRPr="00015DBE">
        <w:t>que as restrições impostas aos direitos das mulheres afegãs as impedem de obter vistos da UE;</w:t>
      </w:r>
    </w:p>
    <w:p w14:paraId="043B9FC2" w14:textId="33BCACD2" w:rsidR="00966C2F" w:rsidRPr="00015DBE" w:rsidRDefault="00966C2F" w:rsidP="00966C2F">
      <w:pPr>
        <w:pStyle w:val="NormalHanging12a"/>
      </w:pPr>
      <w:r w:rsidRPr="00015DBE">
        <w:t>C.</w:t>
      </w:r>
      <w:r w:rsidRPr="00015DBE">
        <w:tab/>
        <w:t xml:space="preserve">Considerando que um recente decreto talibã, a chamada lei </w:t>
      </w:r>
      <w:r w:rsidR="00532138" w:rsidRPr="00015DBE">
        <w:t xml:space="preserve">de </w:t>
      </w:r>
      <w:r w:rsidR="00C75D7B" w:rsidRPr="00015DBE">
        <w:t xml:space="preserve">«Promoção </w:t>
      </w:r>
      <w:r w:rsidRPr="00015DBE">
        <w:t xml:space="preserve">da </w:t>
      </w:r>
      <w:r w:rsidR="00C75D7B" w:rsidRPr="00015DBE">
        <w:t xml:space="preserve">Virtude </w:t>
      </w:r>
      <w:r w:rsidRPr="00015DBE">
        <w:t xml:space="preserve">e </w:t>
      </w:r>
      <w:r w:rsidR="00C75D7B" w:rsidRPr="00015DBE">
        <w:t>P</w:t>
      </w:r>
      <w:r w:rsidRPr="00015DBE">
        <w:t xml:space="preserve">revenção do </w:t>
      </w:r>
      <w:r w:rsidR="00C75D7B" w:rsidRPr="00015DBE">
        <w:t>Vício»</w:t>
      </w:r>
      <w:r w:rsidRPr="00015DBE">
        <w:t xml:space="preserve">, alarga estas restrições, chegando a exigir que as vozes femininas não sejam ouvidas em público, privando assim ainda mais as mulheres afegãs dos seus direitos e liberdades fundamentais, o que equivale a um </w:t>
      </w:r>
      <w:r w:rsidRPr="00015DBE">
        <w:rPr>
          <w:i/>
          <w:iCs/>
        </w:rPr>
        <w:t>apartheid</w:t>
      </w:r>
      <w:r w:rsidRPr="00015DBE">
        <w:t xml:space="preserve"> de género;</w:t>
      </w:r>
    </w:p>
    <w:p w14:paraId="7E6C89D9" w14:textId="77777777" w:rsidR="00966C2F" w:rsidRPr="00015DBE" w:rsidRDefault="00966C2F" w:rsidP="00966C2F">
      <w:pPr>
        <w:pStyle w:val="NormalHanging12a"/>
      </w:pPr>
      <w:r w:rsidRPr="00015DBE">
        <w:t>1.</w:t>
      </w:r>
      <w:r w:rsidRPr="00015DBE">
        <w:tab/>
        <w:t>Condena o recente decreto e a interpretação e aplicação da lei islâmica por parte dos talibãs, a exclusão das mulheres e raparigas da vida pública, o facto de serem coagidas a contrair casamentos não desejados e precoces e expostas a violência sexual, bem como a reintrodução da flagelação pública e da lapidação até à morte das mulheres; louva a coragem das mulheres afegãs que, apesar dos riscos de vida que correm, lutam pelos seus direitos, e manifesta a sua solidariedade com estas mulheres;</w:t>
      </w:r>
    </w:p>
    <w:p w14:paraId="24F148C3" w14:textId="77777777" w:rsidR="00966C2F" w:rsidRPr="00015DBE" w:rsidRDefault="00966C2F" w:rsidP="00966C2F">
      <w:pPr>
        <w:pStyle w:val="NormalHanging12a"/>
      </w:pPr>
      <w:r w:rsidRPr="00015DBE">
        <w:t>2.</w:t>
      </w:r>
      <w:r w:rsidRPr="00015DBE">
        <w:tab/>
        <w:t xml:space="preserve">Insta as autoridades de facto do Afeganistão a abolirem as suas práticas e leis que discriminem as mulheres; reclama o restabelecimento imediato da participação plena, </w:t>
      </w:r>
      <w:r w:rsidRPr="00015DBE">
        <w:lastRenderedPageBreak/>
        <w:t>equitativa e significativa das mulheres e raparigas na vida pública;</w:t>
      </w:r>
    </w:p>
    <w:p w14:paraId="57812F4A" w14:textId="77777777" w:rsidR="00966C2F" w:rsidRPr="00015DBE" w:rsidRDefault="00966C2F" w:rsidP="00966C2F">
      <w:pPr>
        <w:pStyle w:val="NormalHanging12a"/>
      </w:pPr>
      <w:r w:rsidRPr="00015DBE">
        <w:t>3.</w:t>
      </w:r>
      <w:r w:rsidRPr="00015DBE">
        <w:tab/>
        <w:t>Insta as autoridades de facto do Afeganistão a libertarem as mulheres e raparigas que se encontrem arbitrariamente detidas e a reintroduzirem o sistema de apoio às vítimas de violência, garantindo que as vítimas possam procurar abrigo, cuidados médicos, bem como vias de recurso e reparação legais;</w:t>
      </w:r>
    </w:p>
    <w:p w14:paraId="12000A8B" w14:textId="77777777" w:rsidR="00966C2F" w:rsidRPr="00015DBE" w:rsidRDefault="00966C2F" w:rsidP="00966C2F">
      <w:pPr>
        <w:pStyle w:val="NormalHanging12a"/>
      </w:pPr>
      <w:r w:rsidRPr="00015DBE">
        <w:t>4.</w:t>
      </w:r>
      <w:r w:rsidRPr="00015DBE">
        <w:tab/>
        <w:t>Solicita que sejam exigidas responsabilidades às autoridades de facto do Afeganistão, nomeadamente através da investigação do TPI e da criação de um mecanismo de investigação independente das Nações Unidas, e solicita ao VP/AR que adote novas sanções da UE contra os talibãs;</w:t>
      </w:r>
    </w:p>
    <w:p w14:paraId="26A1361D" w14:textId="77777777" w:rsidR="00966C2F" w:rsidRPr="00015DBE" w:rsidRDefault="00966C2F" w:rsidP="00966C2F">
      <w:pPr>
        <w:pStyle w:val="NormalHanging12a"/>
      </w:pPr>
      <w:r w:rsidRPr="00015DBE">
        <w:t>5.</w:t>
      </w:r>
      <w:r w:rsidRPr="00015DBE">
        <w:tab/>
        <w:t>Exorta a UE e os seus Estados</w:t>
      </w:r>
      <w:r w:rsidRPr="00015DBE">
        <w:noBreakHyphen/>
        <w:t>Membros a respeitarem rigorosamente os cinco critérios de referência do Conselho, atualmente não cumpridos, e a apoiarem a renovação do mandato do relator especial das Nações Unidas;</w:t>
      </w:r>
    </w:p>
    <w:p w14:paraId="11A5B22E" w14:textId="77777777" w:rsidR="00966C2F" w:rsidRPr="00015DBE" w:rsidRDefault="00966C2F" w:rsidP="00966C2F">
      <w:pPr>
        <w:pStyle w:val="NormalHanging12a"/>
        <w:rPr>
          <w:rStyle w:val="doceo-font-family-base"/>
          <w:color w:val="000000"/>
        </w:rPr>
      </w:pPr>
      <w:r w:rsidRPr="00015DBE">
        <w:t>6.</w:t>
      </w:r>
      <w:r w:rsidRPr="00015DBE">
        <w:tab/>
      </w:r>
      <w:r w:rsidRPr="00015DBE">
        <w:rPr>
          <w:rStyle w:val="doceo-font-family-base"/>
          <w:color w:val="000000"/>
        </w:rPr>
        <w:t>Condena os governos que permitem aos talibãs normalizar as relações; insta a UE e os Estados</w:t>
      </w:r>
      <w:r w:rsidRPr="00015DBE">
        <w:rPr>
          <w:rStyle w:val="doceo-font-family-base"/>
          <w:color w:val="000000"/>
        </w:rPr>
        <w:noBreakHyphen/>
        <w:t>Membros a garantirem uma participação significativa das mulheres afegãs em fóruns e negociações internacionais;</w:t>
      </w:r>
    </w:p>
    <w:p w14:paraId="1CB158AB" w14:textId="77777777" w:rsidR="00966C2F" w:rsidRPr="00015DBE" w:rsidRDefault="00966C2F" w:rsidP="00966C2F">
      <w:pPr>
        <w:pStyle w:val="NormalHanging12a"/>
        <w:rPr>
          <w:rStyle w:val="doceo-font-family-base"/>
          <w:color w:val="000000"/>
        </w:rPr>
      </w:pPr>
      <w:r w:rsidRPr="00015DBE">
        <w:t>7.</w:t>
      </w:r>
      <w:r w:rsidRPr="00015DBE">
        <w:tab/>
      </w:r>
      <w:r w:rsidRPr="00015DBE">
        <w:rPr>
          <w:rStyle w:val="doceo-font-family-base"/>
          <w:color w:val="000000"/>
        </w:rPr>
        <w:t xml:space="preserve">Exorta a UE a apoiar o reconhecimento do </w:t>
      </w:r>
      <w:r w:rsidRPr="00015DBE">
        <w:rPr>
          <w:rStyle w:val="doceo-font-family-base"/>
          <w:i/>
          <w:iCs/>
          <w:color w:val="000000"/>
        </w:rPr>
        <w:t>apartheid</w:t>
      </w:r>
      <w:r w:rsidRPr="00015DBE">
        <w:rPr>
          <w:rStyle w:val="doceo-font-family-base"/>
          <w:color w:val="000000"/>
        </w:rPr>
        <w:t xml:space="preserve"> de género como um crime contra a humanidade;</w:t>
      </w:r>
    </w:p>
    <w:p w14:paraId="5AA3564F" w14:textId="77777777" w:rsidR="00966C2F" w:rsidRPr="00015DBE" w:rsidRDefault="00966C2F" w:rsidP="00966C2F">
      <w:pPr>
        <w:pStyle w:val="NormalHanging12a"/>
      </w:pPr>
      <w:r w:rsidRPr="00015DBE">
        <w:t>8.</w:t>
      </w:r>
      <w:r w:rsidRPr="00015DBE">
        <w:tab/>
        <w:t>Insta a UE, os Estados</w:t>
      </w:r>
      <w:r w:rsidRPr="00015DBE">
        <w:noBreakHyphen/>
        <w:t>Membros e outros Estados doadores a aumentarem a ajuda humanitária e o financiamento para apoiar as necessidades básicas e os meios de subsistência e a sociedade civil afegã, a garantirem um financiamento flexível às ONG e ao pessoal humanitário do sexo feminino e a concederem vistos humanitários e os vistos prometidos aos antigos funcionários afegãos da coligação internacional; salienta a necessidade de a comunidade internacional avaliar o impacto do recente decreto nas operações humanitárias;</w:t>
      </w:r>
    </w:p>
    <w:p w14:paraId="47330BC3" w14:textId="77777777" w:rsidR="00E365E1" w:rsidRPr="00015DBE" w:rsidRDefault="00966C2F" w:rsidP="00396737">
      <w:pPr>
        <w:pStyle w:val="NormalHanging12a"/>
      </w:pPr>
      <w:r w:rsidRPr="00015DBE">
        <w:t>9.</w:t>
      </w:r>
      <w:r w:rsidRPr="00015DBE">
        <w:tab/>
        <w:t>Encarrega a sua Presidente de transmitir a presente resolução às instituições da UE, aos Estados</w:t>
      </w:r>
      <w:r w:rsidRPr="00015DBE">
        <w:noBreakHyphen/>
        <w:t>Membros, às Nações Unidas e às autoridades de facto do Afeganistão.</w:t>
      </w:r>
    </w:p>
    <w:sectPr w:rsidR="00E365E1" w:rsidRPr="00015DBE" w:rsidSect="00282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125BF" w14:textId="77777777" w:rsidR="00FE4C77" w:rsidRPr="00282BDF" w:rsidRDefault="00FE4C77">
      <w:r w:rsidRPr="00282BDF">
        <w:separator/>
      </w:r>
    </w:p>
  </w:endnote>
  <w:endnote w:type="continuationSeparator" w:id="0">
    <w:p w14:paraId="1BA3C0CF" w14:textId="77777777" w:rsidR="00FE4C77" w:rsidRPr="00282BDF" w:rsidRDefault="00FE4C77">
      <w:r w:rsidRPr="00282B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3060D" w14:textId="77777777" w:rsidR="00064002" w:rsidRPr="00282B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412BE" w14:textId="77777777" w:rsidR="00064002" w:rsidRPr="00282B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FF15F" w14:textId="77777777" w:rsidR="00064002" w:rsidRPr="00282B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3C038" w14:textId="77777777" w:rsidR="00FE4C77" w:rsidRPr="00282BDF" w:rsidRDefault="00FE4C77">
      <w:r w:rsidRPr="00282BDF">
        <w:separator/>
      </w:r>
    </w:p>
  </w:footnote>
  <w:footnote w:type="continuationSeparator" w:id="0">
    <w:p w14:paraId="704B92C3" w14:textId="77777777" w:rsidR="00FE4C77" w:rsidRPr="00282BDF" w:rsidRDefault="00FE4C77">
      <w:r w:rsidRPr="00282B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222BB" w14:textId="77777777" w:rsidR="00064002" w:rsidRPr="00282B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48DDF" w14:textId="77777777" w:rsidR="00064002" w:rsidRPr="00282B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3DACF" w14:textId="77777777" w:rsidR="00064002" w:rsidRPr="00282B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, 0038, 0045, 0047, 0048 e 0050/2024"/>
    <w:docVar w:name="dvlangue" w:val="PT"/>
    <w:docVar w:name="dvnumam" w:val="0"/>
    <w:docVar w:name="dvpe" w:val="762.608"/>
    <w:docVar w:name="dvtitre" w:val="Resolução do Parlamento Europeu, de ... de ... de 2024, sobre a deterioração da situação das mulheres no Afeganistão devido à recente promulgação da lei sobre a promoção da virtude e a prevenção do vício(2024/2803(RSP))"/>
  </w:docVars>
  <w:rsids>
    <w:rsidRoot w:val="00FE4C77"/>
    <w:rsid w:val="00002272"/>
    <w:rsid w:val="00015DBE"/>
    <w:rsid w:val="00043AF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BDF"/>
    <w:rsid w:val="002B18FE"/>
    <w:rsid w:val="002B5493"/>
    <w:rsid w:val="00343214"/>
    <w:rsid w:val="00361C00"/>
    <w:rsid w:val="00395FA1"/>
    <w:rsid w:val="00396737"/>
    <w:rsid w:val="003E15D4"/>
    <w:rsid w:val="00411CCE"/>
    <w:rsid w:val="0041666E"/>
    <w:rsid w:val="00421060"/>
    <w:rsid w:val="00435DE9"/>
    <w:rsid w:val="00471C19"/>
    <w:rsid w:val="004867E3"/>
    <w:rsid w:val="00494A28"/>
    <w:rsid w:val="004C0004"/>
    <w:rsid w:val="004C5D52"/>
    <w:rsid w:val="0050519A"/>
    <w:rsid w:val="005072A1"/>
    <w:rsid w:val="00514517"/>
    <w:rsid w:val="00532138"/>
    <w:rsid w:val="00545827"/>
    <w:rsid w:val="00560270"/>
    <w:rsid w:val="005C2568"/>
    <w:rsid w:val="005F1B17"/>
    <w:rsid w:val="006037C0"/>
    <w:rsid w:val="006631B6"/>
    <w:rsid w:val="00680577"/>
    <w:rsid w:val="006F74FA"/>
    <w:rsid w:val="00726B8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C2F"/>
    <w:rsid w:val="00981893"/>
    <w:rsid w:val="00A1687D"/>
    <w:rsid w:val="00A43E52"/>
    <w:rsid w:val="00A4678D"/>
    <w:rsid w:val="00A778C7"/>
    <w:rsid w:val="00AA586E"/>
    <w:rsid w:val="00AB441E"/>
    <w:rsid w:val="00AB6293"/>
    <w:rsid w:val="00AE0928"/>
    <w:rsid w:val="00AF3B82"/>
    <w:rsid w:val="00B12E95"/>
    <w:rsid w:val="00B22876"/>
    <w:rsid w:val="00B558F0"/>
    <w:rsid w:val="00BA5596"/>
    <w:rsid w:val="00BD48FE"/>
    <w:rsid w:val="00BD7BD8"/>
    <w:rsid w:val="00BE6ADC"/>
    <w:rsid w:val="00C05BFE"/>
    <w:rsid w:val="00C23CD4"/>
    <w:rsid w:val="00C61C0C"/>
    <w:rsid w:val="00C75D7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6EE22"/>
  <w15:chartTrackingRefBased/>
  <w15:docId w15:val="{72B0521A-2BC7-47CC-8B53-CAAB5A43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6C2F"/>
    <w:pPr>
      <w:spacing w:after="240"/>
      <w:ind w:left="567" w:hanging="567"/>
    </w:pPr>
  </w:style>
  <w:style w:type="paragraph" w:customStyle="1" w:styleId="EPComma">
    <w:name w:val="EPComma"/>
    <w:basedOn w:val="Normal"/>
    <w:rsid w:val="00966C2F"/>
    <w:pPr>
      <w:spacing w:before="480" w:after="240"/>
    </w:pPr>
  </w:style>
  <w:style w:type="character" w:customStyle="1" w:styleId="italic">
    <w:name w:val="italic"/>
    <w:basedOn w:val="DefaultParagraphFont"/>
    <w:rsid w:val="00966C2F"/>
  </w:style>
  <w:style w:type="character" w:customStyle="1" w:styleId="NormalHanging12aChar">
    <w:name w:val="NormalHanging12a Char"/>
    <w:basedOn w:val="DefaultParagraphFont"/>
    <w:link w:val="NormalHanging12a"/>
    <w:rsid w:val="00966C2F"/>
    <w:rPr>
      <w:sz w:val="24"/>
      <w:lang w:val="pt-PT"/>
    </w:rPr>
  </w:style>
  <w:style w:type="character" w:customStyle="1" w:styleId="doceo-font-family-base">
    <w:name w:val="doceo-font-family-base"/>
    <w:basedOn w:val="DefaultParagraphFont"/>
    <w:rsid w:val="00966C2F"/>
  </w:style>
  <w:style w:type="character" w:styleId="CommentReference">
    <w:name w:val="annotation reference"/>
    <w:basedOn w:val="DefaultParagraphFont"/>
    <w:rsid w:val="00C75D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5D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5D7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75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5D7B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C75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5D7B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C75D7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321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0BF9D-80E3-4026-92BA-698707971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2024-09-19T10:53:00Z</dcterms:created>
  <dcterms:modified xsi:type="dcterms:W3CDTF">2024-09-19T10:53:00Z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B10-0024, 0038, 0045, 0047, 0048 e 0050/2024</vt:lpwstr>
  </property>
  <property fmtid="{D5CDD505-2E9C-101B-9397-08002B2CF9AE}" pid="4" name="&lt;Type&gt;">
    <vt:lpwstr>RR</vt:lpwstr>
  </property>
</Properties>
</file>