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0E7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0E72" w:rsidRDefault="00AA5DE3" w:rsidP="0010095E">
            <w:pPr>
              <w:pStyle w:val="EPName"/>
            </w:pPr>
            <w:r w:rsidRPr="00020E72">
              <w:t>Parlamento europeo</w:t>
            </w:r>
          </w:p>
          <w:p w:rsidR="00751A4A" w:rsidRPr="00020E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0E72">
              <w:t>2024</w:t>
            </w:r>
            <w:r w:rsidR="00817416" w:rsidRPr="00020E72">
              <w:t>-202</w:t>
            </w:r>
            <w:r w:rsidRPr="00020E7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0E72" w:rsidRDefault="00187494" w:rsidP="0010095E">
            <w:pPr>
              <w:pStyle w:val="EPLogo"/>
            </w:pPr>
            <w:r w:rsidRPr="00020E72">
              <w:rPr>
                <w:noProof/>
                <w:lang w:eastAsia="it-I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0E72" w:rsidRDefault="00D058B8" w:rsidP="004C5D52">
      <w:pPr>
        <w:pStyle w:val="LineTop"/>
      </w:pPr>
    </w:p>
    <w:p w:rsidR="00680577" w:rsidRPr="00020E72" w:rsidRDefault="00AA5DE3" w:rsidP="00680577">
      <w:pPr>
        <w:pStyle w:val="EPBodyTA1"/>
      </w:pPr>
      <w:r w:rsidRPr="00020E72">
        <w:t>TESTI APPROVATI</w:t>
      </w:r>
    </w:p>
    <w:p w:rsidR="00D058B8" w:rsidRPr="00020E72" w:rsidRDefault="00D058B8" w:rsidP="00D058B8">
      <w:pPr>
        <w:pStyle w:val="LineBottom"/>
      </w:pPr>
    </w:p>
    <w:p w:rsidR="00AA5DE3" w:rsidRPr="00020E72" w:rsidRDefault="00AA5DE3" w:rsidP="00AA5DE3">
      <w:pPr>
        <w:pStyle w:val="ATHeading1"/>
      </w:pPr>
      <w:bookmarkStart w:id="0" w:name="TANumber"/>
      <w:r w:rsidRPr="00020E72">
        <w:t>P10_TA(2024)000</w:t>
      </w:r>
      <w:bookmarkEnd w:id="0"/>
      <w:r w:rsidR="00020E72" w:rsidRPr="00020E72">
        <w:t>9</w:t>
      </w:r>
    </w:p>
    <w:p w:rsidR="00AA5DE3" w:rsidRPr="00020E72" w:rsidRDefault="00AA5DE3" w:rsidP="00AA5DE3">
      <w:pPr>
        <w:pStyle w:val="ATHeading2"/>
      </w:pPr>
      <w:bookmarkStart w:id="1" w:name="title"/>
      <w:r w:rsidRPr="00020E72">
        <w:t>La grave situazione dei prigionieri politici in Bielorussia</w:t>
      </w:r>
      <w:bookmarkEnd w:id="1"/>
    </w:p>
    <w:p w:rsidR="00AA5DE3" w:rsidRPr="00020E72" w:rsidRDefault="00AA5DE3" w:rsidP="00AA5DE3">
      <w:pPr>
        <w:rPr>
          <w:i/>
          <w:vanish/>
        </w:rPr>
      </w:pPr>
      <w:r w:rsidRPr="00020E72">
        <w:rPr>
          <w:i/>
        </w:rPr>
        <w:fldChar w:fldCharType="begin"/>
      </w:r>
      <w:r w:rsidRPr="00020E72">
        <w:rPr>
          <w:i/>
        </w:rPr>
        <w:instrText xml:space="preserve"> TC"(</w:instrText>
      </w:r>
      <w:bookmarkStart w:id="2" w:name="DocNumber"/>
      <w:r w:rsidRPr="00020E72">
        <w:rPr>
          <w:i/>
        </w:rPr>
        <w:instrText>B10-0026</w:instrText>
      </w:r>
      <w:r w:rsidR="000955D0" w:rsidRPr="00020E72">
        <w:rPr>
          <w:i/>
        </w:rPr>
        <w:instrText>, 0051, 0052, 0053, 0054 e 0055/2024</w:instrText>
      </w:r>
      <w:bookmarkEnd w:id="2"/>
      <w:r w:rsidRPr="00020E72">
        <w:rPr>
          <w:i/>
        </w:rPr>
        <w:instrText xml:space="preserve">)"\l3 \n&gt; \* MERGEFORMAT </w:instrText>
      </w:r>
      <w:r w:rsidRPr="00020E72">
        <w:rPr>
          <w:i/>
        </w:rPr>
        <w:fldChar w:fldCharType="end"/>
      </w:r>
    </w:p>
    <w:p w:rsidR="00AA5DE3" w:rsidRPr="00020E72" w:rsidRDefault="00AA5DE3" w:rsidP="00AA5DE3">
      <w:pPr>
        <w:rPr>
          <w:vanish/>
        </w:rPr>
      </w:pPr>
      <w:bookmarkStart w:id="3" w:name="PE"/>
      <w:r w:rsidRPr="00020E72">
        <w:rPr>
          <w:vanish/>
        </w:rPr>
        <w:t>PE762.610</w:t>
      </w:r>
      <w:bookmarkEnd w:id="3"/>
    </w:p>
    <w:p w:rsidR="00AA5DE3" w:rsidRPr="00020E72" w:rsidRDefault="00AA5DE3" w:rsidP="00AA5DE3">
      <w:pPr>
        <w:pStyle w:val="ATHeading3"/>
      </w:pPr>
      <w:bookmarkStart w:id="4" w:name="Sujet"/>
      <w:r w:rsidRPr="00020E72">
        <w:t>Risoluzione del Parlamento europeo del 19 settembre 2024 sulla grave situazione dei prigionieri politici in Bielorussia</w:t>
      </w:r>
      <w:bookmarkEnd w:id="4"/>
      <w:r w:rsidRPr="00020E72">
        <w:t xml:space="preserve"> </w:t>
      </w:r>
      <w:bookmarkStart w:id="5" w:name="References"/>
      <w:r w:rsidRPr="00020E72">
        <w:t>(2024/2804(RSP))</w:t>
      </w:r>
      <w:bookmarkEnd w:id="5"/>
    </w:p>
    <w:p w:rsidR="00AA5DE3" w:rsidRPr="00020E72" w:rsidRDefault="00AA5DE3" w:rsidP="00AA5DE3"/>
    <w:p w:rsidR="00831CE9" w:rsidRPr="00020E72" w:rsidRDefault="00831CE9" w:rsidP="00831CE9">
      <w:pPr>
        <w:pStyle w:val="Normal12"/>
      </w:pPr>
      <w:bookmarkStart w:id="6" w:name="TextBodyBegin"/>
      <w:bookmarkEnd w:id="6"/>
      <w:r w:rsidRPr="00020E72">
        <w:rPr>
          <w:i/>
          <w:iCs/>
        </w:rPr>
        <w:t>Il Parlamento europeo</w:t>
      </w:r>
      <w:r w:rsidRPr="00020E72">
        <w:t>,</w:t>
      </w:r>
    </w:p>
    <w:p w:rsidR="00831CE9" w:rsidRPr="00020E72" w:rsidRDefault="00831CE9" w:rsidP="00831CE9">
      <w:pPr>
        <w:pStyle w:val="NormalHanging12a"/>
      </w:pPr>
      <w:r w:rsidRPr="00020E72">
        <w:t>–</w:t>
      </w:r>
      <w:r w:rsidRPr="00020E72">
        <w:tab/>
        <w:t>viste le sue numerose risoluzioni precedenti sulla Bielorussia approvate a partire dell'agosto 2020,</w:t>
      </w:r>
    </w:p>
    <w:p w:rsidR="00831CE9" w:rsidRPr="00020E72" w:rsidRDefault="00831CE9" w:rsidP="00831CE9">
      <w:pPr>
        <w:pStyle w:val="NormalHanging12a"/>
      </w:pPr>
      <w:r w:rsidRPr="00020E72">
        <w:t>–</w:t>
      </w:r>
      <w:r w:rsidRPr="00020E72">
        <w:tab/>
        <w:t>visti l'articolo 150, paragrafo 5, e l'articolo 136, paragrafo 4, del suo regolamento,</w:t>
      </w:r>
    </w:p>
    <w:p w:rsidR="00831CE9" w:rsidRPr="00020E72" w:rsidRDefault="00831CE9" w:rsidP="00831CE9">
      <w:pPr>
        <w:pStyle w:val="NormalHanging12a"/>
      </w:pPr>
      <w:r w:rsidRPr="00020E72">
        <w:t>A.</w:t>
      </w:r>
      <w:r w:rsidRPr="00020E72">
        <w:tab/>
        <w:t>considerando che dalle elezioni presidenziali fraudolente del 9 agosto 2020 il regime di Lukashenko reprime sistematicamente gli attivisti politici, la società civile, i media, i sindacati e tutti i dissidenti e i loro difensori e ha arrestato arbitrariamente decine di migliaia di persone;</w:t>
      </w:r>
    </w:p>
    <w:p w:rsidR="00831CE9" w:rsidRPr="00020E72" w:rsidRDefault="00831CE9" w:rsidP="00831CE9">
      <w:pPr>
        <w:pStyle w:val="NormalHanging12a"/>
      </w:pPr>
      <w:r w:rsidRPr="00020E72">
        <w:t>B.</w:t>
      </w:r>
      <w:r w:rsidRPr="00020E72">
        <w:tab/>
        <w:t>considerando che Lukashenko ha annunciato la sua candidatura alle elezioni presidenziali del 2025 per un settimo mandato;</w:t>
      </w:r>
    </w:p>
    <w:p w:rsidR="00831CE9" w:rsidRPr="00020E72" w:rsidRDefault="00831CE9" w:rsidP="00831CE9">
      <w:pPr>
        <w:pStyle w:val="NormalHanging12a"/>
      </w:pPr>
      <w:r w:rsidRPr="00020E72">
        <w:t>C.</w:t>
      </w:r>
      <w:r w:rsidRPr="00020E72">
        <w:tab/>
        <w:t>considerando che molti dei 1 350 prigionieri politici in Bielorussia sono sottoposti a condizioni potenzialmente letali e che molti di essi sono morti in carcere;</w:t>
      </w:r>
    </w:p>
    <w:p w:rsidR="00831CE9" w:rsidRPr="00020E72" w:rsidRDefault="00831CE9" w:rsidP="00831CE9">
      <w:pPr>
        <w:pStyle w:val="NormalHanging12a"/>
      </w:pPr>
      <w:r w:rsidRPr="00020E72">
        <w:t>1.</w:t>
      </w:r>
      <w:r w:rsidRPr="00020E72">
        <w:tab/>
        <w:t>esige che le autorità bielorusse rilascino immediatamente e incondizionatamente tutti i prigionieri politici e le persone detenute in modo arbitrario;</w:t>
      </w:r>
    </w:p>
    <w:p w:rsidR="00831CE9" w:rsidRPr="00020E72" w:rsidRDefault="00831CE9" w:rsidP="00831CE9">
      <w:pPr>
        <w:pStyle w:val="NormalHanging12a"/>
      </w:pPr>
      <w:r w:rsidRPr="00020E72">
        <w:t>2.</w:t>
      </w:r>
      <w:r w:rsidRPr="00020E72">
        <w:tab/>
        <w:t xml:space="preserve">esprime la massima preoccupazione per la situazione di molti prigionieri politici, tra cui Maria Kalesnikava, Siarhei Tsikhanouski, Mikalai Statkevich, Ales Bialiatski, Maksim Znak, Viktar Babaryka, Ihar Losik, Palina Szarenda-Panasiuk, Pavel Seviarynets, Aliaksandr Yarashuk, </w:t>
      </w:r>
      <w:r w:rsidR="000955D0" w:rsidRPr="00020E72">
        <w:t>Mikita Zalatarou</w:t>
      </w:r>
      <w:r w:rsidRPr="00020E72">
        <w:t xml:space="preserve"> e Yana Pinchuk, molti dei quali sono tenuti in isolamento da mesi o anni, sono affetti da gravi problemi di salute, come Maria Kalesnikava e Andrzej Poczobut, e sono vittime di isolamento, maltrattamenti e torture;</w:t>
      </w:r>
    </w:p>
    <w:p w:rsidR="00831CE9" w:rsidRPr="00020E72" w:rsidRDefault="00831CE9" w:rsidP="00831CE9">
      <w:pPr>
        <w:pStyle w:val="NormalHanging12a"/>
        <w:rPr>
          <w:szCs w:val="24"/>
        </w:rPr>
      </w:pPr>
      <w:r w:rsidRPr="00020E72">
        <w:t>3</w:t>
      </w:r>
      <w:r w:rsidR="00A674E5">
        <w:t>.</w:t>
      </w:r>
      <w:r w:rsidRPr="00020E72">
        <w:tab/>
        <w:t>deplora che i prigionieri politici bielorussi non abbiano potuto beneficiare dei recenti sforzi volti a liberare i prigionieri politici e i cittadini occidentali in Russia e Bielorussia; chiede di intensificare l'impegno per liberarli;</w:t>
      </w:r>
    </w:p>
    <w:p w:rsidR="00831CE9" w:rsidRPr="00020E72" w:rsidRDefault="00831CE9" w:rsidP="00831CE9">
      <w:pPr>
        <w:pStyle w:val="NormalHanging12a"/>
      </w:pPr>
      <w:r w:rsidRPr="00020E72">
        <w:t>4.</w:t>
      </w:r>
      <w:r w:rsidRPr="00020E72">
        <w:tab/>
        <w:t xml:space="preserve">esorta le autorità bielorusse a rispettare i diritti umani dei detenuti, a comunicare </w:t>
      </w:r>
      <w:r w:rsidRPr="00020E72">
        <w:lastRenderedPageBreak/>
        <w:t>informazioni sulla loro situazione, a fornire le cure mediche necessarie e a consentire l'accesso agli avvocati, ai familiari e al Comitato internazionale della Croce Rossa;</w:t>
      </w:r>
    </w:p>
    <w:p w:rsidR="00831CE9" w:rsidRPr="00020E72" w:rsidRDefault="00831CE9" w:rsidP="00831CE9">
      <w:pPr>
        <w:pStyle w:val="NormalHanging12a"/>
      </w:pPr>
      <w:r w:rsidRPr="00020E72">
        <w:t>5</w:t>
      </w:r>
      <w:r w:rsidR="00A674E5">
        <w:t>.</w:t>
      </w:r>
      <w:bookmarkStart w:id="7" w:name="_GoBack"/>
      <w:bookmarkEnd w:id="7"/>
      <w:r w:rsidRPr="00020E72">
        <w:tab/>
        <w:t>ribadisce il suo invito all'UE e ai suoi Stati membri a sostenere i prigionieri politici e le loro famiglie chiedendo, in ogni occasione, il loro rilascio immediato, convocando gli ambasciatori del regime per chiedere loro una prova della condizione e dell'ubicazione dei prigionieri, semplificando le procedure di ottenimento dei visti e dei documenti di identificazione provvisori per coloro che fuggono dalla Bielorussia e fornendo un sostegno pratico e finanziario alla riabilitazione;</w:t>
      </w:r>
    </w:p>
    <w:p w:rsidR="00831CE9" w:rsidRPr="00020E72" w:rsidRDefault="00831CE9" w:rsidP="00831CE9">
      <w:pPr>
        <w:pStyle w:val="NormalHanging12a"/>
        <w:rPr>
          <w:szCs w:val="24"/>
        </w:rPr>
      </w:pPr>
      <w:r w:rsidRPr="00020E72">
        <w:t>6.</w:t>
      </w:r>
      <w:r w:rsidRPr="00020E72">
        <w:tab/>
        <w:t>invita l'UE e i suoi Stati membri ad ampliare e rafforzare le sanzioni nei confronti delle persone e delle entità responsabili della repressione in Bielorussia;</w:t>
      </w:r>
    </w:p>
    <w:p w:rsidR="00831CE9" w:rsidRPr="00020E72" w:rsidRDefault="00831CE9" w:rsidP="00831CE9">
      <w:pPr>
        <w:pStyle w:val="NormalHanging12a"/>
        <w:rPr>
          <w:szCs w:val="24"/>
        </w:rPr>
      </w:pPr>
      <w:r w:rsidRPr="00020E72">
        <w:t>7.</w:t>
      </w:r>
      <w:r w:rsidRPr="00020E72">
        <w:tab/>
        <w:t xml:space="preserve">esprime preoccupazione per la persecuzione in esilio, ad esempio l'abuso dei mandati d'arresto di Interpol per ottenere l'estradizione degli oppositori politici di paesi terzi; invita la Serbia ad astenersi dall'estradare il giornalista bielorusso Andrei </w:t>
      </w:r>
      <w:r w:rsidR="000955D0" w:rsidRPr="00020E72">
        <w:t>Hnyot</w:t>
      </w:r>
      <w:r w:rsidRPr="00020E72">
        <w:t xml:space="preserve"> e invita l'UE e gli Stati membri a monitorare il suo caso; esprime preoccupazione per i 300 000 bielorussi costretti a lasciare la Bielorussia dal 2020 e a subire persecuzioni politiche all'estero;</w:t>
      </w:r>
    </w:p>
    <w:p w:rsidR="00831CE9" w:rsidRPr="00020E72" w:rsidRDefault="00831CE9" w:rsidP="00831CE9">
      <w:pPr>
        <w:pStyle w:val="NormalHanging12a"/>
      </w:pPr>
      <w:r w:rsidRPr="00020E72">
        <w:t>8.</w:t>
      </w:r>
      <w:r w:rsidRPr="00020E72">
        <w:tab/>
        <w:t>invita l'UE e i suoi Stati membri ad adoperarsi per chiamare il regime di Lukashenko a rispondere dei suoi crimini e ad applicare il principio della giurisdizione universale;</w:t>
      </w:r>
    </w:p>
    <w:p w:rsidR="00E365E1" w:rsidRPr="00020E72" w:rsidRDefault="00831CE9" w:rsidP="00020E72">
      <w:pPr>
        <w:pStyle w:val="NormalHanging12a"/>
        <w:rPr>
          <w:rFonts w:eastAsiaTheme="minorHAnsi"/>
          <w:szCs w:val="24"/>
        </w:rPr>
      </w:pPr>
      <w:r w:rsidRPr="00020E72">
        <w:t>9.</w:t>
      </w:r>
      <w:r w:rsidRPr="00020E72">
        <w:tab/>
        <w:t>incarica la sua Presidente di trasmettere la presente risoluzione al VP/AR, al Consiglio, alla Commissione, ai governi e ai parlamenti degli Stati membri e della Repubblica di Serbia, alla Corte europea dei diritti dell'uomo, al Consiglio d'Europa, all'Organizzazione per la sicurezza e la cooperazione in Europa nonché ai rappresentanti delle forze democratiche bielorusse e alle autorità de facto della Repubblica di Bielorussia.</w:t>
      </w:r>
      <w:bookmarkStart w:id="8" w:name="TextBodyEnd"/>
      <w:bookmarkEnd w:id="8"/>
    </w:p>
    <w:sectPr w:rsidR="00E365E1" w:rsidRPr="00020E72" w:rsidSect="003223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DE3" w:rsidRPr="003223D7" w:rsidRDefault="00AA5DE3">
      <w:r w:rsidRPr="003223D7">
        <w:separator/>
      </w:r>
    </w:p>
  </w:endnote>
  <w:endnote w:type="continuationSeparator" w:id="0">
    <w:p w:rsidR="00AA5DE3" w:rsidRPr="003223D7" w:rsidRDefault="00AA5DE3">
      <w:r w:rsidRPr="003223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3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3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3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DE3" w:rsidRPr="003223D7" w:rsidRDefault="00AA5DE3">
      <w:r w:rsidRPr="003223D7">
        <w:separator/>
      </w:r>
    </w:p>
  </w:footnote>
  <w:footnote w:type="continuationSeparator" w:id="0">
    <w:p w:rsidR="00AA5DE3" w:rsidRPr="003223D7" w:rsidRDefault="00AA5DE3">
      <w:r w:rsidRPr="003223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3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3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3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/2024"/>
    <w:docVar w:name="dvlangue" w:val="IT"/>
    <w:docVar w:name="dvnumam" w:val="0"/>
    <w:docVar w:name="dvpe" w:val="762.610"/>
    <w:docVar w:name="dvtitre" w:val="Risoluzione del Parlamento europeo del 19 settembre 2024 sulla grave situazione dei prigionieri politici in Bielorussia(2024/2804(RSP))"/>
  </w:docVars>
  <w:rsids>
    <w:rsidRoot w:val="00AA5DE3"/>
    <w:rsid w:val="00002272"/>
    <w:rsid w:val="00020E72"/>
    <w:rsid w:val="00064002"/>
    <w:rsid w:val="000677B9"/>
    <w:rsid w:val="000831BA"/>
    <w:rsid w:val="000955D0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23D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CE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4E5"/>
    <w:rsid w:val="00A778C7"/>
    <w:rsid w:val="00AA5DE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301341"/>
  <w15:chartTrackingRefBased/>
  <w15:docId w15:val="{8A0AEDFB-4E1A-4915-92BA-64E62A133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CE9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831CE9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831CE9"/>
    <w:rPr>
      <w:sz w:val="24"/>
      <w:lang w:val="it-IT"/>
    </w:rPr>
  </w:style>
  <w:style w:type="character" w:customStyle="1" w:styleId="NormalHanging12aChar">
    <w:name w:val="NormalHanging12a Char"/>
    <w:basedOn w:val="DefaultParagraphFont"/>
    <w:link w:val="NormalHanging12a"/>
    <w:locked/>
    <w:rsid w:val="00831CE9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30812-C5A2-41F0-AE28-88A9E10B6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corr 16 09</dc:creator>
  <cp:keywords/>
  <cp:lastModifiedBy>anonimo</cp:lastModifiedBy>
  <cp:revision>2</cp:revision>
  <cp:lastPrinted>2004-11-19T15:42:00Z</cp:lastPrinted>
  <dcterms:created xsi:type="dcterms:W3CDTF">2024-10-23T14:08:00Z</dcterms:created>
  <dcterms:modified xsi:type="dcterms:W3CDTF">2024-10-23T14:08:00Z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B10-0026/2024</vt:lpwstr>
  </property>
  <property fmtid="{D5CDD505-2E9C-101B-9397-08002B2CF9AE}" pid="4" name="&lt;Type&gt;">
    <vt:lpwstr>RR</vt:lpwstr>
  </property>
</Properties>
</file>