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033D" w:rsidTr="0010095E">
        <w:trPr>
          <w:trHeight w:hRule="exact" w:val="1418"/>
        </w:trPr>
        <w:tc>
          <w:tcPr>
            <w:tcW w:w="6804" w:type="dxa"/>
            <w:shd w:val="clear" w:color="auto" w:fill="auto"/>
            <w:vAlign w:val="center"/>
          </w:tcPr>
          <w:p w:rsidR="00751A4A" w:rsidRPr="004A033D" w:rsidRDefault="0023019F" w:rsidP="0010095E">
            <w:pPr>
              <w:pStyle w:val="EPName"/>
            </w:pPr>
            <w:r w:rsidRPr="004A033D">
              <w:t>Eiropas Parlaments</w:t>
            </w:r>
          </w:p>
          <w:p w:rsidR="00751A4A" w:rsidRPr="004A033D" w:rsidRDefault="005F1B17" w:rsidP="005F1B17">
            <w:pPr>
              <w:pStyle w:val="EPTerm"/>
              <w:rPr>
                <w:rStyle w:val="HideTWBExt"/>
                <w:noProof w:val="0"/>
                <w:vanish w:val="0"/>
                <w:color w:val="auto"/>
              </w:rPr>
            </w:pPr>
            <w:r w:rsidRPr="004A033D">
              <w:t>2024</w:t>
            </w:r>
            <w:r w:rsidR="00817416" w:rsidRPr="004A033D">
              <w:t>-202</w:t>
            </w:r>
            <w:r w:rsidRPr="004A033D">
              <w:t>9</w:t>
            </w:r>
          </w:p>
        </w:tc>
        <w:tc>
          <w:tcPr>
            <w:tcW w:w="2268" w:type="dxa"/>
            <w:shd w:val="clear" w:color="auto" w:fill="auto"/>
          </w:tcPr>
          <w:p w:rsidR="00751A4A" w:rsidRPr="004A033D" w:rsidRDefault="00187494" w:rsidP="0010095E">
            <w:pPr>
              <w:pStyle w:val="EPLogo"/>
            </w:pPr>
            <w:r w:rsidRPr="004A033D">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A033D" w:rsidRDefault="00D058B8" w:rsidP="004C5D52">
      <w:pPr>
        <w:pStyle w:val="LineTop"/>
      </w:pPr>
    </w:p>
    <w:p w:rsidR="00680577" w:rsidRPr="004A033D" w:rsidRDefault="0023019F" w:rsidP="00680577">
      <w:pPr>
        <w:pStyle w:val="EPBodyTA1"/>
      </w:pPr>
      <w:r w:rsidRPr="004A033D">
        <w:t>PIEŅEMTIE TEKSTI</w:t>
      </w:r>
    </w:p>
    <w:p w:rsidR="00D058B8" w:rsidRPr="004A033D" w:rsidRDefault="00D058B8" w:rsidP="00D058B8">
      <w:pPr>
        <w:pStyle w:val="LineBottom"/>
      </w:pPr>
    </w:p>
    <w:p w:rsidR="0023019F" w:rsidRPr="004A033D" w:rsidRDefault="0023019F" w:rsidP="0023019F">
      <w:pPr>
        <w:pStyle w:val="ATHeading1"/>
      </w:pPr>
      <w:bookmarkStart w:id="0" w:name="TANumber"/>
      <w:r w:rsidRPr="004A033D">
        <w:t>P10_TA(2024)000</w:t>
      </w:r>
      <w:bookmarkEnd w:id="0"/>
      <w:r w:rsidR="004A033D" w:rsidRPr="004A033D">
        <w:t>9</w:t>
      </w:r>
    </w:p>
    <w:p w:rsidR="0023019F" w:rsidRPr="004A033D" w:rsidRDefault="00102C15" w:rsidP="0023019F">
      <w:pPr>
        <w:pStyle w:val="ATHeading2"/>
      </w:pPr>
      <w:bookmarkStart w:id="1" w:name="title"/>
      <w:r w:rsidRPr="004A033D">
        <w:t>Politieslodzīto smagais stāvoklis Baltkrievijā</w:t>
      </w:r>
      <w:bookmarkEnd w:id="1"/>
    </w:p>
    <w:p w:rsidR="0023019F" w:rsidRPr="004A033D" w:rsidRDefault="0023019F" w:rsidP="0023019F">
      <w:pPr>
        <w:rPr>
          <w:i/>
          <w:vanish/>
        </w:rPr>
      </w:pPr>
      <w:r w:rsidRPr="004A033D">
        <w:rPr>
          <w:i/>
        </w:rPr>
        <w:fldChar w:fldCharType="begin"/>
      </w:r>
      <w:r w:rsidRPr="004A033D">
        <w:rPr>
          <w:i/>
        </w:rPr>
        <w:instrText xml:space="preserve"> TC"(</w:instrText>
      </w:r>
      <w:bookmarkStart w:id="2" w:name="DocNumber"/>
      <w:r w:rsidR="00102C15" w:rsidRPr="004A033D">
        <w:rPr>
          <w:i/>
        </w:rPr>
        <w:instrText>B10-0026, 0051, 0052, 0053, 0054 un 0055/2024</w:instrText>
      </w:r>
      <w:bookmarkEnd w:id="2"/>
      <w:r w:rsidRPr="004A033D">
        <w:rPr>
          <w:i/>
        </w:rPr>
        <w:instrText xml:space="preserve">)"\l3 \n&gt; \* MERGEFORMAT </w:instrText>
      </w:r>
      <w:r w:rsidRPr="004A033D">
        <w:rPr>
          <w:i/>
        </w:rPr>
        <w:fldChar w:fldCharType="end"/>
      </w:r>
    </w:p>
    <w:p w:rsidR="0023019F" w:rsidRPr="004A033D" w:rsidRDefault="0023019F" w:rsidP="0023019F">
      <w:pPr>
        <w:rPr>
          <w:vanish/>
        </w:rPr>
      </w:pPr>
      <w:bookmarkStart w:id="3" w:name="PE"/>
      <w:r w:rsidRPr="004A033D">
        <w:rPr>
          <w:vanish/>
        </w:rPr>
        <w:t>PE762.610</w:t>
      </w:r>
      <w:bookmarkEnd w:id="3"/>
    </w:p>
    <w:p w:rsidR="0023019F" w:rsidRPr="004A033D" w:rsidRDefault="0023019F" w:rsidP="0023019F">
      <w:pPr>
        <w:pStyle w:val="ATHeading3"/>
      </w:pPr>
      <w:bookmarkStart w:id="4" w:name="Sujet"/>
      <w:r w:rsidRPr="004A033D">
        <w:t xml:space="preserve">Eiropas Parlamenta 2024. gada </w:t>
      </w:r>
      <w:r w:rsidR="00102C15" w:rsidRPr="004A033D">
        <w:t>19. septembra</w:t>
      </w:r>
      <w:r w:rsidRPr="004A033D">
        <w:t xml:space="preserve"> rezolūcija par politieslodzīto smago stāvokli Baltkrievijā</w:t>
      </w:r>
      <w:bookmarkEnd w:id="4"/>
      <w:r w:rsidRPr="004A033D">
        <w:t xml:space="preserve"> </w:t>
      </w:r>
      <w:bookmarkStart w:id="5" w:name="References"/>
      <w:r w:rsidRPr="004A033D">
        <w:t>(2024/2804(RSP))</w:t>
      </w:r>
      <w:bookmarkEnd w:id="5"/>
    </w:p>
    <w:p w:rsidR="00102C15" w:rsidRPr="004A033D" w:rsidRDefault="00102C15" w:rsidP="005C3AEA">
      <w:pPr>
        <w:pStyle w:val="Normal12"/>
        <w:rPr>
          <w:i/>
        </w:rPr>
      </w:pPr>
    </w:p>
    <w:p w:rsidR="005C3AEA" w:rsidRPr="004A033D" w:rsidRDefault="005C3AEA" w:rsidP="005C3AEA">
      <w:pPr>
        <w:pStyle w:val="Normal12"/>
      </w:pPr>
      <w:r w:rsidRPr="004A033D">
        <w:rPr>
          <w:i/>
        </w:rPr>
        <w:t>Eiropas Parlaments</w:t>
      </w:r>
      <w:r w:rsidRPr="004A033D">
        <w:t>,</w:t>
      </w:r>
    </w:p>
    <w:p w:rsidR="005C3AEA" w:rsidRPr="004A033D" w:rsidRDefault="005C3AEA" w:rsidP="005C3AEA">
      <w:pPr>
        <w:pStyle w:val="NormalHanging12a"/>
      </w:pPr>
      <w:r w:rsidRPr="004A033D">
        <w:t>–</w:t>
      </w:r>
      <w:r w:rsidRPr="004A033D">
        <w:tab/>
        <w:t>ņemot vērā daudzās iepriekšējās rezolūcijas par Baltkrieviju, kas pieņemtas kopš 2020. gada augusta,</w:t>
      </w:r>
    </w:p>
    <w:p w:rsidR="005C3AEA" w:rsidRPr="004A033D" w:rsidRDefault="005C3AEA" w:rsidP="005C3AEA">
      <w:pPr>
        <w:pStyle w:val="NormalHanging12a"/>
      </w:pPr>
      <w:r w:rsidRPr="004A033D">
        <w:t>–</w:t>
      </w:r>
      <w:r w:rsidRPr="004A033D">
        <w:tab/>
        <w:t>ņemot vērā Reglamenta 150. panta 5. punktu un 136. panta 4. punktu,</w:t>
      </w:r>
    </w:p>
    <w:p w:rsidR="005C3AEA" w:rsidRPr="004A033D" w:rsidRDefault="005C3AEA" w:rsidP="005C3AEA">
      <w:pPr>
        <w:pStyle w:val="NormalHanging12a"/>
      </w:pPr>
      <w:r w:rsidRPr="004A033D">
        <w:t>A.</w:t>
      </w:r>
      <w:r w:rsidRPr="004A033D">
        <w:tab/>
        <w:t>tā kā kopš krāpnieciskajām prezidenta vēlēšanām 2020. gada 9. augustā Aleksandra Lukašenko režīms ir sistemātiski apspiedis politiskos aktīvistus, pilsonisko sabiedrību, medijus, arodbiedrības un visus disidentus un to aizstāvjus, kā arī patvaļīgi aizturējis desmitiem tūkstošu cilvēku;</w:t>
      </w:r>
    </w:p>
    <w:p w:rsidR="005C3AEA" w:rsidRPr="004A033D" w:rsidRDefault="005C3AEA" w:rsidP="005C3AEA">
      <w:pPr>
        <w:pStyle w:val="NormalHanging12a"/>
      </w:pPr>
      <w:r w:rsidRPr="004A033D">
        <w:t>B.</w:t>
      </w:r>
      <w:r w:rsidRPr="004A033D">
        <w:tab/>
        <w:t>tā kā A. Lukašenko ir paziņojis par savu kandidatūru 2025. gada prezidenta vēlēšanām, proti, septītajam termiņam amatā;</w:t>
      </w:r>
    </w:p>
    <w:p w:rsidR="005C3AEA" w:rsidRPr="004A033D" w:rsidRDefault="005C3AEA" w:rsidP="005C3AEA">
      <w:pPr>
        <w:pStyle w:val="NormalHanging12a"/>
      </w:pPr>
      <w:r w:rsidRPr="004A033D">
        <w:t>C.</w:t>
      </w:r>
      <w:r w:rsidRPr="004A033D">
        <w:tab/>
        <w:t>tā kā daudzi no 1350 politieslodzītajiem Baltkrievijā ir pakļauti dzīvībai bīstamiem apstākļiem un vairāki cietumā ir miruši,</w:t>
      </w:r>
    </w:p>
    <w:p w:rsidR="005C3AEA" w:rsidRPr="004A033D" w:rsidRDefault="005C3AEA" w:rsidP="005C3AEA">
      <w:pPr>
        <w:pStyle w:val="NormalHanging12a"/>
      </w:pPr>
      <w:r w:rsidRPr="004A033D">
        <w:t>1.</w:t>
      </w:r>
      <w:r w:rsidRPr="004A033D">
        <w:tab/>
        <w:t>pieprasa, lai Baltkrievijas iestādes nekavējoties un bez nosacījumiem atbrīvo visus politieslodzītos un patvaļīgi aizturētās personas;</w:t>
      </w:r>
    </w:p>
    <w:p w:rsidR="005C3AEA" w:rsidRPr="004A033D" w:rsidRDefault="005C3AEA" w:rsidP="005C3AEA">
      <w:pPr>
        <w:pStyle w:val="NormalHanging12a"/>
      </w:pPr>
      <w:r w:rsidRPr="004A033D">
        <w:t>2.</w:t>
      </w:r>
      <w:r w:rsidRPr="004A033D">
        <w:tab/>
        <w:t xml:space="preserve">pauž nopietnas bažas par daudzu politieslodzīto, tostarp </w:t>
      </w:r>
      <w:r w:rsidRPr="004A033D">
        <w:rPr>
          <w:i/>
          <w:iCs/>
        </w:rPr>
        <w:t xml:space="preserve">Maria </w:t>
      </w:r>
      <w:proofErr w:type="spellStart"/>
      <w:r w:rsidRPr="004A033D">
        <w:rPr>
          <w:i/>
          <w:iCs/>
        </w:rPr>
        <w:t>Kalesnikava</w:t>
      </w:r>
      <w:proofErr w:type="spellEnd"/>
      <w:r w:rsidRPr="004A033D">
        <w:t xml:space="preserve">, </w:t>
      </w:r>
      <w:proofErr w:type="spellStart"/>
      <w:r w:rsidRPr="004A033D">
        <w:rPr>
          <w:i/>
          <w:iCs/>
        </w:rPr>
        <w:t>Siarhei</w:t>
      </w:r>
      <w:proofErr w:type="spellEnd"/>
      <w:r w:rsidRPr="004A033D">
        <w:rPr>
          <w:i/>
          <w:iCs/>
        </w:rPr>
        <w:t xml:space="preserve"> </w:t>
      </w:r>
      <w:proofErr w:type="spellStart"/>
      <w:r w:rsidRPr="004A033D">
        <w:rPr>
          <w:i/>
          <w:iCs/>
        </w:rPr>
        <w:t>Tsikhanouski</w:t>
      </w:r>
      <w:proofErr w:type="spellEnd"/>
      <w:r w:rsidRPr="004A033D">
        <w:t xml:space="preserve">, </w:t>
      </w:r>
      <w:proofErr w:type="spellStart"/>
      <w:r w:rsidRPr="004A033D">
        <w:rPr>
          <w:i/>
          <w:iCs/>
        </w:rPr>
        <w:t>Mikalai</w:t>
      </w:r>
      <w:proofErr w:type="spellEnd"/>
      <w:r w:rsidRPr="004A033D">
        <w:rPr>
          <w:i/>
          <w:iCs/>
        </w:rPr>
        <w:t xml:space="preserve"> </w:t>
      </w:r>
      <w:proofErr w:type="spellStart"/>
      <w:r w:rsidRPr="004A033D">
        <w:rPr>
          <w:i/>
          <w:iCs/>
        </w:rPr>
        <w:t>Statkevich</w:t>
      </w:r>
      <w:proofErr w:type="spellEnd"/>
      <w:r w:rsidRPr="004A033D">
        <w:t xml:space="preserve">, </w:t>
      </w:r>
      <w:proofErr w:type="spellStart"/>
      <w:r w:rsidRPr="004A033D">
        <w:rPr>
          <w:i/>
          <w:iCs/>
        </w:rPr>
        <w:t>Ales</w:t>
      </w:r>
      <w:proofErr w:type="spellEnd"/>
      <w:r w:rsidRPr="004A033D">
        <w:rPr>
          <w:i/>
          <w:iCs/>
        </w:rPr>
        <w:t xml:space="preserve"> </w:t>
      </w:r>
      <w:proofErr w:type="spellStart"/>
      <w:r w:rsidRPr="004A033D">
        <w:rPr>
          <w:i/>
          <w:iCs/>
        </w:rPr>
        <w:t>Bialiatski</w:t>
      </w:r>
      <w:proofErr w:type="spellEnd"/>
      <w:r w:rsidRPr="004A033D">
        <w:t xml:space="preserve">, </w:t>
      </w:r>
      <w:r w:rsidRPr="004A033D">
        <w:rPr>
          <w:i/>
          <w:iCs/>
        </w:rPr>
        <w:t xml:space="preserve">Maksim </w:t>
      </w:r>
      <w:proofErr w:type="spellStart"/>
      <w:r w:rsidRPr="004A033D">
        <w:rPr>
          <w:i/>
          <w:iCs/>
        </w:rPr>
        <w:t>Znak</w:t>
      </w:r>
      <w:proofErr w:type="spellEnd"/>
      <w:r w:rsidRPr="004A033D">
        <w:t xml:space="preserve">, </w:t>
      </w:r>
      <w:proofErr w:type="spellStart"/>
      <w:r w:rsidRPr="004A033D">
        <w:rPr>
          <w:i/>
          <w:iCs/>
        </w:rPr>
        <w:t>Viktar</w:t>
      </w:r>
      <w:proofErr w:type="spellEnd"/>
      <w:r w:rsidRPr="004A033D">
        <w:rPr>
          <w:i/>
          <w:iCs/>
        </w:rPr>
        <w:t xml:space="preserve"> </w:t>
      </w:r>
      <w:proofErr w:type="spellStart"/>
      <w:r w:rsidRPr="004A033D">
        <w:rPr>
          <w:i/>
          <w:iCs/>
        </w:rPr>
        <w:t>Babaryka</w:t>
      </w:r>
      <w:proofErr w:type="spellEnd"/>
      <w:r w:rsidRPr="004A033D">
        <w:t xml:space="preserve">, </w:t>
      </w:r>
      <w:proofErr w:type="spellStart"/>
      <w:r w:rsidRPr="004A033D">
        <w:rPr>
          <w:i/>
          <w:iCs/>
        </w:rPr>
        <w:t>Ihar</w:t>
      </w:r>
      <w:proofErr w:type="spellEnd"/>
      <w:r w:rsidRPr="004A033D">
        <w:rPr>
          <w:i/>
          <w:iCs/>
        </w:rPr>
        <w:t xml:space="preserve"> </w:t>
      </w:r>
      <w:proofErr w:type="spellStart"/>
      <w:r w:rsidRPr="004A033D">
        <w:rPr>
          <w:i/>
          <w:iCs/>
        </w:rPr>
        <w:t>Losik</w:t>
      </w:r>
      <w:proofErr w:type="spellEnd"/>
      <w:r w:rsidRPr="004A033D">
        <w:t xml:space="preserve">, </w:t>
      </w:r>
      <w:proofErr w:type="spellStart"/>
      <w:r w:rsidRPr="004A033D">
        <w:rPr>
          <w:i/>
          <w:iCs/>
        </w:rPr>
        <w:t>Palina</w:t>
      </w:r>
      <w:proofErr w:type="spellEnd"/>
      <w:r w:rsidRPr="004A033D">
        <w:rPr>
          <w:i/>
          <w:iCs/>
        </w:rPr>
        <w:t xml:space="preserve"> </w:t>
      </w:r>
      <w:proofErr w:type="spellStart"/>
      <w:r w:rsidRPr="004A033D">
        <w:rPr>
          <w:i/>
          <w:iCs/>
        </w:rPr>
        <w:t>Szarenda-Panasiuk</w:t>
      </w:r>
      <w:proofErr w:type="spellEnd"/>
      <w:r w:rsidRPr="004A033D">
        <w:t xml:space="preserve">, </w:t>
      </w:r>
      <w:r w:rsidRPr="004A033D">
        <w:rPr>
          <w:i/>
          <w:iCs/>
        </w:rPr>
        <w:t xml:space="preserve">Pavel </w:t>
      </w:r>
      <w:proofErr w:type="spellStart"/>
      <w:r w:rsidRPr="004A033D">
        <w:rPr>
          <w:i/>
          <w:iCs/>
        </w:rPr>
        <w:t>Seviarynets</w:t>
      </w:r>
      <w:proofErr w:type="spellEnd"/>
      <w:r w:rsidRPr="004A033D">
        <w:t xml:space="preserve">, </w:t>
      </w:r>
      <w:proofErr w:type="spellStart"/>
      <w:r w:rsidRPr="004A033D">
        <w:rPr>
          <w:i/>
          <w:iCs/>
        </w:rPr>
        <w:t>Aliaksandr</w:t>
      </w:r>
      <w:proofErr w:type="spellEnd"/>
      <w:r w:rsidRPr="004A033D">
        <w:rPr>
          <w:i/>
          <w:iCs/>
        </w:rPr>
        <w:t xml:space="preserve"> </w:t>
      </w:r>
      <w:proofErr w:type="spellStart"/>
      <w:r w:rsidRPr="004A033D">
        <w:rPr>
          <w:i/>
          <w:iCs/>
        </w:rPr>
        <w:t>Yarashuk</w:t>
      </w:r>
      <w:proofErr w:type="spellEnd"/>
      <w:r w:rsidRPr="004A033D">
        <w:t xml:space="preserve">, </w:t>
      </w:r>
      <w:proofErr w:type="spellStart"/>
      <w:r w:rsidRPr="004A033D">
        <w:rPr>
          <w:i/>
        </w:rPr>
        <w:t>Mikita</w:t>
      </w:r>
      <w:proofErr w:type="spellEnd"/>
      <w:r w:rsidRPr="004A033D">
        <w:rPr>
          <w:i/>
        </w:rPr>
        <w:t xml:space="preserve"> </w:t>
      </w:r>
      <w:proofErr w:type="spellStart"/>
      <w:r w:rsidRPr="004A033D">
        <w:rPr>
          <w:i/>
        </w:rPr>
        <w:t>Zalatarou</w:t>
      </w:r>
      <w:proofErr w:type="spellEnd"/>
      <w:r w:rsidRPr="004A033D">
        <w:t xml:space="preserve"> un </w:t>
      </w:r>
      <w:proofErr w:type="spellStart"/>
      <w:r w:rsidRPr="004A033D">
        <w:rPr>
          <w:i/>
          <w:iCs/>
        </w:rPr>
        <w:t>Yana</w:t>
      </w:r>
      <w:proofErr w:type="spellEnd"/>
      <w:r w:rsidRPr="004A033D">
        <w:rPr>
          <w:i/>
          <w:iCs/>
        </w:rPr>
        <w:t xml:space="preserve"> </w:t>
      </w:r>
      <w:proofErr w:type="spellStart"/>
      <w:r w:rsidRPr="004A033D">
        <w:rPr>
          <w:i/>
          <w:iCs/>
        </w:rPr>
        <w:t>Pinchuk</w:t>
      </w:r>
      <w:proofErr w:type="spellEnd"/>
      <w:r w:rsidRPr="004A033D">
        <w:t xml:space="preserve">, stāvokli, no kuriem daudzi vairākus mēnešus vai gadus ir turēti bez saziņas iespējām, saskaras ar nopietnām veselības problēmām, piemēram, </w:t>
      </w:r>
      <w:r w:rsidRPr="004A033D">
        <w:rPr>
          <w:i/>
          <w:iCs/>
        </w:rPr>
        <w:t xml:space="preserve">Maria </w:t>
      </w:r>
      <w:proofErr w:type="spellStart"/>
      <w:r w:rsidRPr="004A033D">
        <w:rPr>
          <w:i/>
          <w:iCs/>
        </w:rPr>
        <w:t>Kalesnikava</w:t>
      </w:r>
      <w:proofErr w:type="spellEnd"/>
      <w:r w:rsidRPr="004A033D">
        <w:t xml:space="preserve"> un </w:t>
      </w:r>
      <w:proofErr w:type="spellStart"/>
      <w:r w:rsidRPr="004A033D">
        <w:rPr>
          <w:i/>
          <w:iCs/>
        </w:rPr>
        <w:t>Andrzej</w:t>
      </w:r>
      <w:proofErr w:type="spellEnd"/>
      <w:r w:rsidRPr="004A033D">
        <w:rPr>
          <w:i/>
          <w:iCs/>
        </w:rPr>
        <w:t xml:space="preserve"> </w:t>
      </w:r>
      <w:proofErr w:type="spellStart"/>
      <w:r w:rsidRPr="004A033D">
        <w:rPr>
          <w:i/>
          <w:iCs/>
        </w:rPr>
        <w:t>Poczobut</w:t>
      </w:r>
      <w:proofErr w:type="spellEnd"/>
      <w:r w:rsidRPr="004A033D">
        <w:t>, un tiek pakļauti izolācijai, sliktai attieksmei un spīdzināšanai;</w:t>
      </w:r>
    </w:p>
    <w:p w:rsidR="005C3AEA" w:rsidRPr="004A033D" w:rsidRDefault="005C3AEA" w:rsidP="005C3AEA">
      <w:pPr>
        <w:pStyle w:val="NormalHanging12a"/>
        <w:rPr>
          <w:szCs w:val="24"/>
        </w:rPr>
      </w:pPr>
      <w:r w:rsidRPr="004A033D">
        <w:t>3</w:t>
      </w:r>
      <w:r w:rsidR="00A3031B">
        <w:t>.</w:t>
      </w:r>
      <w:r w:rsidRPr="004A033D">
        <w:tab/>
        <w:t>pauž nožēlu, ka Baltkrievijas politieslodzītie nevarēja gūt labumu no nesenajiem centieniem atbrīvot politieslodzītos un Rietumu pilsoņus Krievijā un Baltkrievijā; aicina pastiprināt centienus, lai viņus atbrīvotu;</w:t>
      </w:r>
    </w:p>
    <w:p w:rsidR="005C3AEA" w:rsidRPr="004A033D" w:rsidRDefault="005C3AEA" w:rsidP="005C3AEA">
      <w:pPr>
        <w:pStyle w:val="NormalHanging12a"/>
      </w:pPr>
      <w:r w:rsidRPr="004A033D">
        <w:lastRenderedPageBreak/>
        <w:t>4.</w:t>
      </w:r>
      <w:r w:rsidRPr="004A033D">
        <w:tab/>
        <w:t>mudina Baltkrievijas iestādes ievērot aizturēto personu cilvēktiesības, sniegt informāciju par viņu stāvokli, nodrošināt nepieciešamo medicīnisko aprūpi un atļaut piekļuvi advokātiem, ģimenes locekļiem un Starptautiskajai Sarkanā Krusta komitejai;</w:t>
      </w:r>
    </w:p>
    <w:p w:rsidR="005C3AEA" w:rsidRPr="004A033D" w:rsidRDefault="005C3AEA" w:rsidP="005C3AEA">
      <w:pPr>
        <w:pStyle w:val="NormalHanging12a"/>
      </w:pPr>
      <w:r w:rsidRPr="004A033D">
        <w:t>5</w:t>
      </w:r>
      <w:r w:rsidR="00A3031B">
        <w:t>.</w:t>
      </w:r>
      <w:bookmarkStart w:id="6" w:name="_GoBack"/>
      <w:bookmarkEnd w:id="6"/>
      <w:r w:rsidRPr="004A033D">
        <w:tab/>
        <w:t>atkārtoti aicina ES un tās dalībvalstis atbalstīt politieslodzītos un viņu ģimenes locekļus, pie katras izdevības pieprasot viņu tūlītēju atbrīvošanu, izsaucot režīma vēstniekus, lai pieprasītu pierādījumus par viņu stāvokli un atrašanās vietu, vienkāršojot vīzu un pagaidu identifikācijas dokumentu saņemšanas procedūras tiem, kas bēg no Baltkrievijas, un nodrošinot rehabilitāciju un praktisku un finansiālu atbalstu;</w:t>
      </w:r>
    </w:p>
    <w:p w:rsidR="005C3AEA" w:rsidRPr="004A033D" w:rsidRDefault="005C3AEA" w:rsidP="005C3AEA">
      <w:pPr>
        <w:pStyle w:val="NormalHanging12a"/>
        <w:rPr>
          <w:szCs w:val="24"/>
        </w:rPr>
      </w:pPr>
      <w:r w:rsidRPr="004A033D">
        <w:t>6.</w:t>
      </w:r>
      <w:r w:rsidRPr="004A033D">
        <w:tab/>
        <w:t>aicina ES un tās dalībvalstis paplašināt un pastiprināt sankcijas pret personām un organizācijām, kas atbildīgas par represijām Baltkrievijā;</w:t>
      </w:r>
    </w:p>
    <w:p w:rsidR="005C3AEA" w:rsidRPr="004A033D" w:rsidRDefault="005C3AEA" w:rsidP="005C3AEA">
      <w:pPr>
        <w:pStyle w:val="NormalHanging12a"/>
        <w:rPr>
          <w:szCs w:val="24"/>
        </w:rPr>
      </w:pPr>
      <w:r w:rsidRPr="004A033D">
        <w:t>7.</w:t>
      </w:r>
      <w:r w:rsidRPr="004A033D">
        <w:tab/>
        <w:t xml:space="preserve">pauž bažas par vajāšanu trimdā, piemēram, par Interpola apcietināšanas orderu ļaunprātīgu izmantošanu, lai panāktu politisko oponentu izdošanu no valstīm, kas nav ES dalībvalstis; aicina Serbiju atturēties no Baltkrievijas žurnālista </w:t>
      </w:r>
      <w:proofErr w:type="spellStart"/>
      <w:r w:rsidRPr="004A033D">
        <w:rPr>
          <w:i/>
          <w:iCs/>
        </w:rPr>
        <w:t>Andrei</w:t>
      </w:r>
      <w:proofErr w:type="spellEnd"/>
      <w:r w:rsidRPr="004A033D">
        <w:rPr>
          <w:i/>
          <w:iCs/>
        </w:rPr>
        <w:t xml:space="preserve"> </w:t>
      </w:r>
      <w:proofErr w:type="spellStart"/>
      <w:r w:rsidRPr="004A033D">
        <w:rPr>
          <w:i/>
          <w:iCs/>
        </w:rPr>
        <w:t>Hnyot</w:t>
      </w:r>
      <w:proofErr w:type="spellEnd"/>
      <w:r w:rsidRPr="004A033D">
        <w:rPr>
          <w:i/>
          <w:iCs/>
        </w:rPr>
        <w:t xml:space="preserve"> </w:t>
      </w:r>
      <w:r w:rsidRPr="004A033D">
        <w:t xml:space="preserve"> izdošanas un aicina ES un dalībvalstis uzraudzīt viņa lietu; pauž bažas par 300 000 baltkrievu, kuri kopš 2020. gada ir bijuši spiesti pamest Baltkrieviju un saskaras ar politisku vajāšanu ārvalstīs;</w:t>
      </w:r>
    </w:p>
    <w:p w:rsidR="005C3AEA" w:rsidRPr="004A033D" w:rsidRDefault="005C3AEA" w:rsidP="005C3AEA">
      <w:pPr>
        <w:pStyle w:val="NormalHanging12a"/>
      </w:pPr>
      <w:r w:rsidRPr="004A033D">
        <w:t>8.</w:t>
      </w:r>
      <w:r w:rsidRPr="004A033D">
        <w:tab/>
        <w:t>aicina ES un tās dalībvalstis censties panākt, lai A. Lukašenko režīms atbildētu par saviem noziegumiem, un piemērot universālās jurisdikcijas principu;</w:t>
      </w:r>
    </w:p>
    <w:p w:rsidR="00E365E1" w:rsidRPr="004A033D" w:rsidRDefault="005C3AEA" w:rsidP="004A033D">
      <w:pPr>
        <w:ind w:left="567" w:hanging="567"/>
      </w:pPr>
      <w:r w:rsidRPr="004A033D">
        <w:t>9.</w:t>
      </w:r>
      <w:r w:rsidRPr="004A033D">
        <w:tab/>
        <w:t xml:space="preserve">uzdod priekšsēdētājai šo rezolūciju nosūtīt Komisijas priekšsēdētājas vietniekam / Augstajam pārstāvim, Padomei, Komisijai, dalībvalstu un Serbijas Republikas valdībām un parlamentiem, Eiropas Cilvēktiesību tiesai, Eiropas Padomei, Eiropas Drošības un sadarbības organizācijai, kā arī Baltkrievijas demokrātisko spēku pārstāvjiem un Baltkrievijas Republikas </w:t>
      </w:r>
      <w:proofErr w:type="spellStart"/>
      <w:r w:rsidRPr="004A033D">
        <w:rPr>
          <w:i/>
          <w:iCs/>
        </w:rPr>
        <w:t>de</w:t>
      </w:r>
      <w:proofErr w:type="spellEnd"/>
      <w:r w:rsidRPr="004A033D">
        <w:rPr>
          <w:i/>
          <w:iCs/>
        </w:rPr>
        <w:t xml:space="preserve"> </w:t>
      </w:r>
      <w:proofErr w:type="spellStart"/>
      <w:r w:rsidRPr="004A033D">
        <w:rPr>
          <w:i/>
          <w:iCs/>
        </w:rPr>
        <w:t>facto</w:t>
      </w:r>
      <w:proofErr w:type="spellEnd"/>
      <w:r w:rsidRPr="004A033D">
        <w:t xml:space="preserve"> iestādēm.</w:t>
      </w:r>
      <w:bookmarkStart w:id="7" w:name="TextBodyEnd"/>
      <w:bookmarkEnd w:id="7"/>
    </w:p>
    <w:sectPr w:rsidR="00E365E1" w:rsidRPr="004A033D" w:rsidSect="00CD616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019F" w:rsidRPr="00CD616E" w:rsidRDefault="0023019F">
      <w:r w:rsidRPr="00CD616E">
        <w:separator/>
      </w:r>
    </w:p>
  </w:endnote>
  <w:endnote w:type="continuationSeparator" w:id="0">
    <w:p w:rsidR="0023019F" w:rsidRPr="00CD616E" w:rsidRDefault="0023019F">
      <w:r w:rsidRPr="00CD61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616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616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61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019F" w:rsidRPr="00CD616E" w:rsidRDefault="0023019F">
      <w:r w:rsidRPr="00CD616E">
        <w:separator/>
      </w:r>
    </w:p>
  </w:footnote>
  <w:footnote w:type="continuationSeparator" w:id="0">
    <w:p w:rsidR="0023019F" w:rsidRPr="00CD616E" w:rsidRDefault="0023019F">
      <w:r w:rsidRPr="00CD616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616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616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61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6/2024"/>
    <w:docVar w:name="dvlangue" w:val="LV"/>
    <w:docVar w:name="dvnumam" w:val="0"/>
    <w:docVar w:name="dvpe" w:val="762.610"/>
    <w:docVar w:name="dvtitre" w:val="Eiropas Parlamenta 2024. gada XX. XXX  rezolūcija par politieslodzīto smago stāvokli Baltkrievijā(2024/2804(RSP))"/>
  </w:docVars>
  <w:rsids>
    <w:rsidRoot w:val="0023019F"/>
    <w:rsid w:val="00002272"/>
    <w:rsid w:val="00064002"/>
    <w:rsid w:val="000677B9"/>
    <w:rsid w:val="000831BA"/>
    <w:rsid w:val="000A42CC"/>
    <w:rsid w:val="000E7DD9"/>
    <w:rsid w:val="0010095E"/>
    <w:rsid w:val="00102C15"/>
    <w:rsid w:val="00125B37"/>
    <w:rsid w:val="00187494"/>
    <w:rsid w:val="001F32AE"/>
    <w:rsid w:val="0023019F"/>
    <w:rsid w:val="002767FF"/>
    <w:rsid w:val="002B18FE"/>
    <w:rsid w:val="002B5493"/>
    <w:rsid w:val="00343214"/>
    <w:rsid w:val="00361C00"/>
    <w:rsid w:val="00395FA1"/>
    <w:rsid w:val="003E15D4"/>
    <w:rsid w:val="00411CCE"/>
    <w:rsid w:val="0041666E"/>
    <w:rsid w:val="00421060"/>
    <w:rsid w:val="00471C19"/>
    <w:rsid w:val="004867E3"/>
    <w:rsid w:val="00494A28"/>
    <w:rsid w:val="004A033D"/>
    <w:rsid w:val="004C0004"/>
    <w:rsid w:val="004C5D52"/>
    <w:rsid w:val="0050519A"/>
    <w:rsid w:val="005072A1"/>
    <w:rsid w:val="00514517"/>
    <w:rsid w:val="00545827"/>
    <w:rsid w:val="00560270"/>
    <w:rsid w:val="005C2568"/>
    <w:rsid w:val="005C3AEA"/>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031B"/>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616E"/>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DC51B6"/>
  <w15:chartTrackingRefBased/>
  <w15:docId w15:val="{08597C49-C6DD-498E-A2EE-E41CA01B6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C3AEA"/>
    <w:rPr>
      <w:b/>
    </w:rPr>
  </w:style>
  <w:style w:type="paragraph" w:customStyle="1" w:styleId="NormalHanging12a">
    <w:name w:val="NormalHanging12a"/>
    <w:basedOn w:val="Normal"/>
    <w:link w:val="NormalHanging12aChar"/>
    <w:rsid w:val="005C3AEA"/>
    <w:pPr>
      <w:spacing w:after="240"/>
      <w:ind w:left="567" w:hanging="567"/>
    </w:pPr>
  </w:style>
  <w:style w:type="paragraph" w:customStyle="1" w:styleId="Normal12">
    <w:name w:val="Normal12"/>
    <w:basedOn w:val="Normal"/>
    <w:link w:val="Normal12Char"/>
    <w:rsid w:val="005C3AEA"/>
    <w:pPr>
      <w:spacing w:after="240"/>
    </w:pPr>
  </w:style>
  <w:style w:type="character" w:customStyle="1" w:styleId="Normal12Char">
    <w:name w:val="Normal12 Char"/>
    <w:basedOn w:val="DefaultParagraphFont"/>
    <w:link w:val="Normal12"/>
    <w:rsid w:val="005C3AEA"/>
    <w:rPr>
      <w:sz w:val="24"/>
      <w:lang w:val="lv-LV"/>
    </w:rPr>
  </w:style>
  <w:style w:type="character" w:customStyle="1" w:styleId="NormalHanging12aChar">
    <w:name w:val="NormalHanging12a Char"/>
    <w:basedOn w:val="DefaultParagraphFont"/>
    <w:link w:val="NormalHanging12a"/>
    <w:locked/>
    <w:rsid w:val="005C3AEA"/>
    <w:rPr>
      <w:sz w:val="24"/>
      <w:lang w:val="lv-LV"/>
    </w:rPr>
  </w:style>
  <w:style w:type="paragraph" w:styleId="BalloonText">
    <w:name w:val="Balloon Text"/>
    <w:basedOn w:val="Normal"/>
    <w:link w:val="BalloonTextChar"/>
    <w:rsid w:val="00102C15"/>
    <w:rPr>
      <w:rFonts w:ascii="Segoe UI" w:hAnsi="Segoe UI" w:cs="Segoe UI"/>
      <w:sz w:val="18"/>
      <w:szCs w:val="18"/>
    </w:rPr>
  </w:style>
  <w:style w:type="character" w:customStyle="1" w:styleId="BalloonTextChar">
    <w:name w:val="Balloon Text Char"/>
    <w:basedOn w:val="DefaultParagraphFont"/>
    <w:link w:val="BalloonText"/>
    <w:rsid w:val="00102C15"/>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5428D-F1DB-45E6-B513-A654BB1EB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455</Words>
  <Characters>3290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2024-10-16T09:41:00Z</dcterms:created>
  <dcterms:modified xsi:type="dcterms:W3CDTF">2024-10-16T09:41:00Z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B10-0026/2024</vt:lpwstr>
  </property>
  <property fmtid="{D5CDD505-2E9C-101B-9397-08002B2CF9AE}" pid="4" name="&lt;Type&gt;">
    <vt:lpwstr>RR</vt:lpwstr>
  </property>
</Properties>
</file>