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53912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C53912" w:rsidRDefault="002A694F" w:rsidP="0010095E">
            <w:pPr>
              <w:pStyle w:val="EPName"/>
            </w:pPr>
            <w:r w:rsidRPr="00C53912">
              <w:t>Európai Parlament</w:t>
            </w:r>
          </w:p>
          <w:p w:rsidR="00751A4A" w:rsidRPr="00C53912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53912">
              <w:t>2024</w:t>
            </w:r>
            <w:r w:rsidR="00817416" w:rsidRPr="00C53912">
              <w:t>-202</w:t>
            </w:r>
            <w:r w:rsidRPr="00C53912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C53912" w:rsidRDefault="00187494" w:rsidP="0010095E">
            <w:pPr>
              <w:pStyle w:val="EPLogo"/>
            </w:pPr>
            <w:r w:rsidRPr="00C53912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C53912" w:rsidRDefault="00D058B8" w:rsidP="004C5D52">
      <w:pPr>
        <w:pStyle w:val="LineTop"/>
      </w:pPr>
    </w:p>
    <w:p w:rsidR="00680577" w:rsidRPr="00C53912" w:rsidRDefault="002A694F" w:rsidP="00680577">
      <w:pPr>
        <w:pStyle w:val="EPBodyTA1"/>
      </w:pPr>
      <w:r w:rsidRPr="00C53912">
        <w:t>ELFOGADOTT SZÖVEGEK</w:t>
      </w:r>
    </w:p>
    <w:p w:rsidR="00D058B8" w:rsidRPr="00C53912" w:rsidRDefault="00D058B8" w:rsidP="00D058B8">
      <w:pPr>
        <w:pStyle w:val="LineBottom"/>
      </w:pPr>
    </w:p>
    <w:p w:rsidR="002A694F" w:rsidRPr="00C53912" w:rsidRDefault="002A694F" w:rsidP="002A694F">
      <w:pPr>
        <w:pStyle w:val="ATHeading1"/>
      </w:pPr>
      <w:bookmarkStart w:id="0" w:name="TANumber"/>
      <w:r w:rsidRPr="00C53912">
        <w:t>P10_TA(2024)00</w:t>
      </w:r>
      <w:r w:rsidR="001B7589">
        <w:t>1</w:t>
      </w:r>
      <w:bookmarkStart w:id="1" w:name="_GoBack"/>
      <w:bookmarkEnd w:id="1"/>
      <w:r w:rsidRPr="00C53912">
        <w:t>0</w:t>
      </w:r>
      <w:bookmarkEnd w:id="0"/>
    </w:p>
    <w:p w:rsidR="002A694F" w:rsidRPr="00C53912" w:rsidRDefault="008A1C1A" w:rsidP="002A694F">
      <w:pPr>
        <w:pStyle w:val="ATHeading2"/>
      </w:pPr>
      <w:r w:rsidRPr="008A1C1A">
        <w:rPr>
          <w:bCs/>
        </w:rPr>
        <w:t xml:space="preserve">José Daniel </w:t>
      </w:r>
      <w:proofErr w:type="spellStart"/>
      <w:r w:rsidRPr="008A1C1A">
        <w:rPr>
          <w:bCs/>
        </w:rPr>
        <w:t>Ferrer</w:t>
      </w:r>
      <w:proofErr w:type="spellEnd"/>
      <w:r w:rsidRPr="008A1C1A">
        <w:rPr>
          <w:bCs/>
        </w:rPr>
        <w:t xml:space="preserve"> García ügye Kubában</w:t>
      </w:r>
    </w:p>
    <w:p w:rsidR="002A694F" w:rsidRPr="00C53912" w:rsidRDefault="002A694F" w:rsidP="002A694F">
      <w:pPr>
        <w:rPr>
          <w:i/>
          <w:vanish/>
        </w:rPr>
      </w:pPr>
      <w:r w:rsidRPr="00C53912">
        <w:rPr>
          <w:i/>
        </w:rPr>
        <w:fldChar w:fldCharType="begin"/>
      </w:r>
      <w:r w:rsidRPr="00C53912">
        <w:rPr>
          <w:i/>
        </w:rPr>
        <w:instrText xml:space="preserve"> TC"(</w:instrText>
      </w:r>
      <w:bookmarkStart w:id="2" w:name="DocNumber"/>
      <w:r w:rsidRPr="00C53912">
        <w:rPr>
          <w:i/>
        </w:rPr>
        <w:instrText>B10-0022, 0043 és 0049/2024</w:instrText>
      </w:r>
      <w:bookmarkEnd w:id="2"/>
      <w:r w:rsidRPr="00C53912">
        <w:rPr>
          <w:i/>
        </w:rPr>
        <w:instrText xml:space="preserve">)"\l3 \n&gt; \* MERGEFORMAT </w:instrText>
      </w:r>
      <w:r w:rsidRPr="00C53912">
        <w:rPr>
          <w:i/>
        </w:rPr>
        <w:fldChar w:fldCharType="end"/>
      </w:r>
    </w:p>
    <w:p w:rsidR="002A694F" w:rsidRPr="00C53912" w:rsidRDefault="002A694F" w:rsidP="002A694F">
      <w:pPr>
        <w:rPr>
          <w:vanish/>
        </w:rPr>
      </w:pPr>
      <w:bookmarkStart w:id="3" w:name="PE"/>
      <w:r w:rsidRPr="00C53912">
        <w:rPr>
          <w:vanish/>
        </w:rPr>
        <w:t>PE762.606</w:t>
      </w:r>
      <w:bookmarkEnd w:id="3"/>
    </w:p>
    <w:p w:rsidR="002A694F" w:rsidRPr="00C53912" w:rsidRDefault="002A694F" w:rsidP="002A694F">
      <w:pPr>
        <w:pStyle w:val="ATHeading3"/>
      </w:pPr>
      <w:bookmarkStart w:id="4" w:name="Sujet"/>
      <w:r w:rsidRPr="00C53912">
        <w:t xml:space="preserve">Az Európai Parlament 2024. </w:t>
      </w:r>
      <w:r w:rsidR="008A1C1A">
        <w:t>szeptember 19</w:t>
      </w:r>
      <w:r w:rsidRPr="00C53912">
        <w:t xml:space="preserve">-i állásfoglalása José Daniel </w:t>
      </w:r>
      <w:proofErr w:type="spellStart"/>
      <w:r w:rsidRPr="00C53912">
        <w:t>Ferrer</w:t>
      </w:r>
      <w:proofErr w:type="spellEnd"/>
      <w:r w:rsidRPr="00C53912">
        <w:t xml:space="preserve"> García ügyéről Kubában</w:t>
      </w:r>
      <w:bookmarkEnd w:id="4"/>
      <w:r w:rsidRPr="00C53912">
        <w:t xml:space="preserve"> </w:t>
      </w:r>
      <w:bookmarkStart w:id="5" w:name="References"/>
      <w:r w:rsidRPr="00C53912">
        <w:t>(2024/2805(RSP))</w:t>
      </w:r>
      <w:bookmarkEnd w:id="5"/>
    </w:p>
    <w:p w:rsidR="003D385C" w:rsidRPr="00C53912" w:rsidRDefault="003D385C" w:rsidP="003D385C">
      <w:pPr>
        <w:pStyle w:val="EPComma"/>
      </w:pPr>
      <w:bookmarkStart w:id="6" w:name="TextBodyBegin"/>
      <w:bookmarkEnd w:id="6"/>
      <w:r w:rsidRPr="00C53912">
        <w:rPr>
          <w:i/>
        </w:rPr>
        <w:t>Az Európai Parlament</w:t>
      </w:r>
      <w:r w:rsidRPr="00C53912">
        <w:t>,</w:t>
      </w:r>
    </w:p>
    <w:p w:rsidR="003D385C" w:rsidRPr="00C53912" w:rsidRDefault="003D385C" w:rsidP="003D385C">
      <w:pPr>
        <w:pStyle w:val="NormalHanging12a"/>
        <w:rPr>
          <w:b/>
        </w:rPr>
      </w:pPr>
      <w:r w:rsidRPr="00C53912">
        <w:t>–</w:t>
      </w:r>
      <w:r w:rsidRPr="00C53912">
        <w:tab/>
        <w:t xml:space="preserve">tekintettel a Kubáról szóló korábbi állásfoglalásaira, </w:t>
      </w:r>
    </w:p>
    <w:p w:rsidR="003D385C" w:rsidRPr="00C53912" w:rsidRDefault="003D385C" w:rsidP="003D385C">
      <w:pPr>
        <w:pStyle w:val="NormalHanging12a"/>
      </w:pPr>
      <w:r w:rsidRPr="00C53912">
        <w:t>–</w:t>
      </w:r>
      <w:r w:rsidRPr="00C53912">
        <w:tab/>
        <w:t>tekintettel eljárási szabályzata 150. cikkére,</w:t>
      </w:r>
    </w:p>
    <w:p w:rsidR="003D385C" w:rsidRPr="00C53912" w:rsidRDefault="003D385C" w:rsidP="003D385C">
      <w:pPr>
        <w:pStyle w:val="NormalHanging12a"/>
      </w:pPr>
      <w:proofErr w:type="gramStart"/>
      <w:r w:rsidRPr="00C53912">
        <w:t>A.</w:t>
      </w:r>
      <w:proofErr w:type="gramEnd"/>
      <w:r w:rsidRPr="00C53912">
        <w:tab/>
      </w:r>
      <w:proofErr w:type="gramStart"/>
      <w:r w:rsidRPr="00C53912">
        <w:t>mivel</w:t>
      </w:r>
      <w:proofErr w:type="gramEnd"/>
      <w:r w:rsidRPr="00C53912">
        <w:t xml:space="preserve"> José Daniel </w:t>
      </w:r>
      <w:proofErr w:type="spellStart"/>
      <w:r w:rsidRPr="00C53912">
        <w:t>Ferrer</w:t>
      </w:r>
      <w:proofErr w:type="spellEnd"/>
      <w:r w:rsidRPr="00C53912">
        <w:t xml:space="preserve"> García emberijog-védőt és ellenzéki vezetőt 2021. július 11-én a Kubában zajló széles körű tüntetésekkel összefüggésben őrizetbe vették, és 2021. augusztus 14. óta elszigetelten tartják fogva; mivel az elmúlt több mint egy évtizedben a kubai rezsim bebörtönzéssel, zaklatással és megfélemlítéssel sújtotta békés politikai aktivizmusa miatt;</w:t>
      </w:r>
      <w:r w:rsidRPr="00C53912">
        <w:rPr>
          <w:color w:val="000000"/>
        </w:rPr>
        <w:t xml:space="preserve"> </w:t>
      </w:r>
      <w:r w:rsidRPr="00C53912">
        <w:t xml:space="preserve">mivel 2023 márciusa óta teljes elkülönítésben tartják, és családja nem kap tájékoztatást egészségi állapotáról, és megtagadják tőlük a </w:t>
      </w:r>
      <w:proofErr w:type="spellStart"/>
      <w:r w:rsidRPr="00C53912">
        <w:t>láthatási</w:t>
      </w:r>
      <w:proofErr w:type="spellEnd"/>
      <w:r w:rsidRPr="00C53912">
        <w:t xml:space="preserve"> jogot; </w:t>
      </w:r>
    </w:p>
    <w:p w:rsidR="003D385C" w:rsidRPr="00C53912" w:rsidRDefault="003D385C" w:rsidP="003D385C">
      <w:pPr>
        <w:pStyle w:val="NormalHanging12a"/>
      </w:pPr>
      <w:r w:rsidRPr="00C53912">
        <w:t>B.</w:t>
      </w:r>
      <w:r w:rsidRPr="00C53912">
        <w:tab/>
        <w:t xml:space="preserve">mivel a kubai rezsim a politikai foglyokat a legszörnyűbb körülmények között tartja fogva; mivel a jelentések azt mutatják, hogy José Daniel </w:t>
      </w:r>
      <w:proofErr w:type="spellStart"/>
      <w:r w:rsidRPr="00C53912">
        <w:t>Ferrer</w:t>
      </w:r>
      <w:proofErr w:type="spellEnd"/>
      <w:r w:rsidRPr="00C53912">
        <w:t xml:space="preserve"> kritikus állapotban van, és orvosi ellátás és megfelelő élelmezés nélkül, nem </w:t>
      </w:r>
      <w:proofErr w:type="gramStart"/>
      <w:r w:rsidRPr="00C53912">
        <w:t>higiénikus</w:t>
      </w:r>
      <w:proofErr w:type="gramEnd"/>
      <w:r w:rsidRPr="00C53912">
        <w:t xml:space="preserve"> körülmények között tartják fogva, ami a kínzás, az embertelen vagy megalázó bánásmód egy formájának minősül; </w:t>
      </w:r>
    </w:p>
    <w:p w:rsidR="003D385C" w:rsidRPr="00C53912" w:rsidRDefault="003D385C" w:rsidP="003D385C">
      <w:pPr>
        <w:pStyle w:val="NormalHanging12a"/>
      </w:pPr>
      <w:r w:rsidRPr="00C53912">
        <w:rPr>
          <w:color w:val="1E1E1F"/>
        </w:rPr>
        <w:t>C.</w:t>
      </w:r>
      <w:r w:rsidRPr="00C53912">
        <w:rPr>
          <w:color w:val="1E1E1F"/>
        </w:rPr>
        <w:tab/>
        <w:t xml:space="preserve">mivel a kubai emberi jogi </w:t>
      </w:r>
      <w:proofErr w:type="gramStart"/>
      <w:r w:rsidRPr="00C53912">
        <w:rPr>
          <w:color w:val="1E1E1F"/>
        </w:rPr>
        <w:t>helyzet aggasztó</w:t>
      </w:r>
      <w:proofErr w:type="gramEnd"/>
      <w:r w:rsidRPr="00C53912">
        <w:rPr>
          <w:color w:val="1E1E1F"/>
        </w:rPr>
        <w:t xml:space="preserve">, különösen a másként gondolkodók esetében, akiket aggasztó mértékű megfigyelésnek és önkényes fogva tartásnak vetnek alá; </w:t>
      </w:r>
      <w:r w:rsidRPr="00C53912">
        <w:t xml:space="preserve">mivel a politikai foglyok száma ismeretlen, de megbízható források szerint a rezsim több mint ezer foglyot tart fogva, köztük kiskorúakat is; mivel a számos politikai fogoly között ott van Luis Manuel </w:t>
      </w:r>
      <w:proofErr w:type="spellStart"/>
      <w:r w:rsidRPr="00C53912">
        <w:t>Otero</w:t>
      </w:r>
      <w:proofErr w:type="spellEnd"/>
      <w:r w:rsidRPr="00C53912">
        <w:t xml:space="preserve"> </w:t>
      </w:r>
      <w:proofErr w:type="spellStart"/>
      <w:r w:rsidRPr="00C53912">
        <w:t>Alcántara</w:t>
      </w:r>
      <w:proofErr w:type="spellEnd"/>
      <w:r w:rsidRPr="00C53912">
        <w:t xml:space="preserve"> és </w:t>
      </w:r>
      <w:proofErr w:type="spellStart"/>
      <w:r w:rsidRPr="00C53912">
        <w:t>Lizandra</w:t>
      </w:r>
      <w:proofErr w:type="spellEnd"/>
      <w:r w:rsidRPr="00C53912">
        <w:t xml:space="preserve"> </w:t>
      </w:r>
      <w:proofErr w:type="spellStart"/>
      <w:r w:rsidRPr="00C53912">
        <w:t>Gongora</w:t>
      </w:r>
      <w:proofErr w:type="spellEnd"/>
      <w:r w:rsidRPr="00C53912">
        <w:t xml:space="preserve"> is, akik kritikus egészségi állapotban vannak; </w:t>
      </w:r>
    </w:p>
    <w:p w:rsidR="003D385C" w:rsidRPr="00C53912" w:rsidRDefault="003D385C" w:rsidP="003D385C">
      <w:pPr>
        <w:pStyle w:val="NormalHanging12a"/>
      </w:pPr>
      <w:r w:rsidRPr="00C53912">
        <w:t>1.</w:t>
      </w:r>
      <w:r w:rsidRPr="00C53912">
        <w:tab/>
        <w:t xml:space="preserve">sürgeti a kubai rezsimet, hogy haladéktalanul és feltétel nélkül bocsássa szabadon José Daniel </w:t>
      </w:r>
      <w:proofErr w:type="spellStart"/>
      <w:r w:rsidRPr="00C53912">
        <w:t>Ferrert</w:t>
      </w:r>
      <w:proofErr w:type="spellEnd"/>
      <w:r w:rsidRPr="00C53912">
        <w:t xml:space="preserve"> és minden politikai okokból és önkényesen fogva tartott személyt, akiket a véleménynyilvánítás szabadságához és a békés gyülekezéshez való joguk gyakorlása miatt tartanak fogva;</w:t>
      </w:r>
    </w:p>
    <w:p w:rsidR="003D385C" w:rsidRPr="00C53912" w:rsidRDefault="003D385C" w:rsidP="003D385C">
      <w:pPr>
        <w:pStyle w:val="NormalHanging12a"/>
      </w:pPr>
      <w:r w:rsidRPr="00C53912">
        <w:t>2.</w:t>
      </w:r>
      <w:r w:rsidRPr="00C53912">
        <w:tab/>
        <w:t xml:space="preserve">elítéli a kubai rezsim által többek között tüntetőkkel, politikai másként gondolkodókkal, vallási vezetőkkel és emberi jogi aktivistákkal szemben elkövetett rendszeres emberi jogi jogsértéseket és visszaéléseket; sürgeti a kubai hatóságokat, hogy haladéktalanul vessenek véget az elnyomásnak; </w:t>
      </w:r>
    </w:p>
    <w:p w:rsidR="003D385C" w:rsidRPr="00C53912" w:rsidRDefault="003D385C" w:rsidP="003D385C">
      <w:pPr>
        <w:pStyle w:val="NormalHanging12a"/>
      </w:pPr>
      <w:r w:rsidRPr="00C53912">
        <w:lastRenderedPageBreak/>
        <w:t>3.</w:t>
      </w:r>
      <w:r w:rsidRPr="00C53912">
        <w:tab/>
        <w:t xml:space="preserve">elítéli a kubai hatóságok által José Daniel </w:t>
      </w:r>
      <w:proofErr w:type="spellStart"/>
      <w:r w:rsidRPr="00C53912">
        <w:t>Ferrer</w:t>
      </w:r>
      <w:proofErr w:type="spellEnd"/>
      <w:r w:rsidRPr="00C53912">
        <w:t xml:space="preserve"> és a többi politikai fogoly ellen elkövetett kínzásokat és az embertelen, megalázó és rossz bánásmódot; kéri, hogy a rezsim üldözésének áldozatul esett személyek családjai számára biztosítsanak azonnali lehetőséget a látogatásra egészen a szabadon bocsátásukig, valamint hogy az áldozatok kapjanak orvosi ellátást; </w:t>
      </w:r>
    </w:p>
    <w:p w:rsidR="003D385C" w:rsidRPr="00C53912" w:rsidRDefault="003D385C" w:rsidP="003D385C">
      <w:pPr>
        <w:pStyle w:val="NormalHanging12a"/>
        <w:rPr>
          <w:rStyle w:val="doceo-font-family-base"/>
          <w:rFonts w:eastAsiaTheme="minorHAnsi"/>
        </w:rPr>
      </w:pPr>
      <w:r w:rsidRPr="00C53912">
        <w:t>4.</w:t>
      </w:r>
      <w:r w:rsidRPr="00C53912">
        <w:tab/>
        <w:t>megismétli, hogy feltétel nélkül támogatja a kubai népet és valamennyi kubai emberijog-védőt a szabadságjogok és jogok iránti elkötelezettségükért, amelyeket a rezsim évtizedek óta megtagad;</w:t>
      </w:r>
      <w:r w:rsidRPr="00C53912">
        <w:rPr>
          <w:b/>
        </w:rPr>
        <w:t xml:space="preserve"> </w:t>
      </w:r>
      <w:r w:rsidRPr="00C53912">
        <w:rPr>
          <w:rStyle w:val="doceo-font-family-base"/>
        </w:rPr>
        <w:t>felhívja a rezsimet, hogy hallgassa meg polgárait, és kezdjen inkluzív nemzeti párbeszédet a modernizáció és a demokratizálódás érdekében;</w:t>
      </w:r>
    </w:p>
    <w:p w:rsidR="003D385C" w:rsidRPr="00C53912" w:rsidRDefault="003D385C" w:rsidP="003D385C">
      <w:pPr>
        <w:pStyle w:val="NormalHanging12a"/>
      </w:pPr>
      <w:r w:rsidRPr="00C53912">
        <w:t>5.</w:t>
      </w:r>
      <w:r w:rsidRPr="00C53912">
        <w:tab/>
        <w:t xml:space="preserve">ismételten felszólítja a Tanácsot, hogy alkalmazza az EU </w:t>
      </w:r>
      <w:proofErr w:type="gramStart"/>
      <w:r w:rsidRPr="00C53912">
        <w:t>globális</w:t>
      </w:r>
      <w:proofErr w:type="gramEnd"/>
      <w:r w:rsidRPr="00C53912">
        <w:t xml:space="preserve"> emberi jogi szankciórendszerét (az uniós </w:t>
      </w:r>
      <w:proofErr w:type="spellStart"/>
      <w:r w:rsidRPr="00C53912">
        <w:t>Magnyitszkij</w:t>
      </w:r>
      <w:proofErr w:type="spellEnd"/>
      <w:r w:rsidRPr="00C53912">
        <w:t>-törvényt), és fogadjon el szankciókat azokkal szemben, akik felelősek az emberi jogok folyamatos megsértéséért Kubában;</w:t>
      </w:r>
    </w:p>
    <w:p w:rsidR="003D385C" w:rsidRPr="00C53912" w:rsidRDefault="003D385C" w:rsidP="003D385C">
      <w:pPr>
        <w:pStyle w:val="NormalHanging12a"/>
      </w:pPr>
      <w:r w:rsidRPr="00C53912">
        <w:t>6.</w:t>
      </w:r>
      <w:r w:rsidRPr="00C53912">
        <w:tab/>
        <w:t>megismétli korábbi álláspontját a politikai párbeszédről és együttműködésről szóló megállapodás felfüggesztési záradékának aktiválásával kapcsolatban, mivel a kubai rezsim folyamatosan megsérti a megállapodás alapvető emberi jogi záradékait;</w:t>
      </w:r>
    </w:p>
    <w:p w:rsidR="003D385C" w:rsidRPr="00C53912" w:rsidRDefault="003D385C" w:rsidP="008A1C1A">
      <w:pPr>
        <w:pStyle w:val="NormalHanging12a"/>
      </w:pPr>
      <w:r w:rsidRPr="00C53912">
        <w:t>7.</w:t>
      </w:r>
      <w:r w:rsidRPr="00C53912">
        <w:tab/>
        <w:t xml:space="preserve">utasítja elnökét, hogy továbbítsa ezt az állásfoglalást a kubai rezsimnek, a Bizottság alelnökének/az Unió külügyi és biztonságpolitikai </w:t>
      </w:r>
      <w:proofErr w:type="spellStart"/>
      <w:r w:rsidRPr="00C53912">
        <w:t>főképviselőjének</w:t>
      </w:r>
      <w:proofErr w:type="spellEnd"/>
      <w:r w:rsidRPr="00C53912">
        <w:t>, a Bizottságnak, a tagállamoknak, az ENSZ-nek, valamint a Latin-amerikai és Karibi Államok Közösségének.</w:t>
      </w:r>
    </w:p>
    <w:p w:rsidR="00E365E1" w:rsidRPr="00C53912" w:rsidRDefault="002A694F" w:rsidP="002A694F">
      <w:bookmarkStart w:id="7" w:name="TextBodyEnd"/>
      <w:bookmarkEnd w:id="7"/>
      <w:r w:rsidRPr="00C53912">
        <w:br w:type="page"/>
      </w:r>
    </w:p>
    <w:sectPr w:rsidR="00E365E1" w:rsidRPr="00C53912" w:rsidSect="00C5391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A694F" w:rsidRPr="00C53912" w:rsidRDefault="002A694F">
      <w:r w:rsidRPr="00C53912">
        <w:separator/>
      </w:r>
    </w:p>
  </w:endnote>
  <w:endnote w:type="continuationSeparator" w:id="0">
    <w:p w:rsidR="002A694F" w:rsidRPr="00C53912" w:rsidRDefault="002A694F">
      <w:r w:rsidRPr="00C5391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53912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53912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53912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A694F" w:rsidRPr="00C53912" w:rsidRDefault="002A694F">
      <w:r w:rsidRPr="00C53912">
        <w:separator/>
      </w:r>
    </w:p>
  </w:footnote>
  <w:footnote w:type="continuationSeparator" w:id="0">
    <w:p w:rsidR="002A694F" w:rsidRPr="00C53912" w:rsidRDefault="002A694F">
      <w:r w:rsidRPr="00C53912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53912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53912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53912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savePreviewPicture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022, 0043 és 0049/2024"/>
    <w:docVar w:name="dvlangue" w:val="HU"/>
    <w:docVar w:name="dvnumam" w:val="0"/>
    <w:docVar w:name="dvpe" w:val="762.606"/>
    <w:docVar w:name="dvtitre" w:val="Az Európai Parlament 2024.  ...-i állásfoglalása José Daniel Ferrer García ügyéről Kubában(2024/2805(RSP))"/>
  </w:docVars>
  <w:rsids>
    <w:rsidRoot w:val="002A694F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B7589"/>
    <w:rsid w:val="001F32AE"/>
    <w:rsid w:val="002767FF"/>
    <w:rsid w:val="002A694F"/>
    <w:rsid w:val="002B18FE"/>
    <w:rsid w:val="002B5493"/>
    <w:rsid w:val="00343214"/>
    <w:rsid w:val="00361C00"/>
    <w:rsid w:val="00395FA1"/>
    <w:rsid w:val="003D385C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A1C1A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834D1"/>
    <w:rsid w:val="00BD48FE"/>
    <w:rsid w:val="00BD7BD8"/>
    <w:rsid w:val="00BE6ADC"/>
    <w:rsid w:val="00C05BFE"/>
    <w:rsid w:val="00C23CD4"/>
    <w:rsid w:val="00C53912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ECF12F3"/>
  <w15:chartTrackingRefBased/>
  <w15:docId w15:val="{3365928A-C445-4F5C-AD43-09821E5D15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3D385C"/>
    <w:pPr>
      <w:spacing w:after="240"/>
      <w:ind w:left="567" w:hanging="567"/>
    </w:pPr>
  </w:style>
  <w:style w:type="paragraph" w:customStyle="1" w:styleId="EPComma">
    <w:name w:val="EPComma"/>
    <w:basedOn w:val="Normal"/>
    <w:rsid w:val="003D385C"/>
    <w:pPr>
      <w:spacing w:before="480" w:after="240"/>
    </w:pPr>
  </w:style>
  <w:style w:type="character" w:customStyle="1" w:styleId="doceo-font-family-base">
    <w:name w:val="doceo-font-family-base"/>
    <w:basedOn w:val="DefaultParagraphFont"/>
    <w:rsid w:val="003D38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441E2C-A377-4857-8D83-839E60A621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480</Words>
  <Characters>3306</Characters>
  <Application>Microsoft Office Word</Application>
  <DocSecurity>0</DocSecurity>
  <Lines>27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3</vt:i4>
      </vt:variant>
    </vt:vector>
  </HeadingPairs>
  <TitlesOfParts>
    <vt:vector size="4" baseType="lpstr">
      <vt:lpstr>TA</vt:lpstr>
      <vt:lpstr>P10_TA(2024)0000</vt:lpstr>
      <vt:lpstr>    José Daniel Ferrer García ügye Kubában</vt:lpstr>
      <vt:lpstr>        Az Európai Parlament 2024. szeptember 19-i állásfoglalása José Daniel Ferrer Gar</vt:lpstr>
    </vt:vector>
  </TitlesOfParts>
  <Company/>
  <LinksUpToDate>false</LinksUpToDate>
  <CharactersWithSpaces>3779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SALAT Adriana</dc:creator>
  <cp:keywords/>
  <cp:lastModifiedBy>SALAT Adriana</cp:lastModifiedBy>
  <cp:revision>2</cp:revision>
  <cp:lastPrinted>2004-11-19T15:42:00Z</cp:lastPrinted>
  <dcterms:created xsi:type="dcterms:W3CDTF">2024-09-19T10:27:00Z</dcterms:created>
  <dcterms:modified xsi:type="dcterms:W3CDTF">2024-09-19T10:27:00Z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B10-0022, 0043 és 0049/2024</vt:lpwstr>
  </property>
  <property fmtid="{D5CDD505-2E9C-101B-9397-08002B2CF9AE}" pid="4" name="&lt;Type&gt;">
    <vt:lpwstr>RR</vt:lpwstr>
  </property>
</Properties>
</file>