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5F51" w:rsidTr="0010095E">
        <w:trPr>
          <w:trHeight w:hRule="exact" w:val="1418"/>
        </w:trPr>
        <w:tc>
          <w:tcPr>
            <w:tcW w:w="6804" w:type="dxa"/>
            <w:shd w:val="clear" w:color="auto" w:fill="auto"/>
            <w:vAlign w:val="center"/>
          </w:tcPr>
          <w:p w:rsidR="00751A4A" w:rsidRPr="00BD5F51" w:rsidRDefault="00B63D27" w:rsidP="0010095E">
            <w:pPr>
              <w:pStyle w:val="EPName"/>
            </w:pPr>
            <w:r w:rsidRPr="00BD5F51">
              <w:t>Europos Parlamentas</w:t>
            </w:r>
          </w:p>
          <w:p w:rsidR="00751A4A" w:rsidRPr="00BD5F51" w:rsidRDefault="005F1B17" w:rsidP="005F1B17">
            <w:pPr>
              <w:pStyle w:val="EPTerm"/>
              <w:rPr>
                <w:rStyle w:val="HideTWBExt"/>
                <w:noProof w:val="0"/>
                <w:vanish w:val="0"/>
                <w:color w:val="auto"/>
              </w:rPr>
            </w:pPr>
            <w:r w:rsidRPr="00BD5F51">
              <w:t>2024</w:t>
            </w:r>
            <w:r w:rsidR="00817416" w:rsidRPr="00BD5F51">
              <w:t>-202</w:t>
            </w:r>
            <w:r w:rsidRPr="00BD5F51">
              <w:t>9</w:t>
            </w:r>
          </w:p>
        </w:tc>
        <w:tc>
          <w:tcPr>
            <w:tcW w:w="2268" w:type="dxa"/>
            <w:shd w:val="clear" w:color="auto" w:fill="auto"/>
          </w:tcPr>
          <w:p w:rsidR="00751A4A" w:rsidRPr="00BD5F51" w:rsidRDefault="00187494" w:rsidP="0010095E">
            <w:pPr>
              <w:pStyle w:val="EPLogo"/>
            </w:pPr>
            <w:r w:rsidRPr="00BD5F5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5F51" w:rsidRDefault="00D058B8" w:rsidP="004C5D52">
      <w:pPr>
        <w:pStyle w:val="LineTop"/>
      </w:pPr>
    </w:p>
    <w:p w:rsidR="00680577" w:rsidRPr="00BD5F51" w:rsidRDefault="00B63D27" w:rsidP="00680577">
      <w:pPr>
        <w:pStyle w:val="EPBodyTA1"/>
      </w:pPr>
      <w:r w:rsidRPr="00BD5F51">
        <w:t>PRIIMTI TEKSTAI</w:t>
      </w:r>
    </w:p>
    <w:p w:rsidR="00D058B8" w:rsidRPr="00BD5F51" w:rsidRDefault="00D058B8" w:rsidP="00D058B8">
      <w:pPr>
        <w:pStyle w:val="LineBottom"/>
      </w:pPr>
    </w:p>
    <w:p w:rsidR="00B63D27" w:rsidRPr="00BD5F51" w:rsidRDefault="00193E8D" w:rsidP="00B63D27">
      <w:pPr>
        <w:pStyle w:val="ATHeading1"/>
      </w:pPr>
      <w:bookmarkStart w:id="0" w:name="TANumber"/>
      <w:r>
        <w:t>P10_TA(2024)001</w:t>
      </w:r>
      <w:bookmarkStart w:id="1" w:name="_GoBack"/>
      <w:bookmarkEnd w:id="1"/>
      <w:r w:rsidR="00B63D27" w:rsidRPr="00BD5F51">
        <w:t>0</w:t>
      </w:r>
      <w:bookmarkEnd w:id="0"/>
    </w:p>
    <w:p w:rsidR="00B63D27" w:rsidRPr="00BD5F51" w:rsidRDefault="00B63D27" w:rsidP="00B63D27">
      <w:pPr>
        <w:pStyle w:val="ATHeading2"/>
      </w:pPr>
      <w:bookmarkStart w:id="2" w:name="title"/>
      <w:proofErr w:type="spellStart"/>
      <w:r w:rsidRPr="00BD5F51">
        <w:t>José</w:t>
      </w:r>
      <w:proofErr w:type="spellEnd"/>
      <w:r w:rsidRPr="00BD5F51">
        <w:t xml:space="preserve"> </w:t>
      </w:r>
      <w:proofErr w:type="spellStart"/>
      <w:r w:rsidRPr="00BD5F51">
        <w:t>Danielio</w:t>
      </w:r>
      <w:proofErr w:type="spellEnd"/>
      <w:r w:rsidRPr="00BD5F51">
        <w:t xml:space="preserve"> </w:t>
      </w:r>
      <w:proofErr w:type="spellStart"/>
      <w:r w:rsidRPr="00BD5F51">
        <w:t>Ferrero</w:t>
      </w:r>
      <w:proofErr w:type="spellEnd"/>
      <w:r w:rsidRPr="00BD5F51">
        <w:t xml:space="preserve"> </w:t>
      </w:r>
      <w:proofErr w:type="spellStart"/>
      <w:r w:rsidRPr="00BD5F51">
        <w:t>Garcíos</w:t>
      </w:r>
      <w:proofErr w:type="spellEnd"/>
      <w:r w:rsidRPr="00BD5F51">
        <w:t xml:space="preserve"> atvejis Kuboje</w:t>
      </w:r>
      <w:bookmarkEnd w:id="2"/>
    </w:p>
    <w:p w:rsidR="00B63D27" w:rsidRPr="00BD5F51" w:rsidRDefault="00B63D27" w:rsidP="00B63D27">
      <w:pPr>
        <w:rPr>
          <w:i/>
          <w:vanish/>
        </w:rPr>
      </w:pPr>
      <w:r w:rsidRPr="00BD5F51">
        <w:rPr>
          <w:i/>
        </w:rPr>
        <w:fldChar w:fldCharType="begin"/>
      </w:r>
      <w:r w:rsidRPr="00BD5F51">
        <w:rPr>
          <w:i/>
        </w:rPr>
        <w:instrText xml:space="preserve"> TC"(</w:instrText>
      </w:r>
      <w:bookmarkStart w:id="3" w:name="DocNumber"/>
      <w:r w:rsidRPr="00BD5F51">
        <w:rPr>
          <w:i/>
        </w:rPr>
        <w:instrText>B10-0022, 0043 ir 0049/2024</w:instrText>
      </w:r>
      <w:bookmarkEnd w:id="3"/>
      <w:r w:rsidRPr="00BD5F51">
        <w:rPr>
          <w:i/>
        </w:rPr>
        <w:instrText xml:space="preserve">)"\l3 \n&gt; \* MERGEFORMAT </w:instrText>
      </w:r>
      <w:r w:rsidRPr="00BD5F51">
        <w:rPr>
          <w:i/>
        </w:rPr>
        <w:fldChar w:fldCharType="end"/>
      </w:r>
    </w:p>
    <w:p w:rsidR="00B63D27" w:rsidRPr="00BD5F51" w:rsidRDefault="00B63D27" w:rsidP="00B63D27">
      <w:pPr>
        <w:rPr>
          <w:vanish/>
        </w:rPr>
      </w:pPr>
      <w:bookmarkStart w:id="4" w:name="PE"/>
      <w:r w:rsidRPr="00BD5F51">
        <w:rPr>
          <w:vanish/>
        </w:rPr>
        <w:t>PE762.606</w:t>
      </w:r>
      <w:bookmarkEnd w:id="4"/>
    </w:p>
    <w:p w:rsidR="00B63D27" w:rsidRPr="00BD5F51" w:rsidRDefault="00414010" w:rsidP="00414010">
      <w:pPr>
        <w:pStyle w:val="ATHeading3"/>
      </w:pPr>
      <w:bookmarkStart w:id="5" w:name="Sujet"/>
      <w:r>
        <w:t xml:space="preserve">2024 m. rugsėjo 19 d. </w:t>
      </w:r>
      <w:r w:rsidR="00B63D27" w:rsidRPr="00BD5F51">
        <w:t xml:space="preserve">Europos Parlamento rezoliucija dėl </w:t>
      </w:r>
      <w:proofErr w:type="spellStart"/>
      <w:r w:rsidR="00B63D27" w:rsidRPr="00BD5F51">
        <w:t>José</w:t>
      </w:r>
      <w:proofErr w:type="spellEnd"/>
      <w:r w:rsidR="00B63D27" w:rsidRPr="00BD5F51">
        <w:t xml:space="preserve"> </w:t>
      </w:r>
      <w:proofErr w:type="spellStart"/>
      <w:r w:rsidR="00B63D27" w:rsidRPr="00BD5F51">
        <w:t>Danielio</w:t>
      </w:r>
      <w:proofErr w:type="spellEnd"/>
      <w:r w:rsidR="00B63D27" w:rsidRPr="00BD5F51">
        <w:t xml:space="preserve"> </w:t>
      </w:r>
      <w:proofErr w:type="spellStart"/>
      <w:r w:rsidR="00B63D27" w:rsidRPr="00BD5F51">
        <w:t>Ferrero</w:t>
      </w:r>
      <w:proofErr w:type="spellEnd"/>
      <w:r w:rsidR="00B63D27" w:rsidRPr="00BD5F51">
        <w:t xml:space="preserve"> </w:t>
      </w:r>
      <w:proofErr w:type="spellStart"/>
      <w:r w:rsidR="00B63D27" w:rsidRPr="00BD5F51">
        <w:t>Garcíos</w:t>
      </w:r>
      <w:proofErr w:type="spellEnd"/>
      <w:r w:rsidR="00B63D27" w:rsidRPr="00BD5F51">
        <w:t xml:space="preserve"> atvejo Kuboje</w:t>
      </w:r>
      <w:bookmarkEnd w:id="5"/>
      <w:r w:rsidR="00B63D27" w:rsidRPr="00BD5F51">
        <w:t xml:space="preserve"> </w:t>
      </w:r>
      <w:bookmarkStart w:id="6" w:name="References"/>
      <w:r w:rsidR="00B63D27" w:rsidRPr="00BD5F51">
        <w:t>(2024/2805(RSP))</w:t>
      </w:r>
      <w:bookmarkEnd w:id="6"/>
    </w:p>
    <w:p w:rsidR="001044EA" w:rsidRPr="00BD5F51" w:rsidRDefault="001044EA" w:rsidP="001044EA">
      <w:pPr>
        <w:pStyle w:val="EPComma"/>
      </w:pPr>
      <w:bookmarkStart w:id="7" w:name="TextBodyBegin"/>
      <w:bookmarkEnd w:id="7"/>
      <w:r w:rsidRPr="00BD5F51">
        <w:rPr>
          <w:i/>
        </w:rPr>
        <w:t>Europos Parlamentas</w:t>
      </w:r>
      <w:r w:rsidRPr="00BD5F51">
        <w:t>,</w:t>
      </w:r>
    </w:p>
    <w:p w:rsidR="001044EA" w:rsidRPr="00BD5F51" w:rsidRDefault="001044EA" w:rsidP="001044EA">
      <w:pPr>
        <w:pStyle w:val="NormalHanging12a"/>
        <w:rPr>
          <w:b/>
        </w:rPr>
      </w:pPr>
      <w:r w:rsidRPr="00BD5F51">
        <w:t>–</w:t>
      </w:r>
      <w:r w:rsidRPr="00BD5F51">
        <w:tab/>
        <w:t xml:space="preserve">atsižvelgdamas į savo ankstesnes rezoliucijas dėl Kubos, </w:t>
      </w:r>
    </w:p>
    <w:p w:rsidR="001044EA" w:rsidRPr="00BD5F51" w:rsidRDefault="001044EA" w:rsidP="001044EA">
      <w:pPr>
        <w:pStyle w:val="NormalHanging12a"/>
      </w:pPr>
      <w:r w:rsidRPr="00BD5F51">
        <w:t>–</w:t>
      </w:r>
      <w:r w:rsidRPr="00BD5F51">
        <w:tab/>
        <w:t>atsižvelgdamas į Darbo tv</w:t>
      </w:r>
      <w:r w:rsidR="00414010">
        <w:t>arkos taisyklių 150 straipsnį,</w:t>
      </w:r>
    </w:p>
    <w:p w:rsidR="001044EA" w:rsidRPr="00BD5F51" w:rsidRDefault="001044EA" w:rsidP="001044EA">
      <w:pPr>
        <w:pStyle w:val="NormalHanging12a"/>
      </w:pPr>
      <w:r w:rsidRPr="00BD5F51">
        <w:t>A.</w:t>
      </w:r>
      <w:r w:rsidRPr="00BD5F51">
        <w:tab/>
        <w:t xml:space="preserve">kadangi žmogaus teisių gynėjas ir opozicijos lyderis </w:t>
      </w:r>
      <w:proofErr w:type="spellStart"/>
      <w:r w:rsidRPr="00BD5F51">
        <w:t>José</w:t>
      </w:r>
      <w:proofErr w:type="spellEnd"/>
      <w:r w:rsidRPr="00BD5F51">
        <w:t xml:space="preserve"> Daniel </w:t>
      </w:r>
      <w:proofErr w:type="spellStart"/>
      <w:r w:rsidRPr="00BD5F51">
        <w:t>Ferrer</w:t>
      </w:r>
      <w:proofErr w:type="spellEnd"/>
      <w:r w:rsidRPr="00BD5F51">
        <w:t xml:space="preserve"> </w:t>
      </w:r>
      <w:proofErr w:type="spellStart"/>
      <w:r w:rsidRPr="00BD5F51">
        <w:t>García</w:t>
      </w:r>
      <w:proofErr w:type="spellEnd"/>
      <w:r w:rsidRPr="00BD5F51">
        <w:t xml:space="preserve"> buvo sulaikytas 2021 m. liepos 11 d. Kuboje vykstant plataus masto protestams ir nuo 2021 m. rugpjūčio 14 d. yra kalinamas vienutėje; kadangi Kubos režimas jį įkalino, persekiojo ir baugino už taikų politinį aktyvizmą daugiau kaip dešimtmetį;</w:t>
      </w:r>
      <w:r w:rsidRPr="00BD5F51">
        <w:rPr>
          <w:color w:val="000000"/>
        </w:rPr>
        <w:t xml:space="preserve"> </w:t>
      </w:r>
      <w:r w:rsidRPr="00BD5F51">
        <w:t xml:space="preserve">kadangi nuo 2023 m. kovo mėn. jis kalinamas neleidžiant susisiekti su išoriniu pasauliu, o jo šeimos nariai negavo jokios informacijos apie jo sveikatą ir jiems nebuvo suteikta teisė jį aplankyti; </w:t>
      </w:r>
    </w:p>
    <w:p w:rsidR="001044EA" w:rsidRPr="00BD5F51" w:rsidRDefault="001044EA" w:rsidP="001044EA">
      <w:pPr>
        <w:pStyle w:val="NormalHanging12a"/>
      </w:pPr>
      <w:r w:rsidRPr="00BD5F51">
        <w:t>B.</w:t>
      </w:r>
      <w:r w:rsidRPr="00BD5F51">
        <w:tab/>
        <w:t xml:space="preserve">kadangi Kubos režimas laiko politinius kalinius pasibaisėtinomis sąlygomis; kadangi pranešimuose nurodoma, kad </w:t>
      </w:r>
      <w:proofErr w:type="spellStart"/>
      <w:r w:rsidRPr="00BD5F51">
        <w:t>José</w:t>
      </w:r>
      <w:proofErr w:type="spellEnd"/>
      <w:r w:rsidRPr="00BD5F51">
        <w:t xml:space="preserve"> Daniel </w:t>
      </w:r>
      <w:proofErr w:type="spellStart"/>
      <w:r w:rsidRPr="00BD5F51">
        <w:t>Ferrer</w:t>
      </w:r>
      <w:proofErr w:type="spellEnd"/>
      <w:r w:rsidRPr="00BD5F51">
        <w:t xml:space="preserve"> yra kritinės būklės, jam nesuteikiama galimybė naudotis medicinos gydytojų paslaugomis ir tinkamai maitintis ir jis kalinamas antisanitarinėmis sąlygomis – visa tai yra kankinimo, nežmoniško ar žeminančio elgesio formos; </w:t>
      </w:r>
    </w:p>
    <w:p w:rsidR="001044EA" w:rsidRPr="00BD5F51" w:rsidRDefault="001044EA" w:rsidP="001044EA">
      <w:pPr>
        <w:pStyle w:val="NormalHanging12a"/>
      </w:pPr>
      <w:r w:rsidRPr="00BD5F51">
        <w:rPr>
          <w:color w:val="1E1E1F"/>
        </w:rPr>
        <w:t>C.</w:t>
      </w:r>
      <w:r w:rsidRPr="00BD5F51">
        <w:rPr>
          <w:color w:val="1E1E1F"/>
        </w:rPr>
        <w:tab/>
        <w:t xml:space="preserve">kadangi žmogaus teisių padėtis Kuboje kelia nerimą: ypač pažeidžiamos disidentų, kurie nepaprastai dažnai tampa sekimo ir savavališko kalinimo aukomis, žmogaus teisės; </w:t>
      </w:r>
      <w:r w:rsidRPr="00BD5F51">
        <w:t xml:space="preserve">kadangi politinių kalinių skaičius nežinomas, tačiau patikimuose šaltiniuose teigiama, kad režimas turi daugiau kaip tūkstantį kalinių, įskaitant nepilnamečius; kadangi tarp daugelio politinių kalinių yra </w:t>
      </w:r>
      <w:proofErr w:type="spellStart"/>
      <w:r w:rsidRPr="00BD5F51">
        <w:t>Luis</w:t>
      </w:r>
      <w:proofErr w:type="spellEnd"/>
      <w:r w:rsidRPr="00BD5F51">
        <w:t xml:space="preserve"> </w:t>
      </w:r>
      <w:proofErr w:type="spellStart"/>
      <w:r w:rsidRPr="00BD5F51">
        <w:t>Manuel</w:t>
      </w:r>
      <w:proofErr w:type="spellEnd"/>
      <w:r w:rsidRPr="00BD5F51">
        <w:t xml:space="preserve"> </w:t>
      </w:r>
      <w:proofErr w:type="spellStart"/>
      <w:r w:rsidRPr="00BD5F51">
        <w:t>Otero</w:t>
      </w:r>
      <w:proofErr w:type="spellEnd"/>
      <w:r w:rsidRPr="00BD5F51">
        <w:t xml:space="preserve"> </w:t>
      </w:r>
      <w:proofErr w:type="spellStart"/>
      <w:r w:rsidRPr="00BD5F51">
        <w:t>Alcántara</w:t>
      </w:r>
      <w:proofErr w:type="spellEnd"/>
      <w:r w:rsidRPr="00BD5F51">
        <w:t xml:space="preserve"> ir </w:t>
      </w:r>
      <w:proofErr w:type="spellStart"/>
      <w:r w:rsidRPr="00BD5F51">
        <w:t>Lizandra</w:t>
      </w:r>
      <w:proofErr w:type="spellEnd"/>
      <w:r w:rsidRPr="00BD5F51">
        <w:t xml:space="preserve"> </w:t>
      </w:r>
      <w:proofErr w:type="spellStart"/>
      <w:r w:rsidRPr="00BD5F51">
        <w:t>Gongora</w:t>
      </w:r>
      <w:proofErr w:type="spellEnd"/>
      <w:r w:rsidRPr="00BD5F51">
        <w:t xml:space="preserve">, kurių sveikatos būklė yra kritinė; </w:t>
      </w:r>
    </w:p>
    <w:p w:rsidR="001044EA" w:rsidRPr="00BD5F51" w:rsidRDefault="001044EA" w:rsidP="001044EA">
      <w:pPr>
        <w:pStyle w:val="NormalHanging12a"/>
      </w:pPr>
      <w:r w:rsidRPr="00BD5F51">
        <w:t>1.</w:t>
      </w:r>
      <w:r w:rsidRPr="00BD5F51">
        <w:tab/>
        <w:t xml:space="preserve">primygtinai ragina Kubos režimą nedelsiant ir besąlygiškai paleisti </w:t>
      </w:r>
      <w:proofErr w:type="spellStart"/>
      <w:r w:rsidRPr="00BD5F51">
        <w:t>José</w:t>
      </w:r>
      <w:proofErr w:type="spellEnd"/>
      <w:r w:rsidRPr="00BD5F51">
        <w:t xml:space="preserve"> </w:t>
      </w:r>
      <w:proofErr w:type="spellStart"/>
      <w:r w:rsidRPr="00BD5F51">
        <w:t>Danielį</w:t>
      </w:r>
      <w:proofErr w:type="spellEnd"/>
      <w:r w:rsidRPr="00BD5F51">
        <w:t xml:space="preserve"> </w:t>
      </w:r>
      <w:proofErr w:type="spellStart"/>
      <w:r w:rsidRPr="00BD5F51">
        <w:t>Ferrerą</w:t>
      </w:r>
      <w:proofErr w:type="spellEnd"/>
      <w:r w:rsidRPr="00BD5F51">
        <w:t xml:space="preserve"> ir visus asmenis, dėl politinių priežasčių savavališkai sulaikytus už naudojimąsi savo teise į saviraiškos laisvę ir teise laisvai rinktis į taikius susirinkimus;</w:t>
      </w:r>
    </w:p>
    <w:p w:rsidR="001044EA" w:rsidRPr="00BD5F51" w:rsidRDefault="001044EA" w:rsidP="001044EA">
      <w:pPr>
        <w:pStyle w:val="NormalHanging12a"/>
      </w:pPr>
      <w:r w:rsidRPr="00BD5F51">
        <w:t>2.</w:t>
      </w:r>
      <w:r w:rsidRPr="00BD5F51">
        <w:tab/>
        <w:t xml:space="preserve">smerkia žmogaus teisių pažeidimus, kuriuos Kubos režimas nuolat vykdo prieš, be kita </w:t>
      </w:r>
      <w:r w:rsidRPr="00BD5F51">
        <w:lastRenderedPageBreak/>
        <w:t xml:space="preserve">ko, protestuotojus, politinius disidentus, religinius lyderius ir žmogaus teisių aktyvistus; primygtinai ragina Kubos valdžios institucijas nedelsiant nutraukti represijas; </w:t>
      </w:r>
    </w:p>
    <w:p w:rsidR="001044EA" w:rsidRPr="00BD5F51" w:rsidRDefault="001044EA" w:rsidP="001044EA">
      <w:pPr>
        <w:pStyle w:val="NormalHanging12a"/>
      </w:pPr>
      <w:r w:rsidRPr="00BD5F51">
        <w:t>3.</w:t>
      </w:r>
      <w:r w:rsidRPr="00BD5F51">
        <w:tab/>
        <w:t xml:space="preserve">smerkia Kubos valdžios institucijų vykdomą </w:t>
      </w:r>
      <w:proofErr w:type="spellStart"/>
      <w:r w:rsidRPr="00BD5F51">
        <w:t>José</w:t>
      </w:r>
      <w:proofErr w:type="spellEnd"/>
      <w:r w:rsidRPr="00BD5F51">
        <w:t xml:space="preserve"> </w:t>
      </w:r>
      <w:proofErr w:type="spellStart"/>
      <w:r w:rsidRPr="00BD5F51">
        <w:t>Danielio</w:t>
      </w:r>
      <w:proofErr w:type="spellEnd"/>
      <w:r w:rsidRPr="00BD5F51">
        <w:t xml:space="preserve"> </w:t>
      </w:r>
      <w:proofErr w:type="spellStart"/>
      <w:r w:rsidRPr="00BD5F51">
        <w:t>Ferrero</w:t>
      </w:r>
      <w:proofErr w:type="spellEnd"/>
      <w:r w:rsidRPr="00BD5F51">
        <w:t xml:space="preserve"> ir kitų politinių kalinių kankinimą ir nežmonišką, žeminantį bei netinkamą elgesį su jais; ragina suteikti režimo persekiojimo aukų šeimoms galimybę nedelsiant su jais susitikti, kol jie bus paleisti į laisvę, ir suteikti aukoms medicininę priežiūrą; </w:t>
      </w:r>
    </w:p>
    <w:p w:rsidR="001044EA" w:rsidRPr="00BD5F51" w:rsidRDefault="001044EA" w:rsidP="001044EA">
      <w:pPr>
        <w:pStyle w:val="NormalHanging12a"/>
        <w:rPr>
          <w:rStyle w:val="doceo-font-family-base"/>
          <w:rFonts w:eastAsiaTheme="minorHAnsi"/>
        </w:rPr>
      </w:pPr>
      <w:r w:rsidRPr="00BD5F51">
        <w:t>4.</w:t>
      </w:r>
      <w:r w:rsidRPr="00BD5F51">
        <w:tab/>
        <w:t>pakartoja, kad besąlygiškai remia Kubos žmones ir visus Kuboje esančius žmogaus teisių gynėjus dėl jų atsidavimo siekiant laisvių ir teisių, kurias režimas pažeidžia dešimtmečius;</w:t>
      </w:r>
      <w:r w:rsidRPr="00BD5F51">
        <w:rPr>
          <w:b/>
        </w:rPr>
        <w:t xml:space="preserve"> </w:t>
      </w:r>
      <w:r w:rsidRPr="00BD5F51">
        <w:rPr>
          <w:rStyle w:val="doceo-font-family-base"/>
        </w:rPr>
        <w:t>ragina režimą išklausyti savo piliečius ir užmegzti įtraukų nacionalinį dialogą, kuriuo būtų siekiama modernizavimo ir demokratizacijos;</w:t>
      </w:r>
    </w:p>
    <w:p w:rsidR="001044EA" w:rsidRPr="00BD5F51" w:rsidRDefault="001044EA" w:rsidP="001044EA">
      <w:pPr>
        <w:pStyle w:val="NormalHanging12a"/>
      </w:pPr>
      <w:r w:rsidRPr="00BD5F51">
        <w:t>5.</w:t>
      </w:r>
      <w:r w:rsidRPr="00BD5F51">
        <w:tab/>
        <w:t>dar kartą ragina Tarybą taikyti ES visuotinį sankcijų už žmogaus teisių pažeidimus režimą ir nustatyti sankcijas už nuolatinius žmogaus teisių pažeidimus Kuboje atsakingiems asmenims;</w:t>
      </w:r>
    </w:p>
    <w:p w:rsidR="001044EA" w:rsidRPr="00BD5F51" w:rsidRDefault="001044EA" w:rsidP="001044EA">
      <w:pPr>
        <w:pStyle w:val="NormalHanging12a"/>
      </w:pPr>
      <w:r w:rsidRPr="00BD5F51">
        <w:t>6.</w:t>
      </w:r>
      <w:r w:rsidRPr="00BD5F51">
        <w:tab/>
        <w:t>primena savo ankstesnes pozicijas dėl galimybės aktyvuoti Politinio dialogo ir bendradarbiavimo susitarimo (PDBS) sustabdymo sąlygą, atsižvelgiant į tai, kad Kubos režimas nuolat pažeidžia pagrindines susitarimo nuostatas dėl žmogaus teisių;</w:t>
      </w:r>
    </w:p>
    <w:p w:rsidR="00E365E1" w:rsidRPr="00BD5F51" w:rsidRDefault="001044EA" w:rsidP="00414010">
      <w:pPr>
        <w:pStyle w:val="NormalHanging12a"/>
      </w:pPr>
      <w:r w:rsidRPr="00BD5F51">
        <w:t>7.</w:t>
      </w:r>
      <w:r w:rsidRPr="00BD5F51">
        <w:tab/>
        <w:t>paveda Pirmininkei perduoti šią rezoliuciją Kubos režimui, Sąjungos vyriausiajam įgaliotiniui užsienio reikalams ir saugumo politikai ir Komisijos pirmininko pavaduotojui, Komisijai, valstybėms narėms, Jungtinėms Tautoms ir Lotynų Amerikos ir Karibų valstybių bendrijai.</w:t>
      </w:r>
      <w:bookmarkStart w:id="8" w:name="TextBodyEnd"/>
      <w:bookmarkEnd w:id="8"/>
    </w:p>
    <w:sectPr w:rsidR="00E365E1" w:rsidRPr="00BD5F51" w:rsidSect="00BD5F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D27" w:rsidRPr="00BD5F51" w:rsidRDefault="00B63D27">
      <w:r w:rsidRPr="00BD5F51">
        <w:separator/>
      </w:r>
    </w:p>
  </w:endnote>
  <w:endnote w:type="continuationSeparator" w:id="0">
    <w:p w:rsidR="00B63D27" w:rsidRPr="00BD5F51" w:rsidRDefault="00B63D27">
      <w:r w:rsidRPr="00BD5F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5F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5F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5F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D27" w:rsidRPr="00BD5F51" w:rsidRDefault="00B63D27">
      <w:r w:rsidRPr="00BD5F51">
        <w:separator/>
      </w:r>
    </w:p>
  </w:footnote>
  <w:footnote w:type="continuationSeparator" w:id="0">
    <w:p w:rsidR="00B63D27" w:rsidRPr="00BD5F51" w:rsidRDefault="00B63D27">
      <w:r w:rsidRPr="00BD5F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5F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5F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5F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 0043 ir 0049/2024"/>
    <w:docVar w:name="dvlangue" w:val="LT"/>
    <w:docVar w:name="dvnumam" w:val="0"/>
    <w:docVar w:name="dvpe" w:val="762.606"/>
    <w:docVar w:name="dvtitre" w:val="Europos Parlamento rezoliucija dėl José Danielio Ferrero Garcíos atvejo Kuboje(2024/2805(RSP))"/>
  </w:docVars>
  <w:rsids>
    <w:rsidRoot w:val="00B63D27"/>
    <w:rsid w:val="00002272"/>
    <w:rsid w:val="00064002"/>
    <w:rsid w:val="000677B9"/>
    <w:rsid w:val="000831BA"/>
    <w:rsid w:val="000A42CC"/>
    <w:rsid w:val="000E7DD9"/>
    <w:rsid w:val="0010095E"/>
    <w:rsid w:val="001044EA"/>
    <w:rsid w:val="00125B37"/>
    <w:rsid w:val="00187494"/>
    <w:rsid w:val="00193E8D"/>
    <w:rsid w:val="001F32AE"/>
    <w:rsid w:val="002767FF"/>
    <w:rsid w:val="002B18FE"/>
    <w:rsid w:val="002B5493"/>
    <w:rsid w:val="00343214"/>
    <w:rsid w:val="00361C00"/>
    <w:rsid w:val="00395FA1"/>
    <w:rsid w:val="003E15D4"/>
    <w:rsid w:val="00411CCE"/>
    <w:rsid w:val="00414010"/>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D27"/>
    <w:rsid w:val="00BD48FE"/>
    <w:rsid w:val="00BD5F51"/>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88CF5"/>
  <w15:chartTrackingRefBased/>
  <w15:docId w15:val="{93A6D871-CB09-41C6-B1C5-66F3D7109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44EA"/>
    <w:pPr>
      <w:spacing w:after="240"/>
      <w:ind w:left="567" w:hanging="567"/>
    </w:pPr>
  </w:style>
  <w:style w:type="paragraph" w:customStyle="1" w:styleId="EPComma">
    <w:name w:val="EPComma"/>
    <w:basedOn w:val="Normal"/>
    <w:rsid w:val="001044EA"/>
    <w:pPr>
      <w:spacing w:before="480" w:after="240"/>
    </w:pPr>
  </w:style>
  <w:style w:type="character" w:customStyle="1" w:styleId="doceo-font-family-base">
    <w:name w:val="doceo-font-family-base"/>
    <w:basedOn w:val="DefaultParagraphFont"/>
    <w:rsid w:val="00104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4050-704A-448D-92D1-C78246E5D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2024-09-19T07:55:00Z</dcterms:created>
  <dcterms:modified xsi:type="dcterms:W3CDTF">2024-09-19T07:55:00Z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B10-0022, 0043 ir 0049/2024</vt:lpwstr>
  </property>
  <property fmtid="{D5CDD505-2E9C-101B-9397-08002B2CF9AE}" pid="4" name="&lt;Type&gt;">
    <vt:lpwstr>RR</vt:lpwstr>
  </property>
</Properties>
</file>