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178" w:rsidTr="0010095E">
        <w:trPr>
          <w:trHeight w:hRule="exact" w:val="1418"/>
        </w:trPr>
        <w:tc>
          <w:tcPr>
            <w:tcW w:w="6804" w:type="dxa"/>
            <w:shd w:val="clear" w:color="auto" w:fill="auto"/>
            <w:vAlign w:val="center"/>
          </w:tcPr>
          <w:p w:rsidR="00751A4A" w:rsidRPr="000B6178" w:rsidRDefault="0012696E" w:rsidP="0010095E">
            <w:pPr>
              <w:pStyle w:val="EPName"/>
            </w:pPr>
            <w:r w:rsidRPr="000B6178">
              <w:t>Europees Parlement</w:t>
            </w:r>
          </w:p>
          <w:p w:rsidR="00751A4A" w:rsidRPr="000B6178" w:rsidRDefault="005F1B17" w:rsidP="005F1B17">
            <w:pPr>
              <w:pStyle w:val="EPTerm"/>
              <w:rPr>
                <w:rStyle w:val="HideTWBExt"/>
                <w:noProof w:val="0"/>
                <w:vanish w:val="0"/>
                <w:color w:val="auto"/>
              </w:rPr>
            </w:pPr>
            <w:r w:rsidRPr="000B6178">
              <w:t>2024</w:t>
            </w:r>
            <w:r w:rsidR="00817416" w:rsidRPr="000B6178">
              <w:t>-202</w:t>
            </w:r>
            <w:r w:rsidRPr="000B6178">
              <w:t>9</w:t>
            </w:r>
          </w:p>
        </w:tc>
        <w:tc>
          <w:tcPr>
            <w:tcW w:w="2268" w:type="dxa"/>
            <w:shd w:val="clear" w:color="auto" w:fill="auto"/>
          </w:tcPr>
          <w:p w:rsidR="00751A4A" w:rsidRPr="000B6178" w:rsidRDefault="00187494" w:rsidP="0010095E">
            <w:pPr>
              <w:pStyle w:val="EPLogo"/>
            </w:pPr>
            <w:r w:rsidRPr="000B61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6178" w:rsidRDefault="00D058B8" w:rsidP="004C5D52">
      <w:pPr>
        <w:pStyle w:val="LineTop"/>
      </w:pPr>
    </w:p>
    <w:p w:rsidR="00680577" w:rsidRPr="000B6178" w:rsidRDefault="0012696E" w:rsidP="00680577">
      <w:pPr>
        <w:pStyle w:val="EPBodyTA1"/>
      </w:pPr>
      <w:r w:rsidRPr="000B6178">
        <w:t>AANGENOMEN TEKSTEN</w:t>
      </w:r>
    </w:p>
    <w:p w:rsidR="00D058B8" w:rsidRPr="000B6178" w:rsidRDefault="00D058B8" w:rsidP="00D058B8">
      <w:pPr>
        <w:pStyle w:val="LineBottom"/>
      </w:pPr>
    </w:p>
    <w:p w:rsidR="0012696E" w:rsidRPr="000B6178" w:rsidRDefault="0012696E" w:rsidP="0012696E">
      <w:pPr>
        <w:pStyle w:val="ATHeading1"/>
      </w:pPr>
      <w:bookmarkStart w:id="0" w:name="TANumber"/>
      <w:r w:rsidRPr="000B6178">
        <w:t>P10_</w:t>
      </w:r>
      <w:proofErr w:type="gramStart"/>
      <w:r w:rsidRPr="000B6178">
        <w:t>TA(</w:t>
      </w:r>
      <w:proofErr w:type="gramEnd"/>
      <w:r w:rsidRPr="000B6178">
        <w:t>2024)00</w:t>
      </w:r>
      <w:r w:rsidR="005154B6" w:rsidRPr="000B6178">
        <w:t>1</w:t>
      </w:r>
      <w:r w:rsidRPr="000B6178">
        <w:t>0</w:t>
      </w:r>
      <w:bookmarkEnd w:id="0"/>
    </w:p>
    <w:p w:rsidR="0012696E" w:rsidRPr="000B6178" w:rsidRDefault="0012696E" w:rsidP="0012696E">
      <w:pPr>
        <w:pStyle w:val="ATHeading2"/>
      </w:pPr>
      <w:bookmarkStart w:id="1" w:name="title"/>
      <w:r w:rsidRPr="000B6178">
        <w:t>De zaak-José Daniel Ferrer García in Cuba</w:t>
      </w:r>
      <w:bookmarkEnd w:id="1"/>
    </w:p>
    <w:p w:rsidR="0012696E" w:rsidRPr="000B6178" w:rsidRDefault="0012696E" w:rsidP="0012696E">
      <w:pPr>
        <w:rPr>
          <w:i/>
          <w:vanish/>
        </w:rPr>
      </w:pPr>
      <w:r w:rsidRPr="000B6178">
        <w:rPr>
          <w:i/>
        </w:rPr>
        <w:fldChar w:fldCharType="begin"/>
      </w:r>
      <w:r w:rsidRPr="000B6178">
        <w:rPr>
          <w:i/>
        </w:rPr>
        <w:instrText xml:space="preserve"> TC"(</w:instrText>
      </w:r>
      <w:bookmarkStart w:id="2" w:name="DocNumber"/>
      <w:r w:rsidRPr="000B6178">
        <w:rPr>
          <w:i/>
        </w:rPr>
        <w:instrText>B10-0022, 0043 en 0049/2024</w:instrText>
      </w:r>
      <w:bookmarkEnd w:id="2"/>
      <w:r w:rsidRPr="000B6178">
        <w:rPr>
          <w:i/>
        </w:rPr>
        <w:instrText xml:space="preserve">)"\l3 \n&gt; \* MERGEFORMAT </w:instrText>
      </w:r>
      <w:r w:rsidRPr="000B6178">
        <w:rPr>
          <w:i/>
        </w:rPr>
        <w:fldChar w:fldCharType="end"/>
      </w:r>
    </w:p>
    <w:p w:rsidR="0012696E" w:rsidRPr="000B6178" w:rsidRDefault="0012696E" w:rsidP="0012696E">
      <w:pPr>
        <w:rPr>
          <w:vanish/>
        </w:rPr>
      </w:pPr>
      <w:bookmarkStart w:id="3" w:name="PE"/>
      <w:r w:rsidRPr="000B6178">
        <w:rPr>
          <w:vanish/>
        </w:rPr>
        <w:t>PE762.606</w:t>
      </w:r>
      <w:bookmarkEnd w:id="3"/>
    </w:p>
    <w:p w:rsidR="0012696E" w:rsidRPr="000B6178" w:rsidRDefault="0012696E" w:rsidP="0012696E">
      <w:pPr>
        <w:pStyle w:val="ATHeading3"/>
      </w:pPr>
      <w:bookmarkStart w:id="4" w:name="Sujet"/>
      <w:r w:rsidRPr="000B6178">
        <w:t xml:space="preserve">Resolutie van het Europees Parlement </w:t>
      </w:r>
      <w:r w:rsidR="0019274D" w:rsidRPr="000B6178">
        <w:t xml:space="preserve">van 19 september 2024 </w:t>
      </w:r>
      <w:r w:rsidRPr="000B6178">
        <w:t>over de zaak-José Daniel Ferrer García in Cuba</w:t>
      </w:r>
      <w:bookmarkEnd w:id="4"/>
      <w:r w:rsidRPr="000B6178">
        <w:t xml:space="preserve"> </w:t>
      </w:r>
      <w:bookmarkStart w:id="5" w:name="References"/>
      <w:r w:rsidRPr="000B6178">
        <w:t>(2024/2805(RSP))</w:t>
      </w:r>
      <w:bookmarkEnd w:id="5"/>
    </w:p>
    <w:p w:rsidR="000A662E" w:rsidRPr="000B6178" w:rsidRDefault="000A662E" w:rsidP="000A662E">
      <w:pPr>
        <w:pStyle w:val="EPComma"/>
      </w:pPr>
      <w:bookmarkStart w:id="6" w:name="TextBodyBegin"/>
      <w:bookmarkEnd w:id="6"/>
      <w:r w:rsidRPr="000B6178">
        <w:rPr>
          <w:i/>
        </w:rPr>
        <w:t>Het Europees Parlement</w:t>
      </w:r>
      <w:r w:rsidRPr="000B6178">
        <w:t>,</w:t>
      </w:r>
      <w:bookmarkStart w:id="7" w:name="_GoBack"/>
      <w:bookmarkEnd w:id="7"/>
    </w:p>
    <w:p w:rsidR="000A662E" w:rsidRPr="000B6178" w:rsidRDefault="000A662E" w:rsidP="000A662E">
      <w:pPr>
        <w:pStyle w:val="NormalHanging12a"/>
        <w:rPr>
          <w:b/>
        </w:rPr>
      </w:pPr>
      <w:r w:rsidRPr="000B6178">
        <w:t>–</w:t>
      </w:r>
      <w:r w:rsidRPr="000B6178">
        <w:tab/>
        <w:t xml:space="preserve">gezien zijn eerdere resoluties over Cuba, </w:t>
      </w:r>
    </w:p>
    <w:p w:rsidR="000A662E" w:rsidRPr="000B6178" w:rsidRDefault="000A662E" w:rsidP="000A662E">
      <w:pPr>
        <w:pStyle w:val="NormalHanging12a"/>
      </w:pPr>
      <w:r w:rsidRPr="000B6178">
        <w:t>–</w:t>
      </w:r>
      <w:r w:rsidRPr="000B6178">
        <w:tab/>
        <w:t>gezien artikel 150 van zijn Reglement,</w:t>
      </w:r>
    </w:p>
    <w:p w:rsidR="000A662E" w:rsidRPr="000B6178" w:rsidRDefault="000A662E" w:rsidP="000A662E">
      <w:pPr>
        <w:pStyle w:val="NormalHanging12a"/>
      </w:pPr>
      <w:r w:rsidRPr="000B6178">
        <w:t>A.</w:t>
      </w:r>
      <w:r w:rsidRPr="000B6178">
        <w:tab/>
        <w:t>overwegende dat mensenrechtenverdediger en oppositieleider José Daniel Ferrer García op 11 juli 2021 werd aangehouden in het kader van wijdverbreide protesten in Cuba en sinds 14 augustus 2021 in eenzame opsluiting zit; overwegende dat het Cubaanse regime hem al meer dan een decennium lang opsluit, dwarsboomt en intimideert vanwege zijn vreedzame politieke activisme;</w:t>
      </w:r>
      <w:r w:rsidRPr="000B6178">
        <w:rPr>
          <w:color w:val="000000"/>
        </w:rPr>
        <w:t xml:space="preserve"> </w:t>
      </w:r>
      <w:r w:rsidRPr="000B6178">
        <w:t xml:space="preserve">overwegende dat hij sinds maart 2023 van de buitenwereld is afgesloten en dat zijn familie geen informatie over zijn gezondheid heeft ontvangen en niet het recht heeft gekregen om hem te bezoeken; </w:t>
      </w:r>
    </w:p>
    <w:p w:rsidR="000A662E" w:rsidRPr="000B6178" w:rsidRDefault="000A662E" w:rsidP="000A662E">
      <w:pPr>
        <w:pStyle w:val="NormalHanging12a"/>
      </w:pPr>
      <w:r w:rsidRPr="000B6178">
        <w:t>B.</w:t>
      </w:r>
      <w:r w:rsidRPr="000B6178">
        <w:tab/>
        <w:t xml:space="preserve">overwegende dat het Cubaanse regime politieke gevangenen onder de meest erbarmelijke omstandigheden gevangen houdt; overwegende dat uit berichten blijkt dat José Daniel Ferrer in kritieke toestand verkeert en geen toegang heeft tot medische zorg, onvoldoende voedsel krijgt en onder onhygiënische omstandigheden wordt vastgehouden, wat een vorm van foltering, en van onmenselijke of vernederende behandeling is; </w:t>
      </w:r>
    </w:p>
    <w:p w:rsidR="000A662E" w:rsidRPr="000B6178" w:rsidRDefault="000A662E" w:rsidP="000A662E">
      <w:pPr>
        <w:pStyle w:val="NormalHanging12a"/>
      </w:pPr>
      <w:r w:rsidRPr="000B6178">
        <w:rPr>
          <w:color w:val="1E1E1F"/>
        </w:rPr>
        <w:t>C.</w:t>
      </w:r>
      <w:r w:rsidRPr="000B6178">
        <w:rPr>
          <w:color w:val="1E1E1F"/>
        </w:rPr>
        <w:tab/>
        <w:t xml:space="preserve">overwegende dat de mensenrechtensituatie in Cuba alarmerend is, met name voor dissidenten, die worden onderworpen aan zorgwekkende niveaus van toezicht en willekeurige detentie; </w:t>
      </w:r>
      <w:r w:rsidRPr="000B6178">
        <w:t xml:space="preserve">overwegende dat het precieze aantal politieke gevangenen onbekend is, maar dat betrouwbare bronnen melden dat het regime meer dan duizend gevangenen vasthoudt, waaronder minderjarigen; overwegende dat onder de vele politieke gevangenen Luis Manuel Otero Alcántara en Lizandra Gongora zijn, wier gezondheidstoestand kritiek is; </w:t>
      </w:r>
    </w:p>
    <w:p w:rsidR="000A662E" w:rsidRPr="000B6178" w:rsidRDefault="000A662E" w:rsidP="000A662E">
      <w:pPr>
        <w:pStyle w:val="NormalHanging12a"/>
      </w:pPr>
      <w:r w:rsidRPr="000B6178">
        <w:t>1.</w:t>
      </w:r>
      <w:r w:rsidRPr="000B6178">
        <w:tab/>
        <w:t xml:space="preserve">dringt bij het Cubaanse regime aan op de onmiddellijke en onvoorwaardelijke vrijlating van José Daniel Ferrer en alle personen die politiek en willekeurig worden vastgehouden wegens de uitoefening van hun recht op vrijheid van meningsuiting en </w:t>
      </w:r>
      <w:r w:rsidRPr="000B6178">
        <w:lastRenderedPageBreak/>
        <w:t>vreedzame vergadering;</w:t>
      </w:r>
    </w:p>
    <w:p w:rsidR="000A662E" w:rsidRPr="000B6178" w:rsidRDefault="000A662E" w:rsidP="000A662E">
      <w:pPr>
        <w:pStyle w:val="NormalHanging12a"/>
      </w:pPr>
      <w:r w:rsidRPr="000B6178">
        <w:t>2.</w:t>
      </w:r>
      <w:r w:rsidRPr="000B6178">
        <w:tab/>
        <w:t xml:space="preserve">spreekt zijn afkeuring uit over de systematische schendingen van de mensenrechten en de mishandelingen door het Cubaanse regime van onder andere demonstranten, politieke dissidenten, religieuze leiders en mensenrechtenactivisten; roept de Cubaanse autoriteiten ertoe op onmiddellijk een einde te maken aan de repressie; </w:t>
      </w:r>
    </w:p>
    <w:p w:rsidR="000A662E" w:rsidRPr="000B6178" w:rsidRDefault="000A662E" w:rsidP="000A662E">
      <w:pPr>
        <w:pStyle w:val="NormalHanging12a"/>
      </w:pPr>
      <w:r w:rsidRPr="000B6178">
        <w:t>3.</w:t>
      </w:r>
      <w:r w:rsidRPr="000B6178">
        <w:tab/>
        <w:t xml:space="preserve">laakt de foltering en de onmenselijke, vernederende en slechte behandeling van José Daniel Ferrer en de andere politieke gevangenen door de Cubaanse autoriteiten; dringt erop aan dat de families van de slachtoffers van de vervolging van het regime onmiddellijk toegang tot hen krijgen, in afwachting van hun vrijlating, en dat de slachtoffers medische zorg krijgen; </w:t>
      </w:r>
    </w:p>
    <w:p w:rsidR="000A662E" w:rsidRPr="000B6178" w:rsidRDefault="000A662E" w:rsidP="000A662E">
      <w:pPr>
        <w:pStyle w:val="NormalHanging12a"/>
        <w:rPr>
          <w:rStyle w:val="doceo-font-family-base"/>
          <w:rFonts w:eastAsiaTheme="minorHAnsi"/>
        </w:rPr>
      </w:pPr>
      <w:r w:rsidRPr="000B6178">
        <w:t>4.</w:t>
      </w:r>
      <w:r w:rsidRPr="000B6178">
        <w:tab/>
        <w:t>betuigt nogmaals zijn onvoorwaardelijke steun aan het Cubaanse volk en aan alle verdedigers van de mensenrechten in Cuba voor hun inzet voor de vrijheden en rechten die het regime reeds decennialang ontzegt;</w:t>
      </w:r>
      <w:r w:rsidRPr="000B6178">
        <w:rPr>
          <w:b/>
        </w:rPr>
        <w:t xml:space="preserve"> </w:t>
      </w:r>
      <w:r w:rsidRPr="000B6178">
        <w:rPr>
          <w:rStyle w:val="doceo-font-family-base"/>
        </w:rPr>
        <w:t>roept het regime op naar zijn burgers te luisteren en een inclusieve nationale dialoog aan te gaan die gericht is op modernisering en democratisering;</w:t>
      </w:r>
    </w:p>
    <w:p w:rsidR="000A662E" w:rsidRPr="000B6178" w:rsidRDefault="000A662E" w:rsidP="000A662E">
      <w:pPr>
        <w:pStyle w:val="NormalHanging12a"/>
      </w:pPr>
      <w:r w:rsidRPr="000B6178">
        <w:t>5.</w:t>
      </w:r>
      <w:r w:rsidRPr="000B6178">
        <w:tab/>
        <w:t>herhaalt zijn oproep aan de Raad om toepassing te maken van de wereldwijde EU-sanctieregeling voor de mensenrechten (EU-Magnitski-wet) en sancties vast te stellen tegen degenen die verantwoordelijk zijn voor de aanhoudende mensenrechtenschendingen in Cuba;</w:t>
      </w:r>
    </w:p>
    <w:p w:rsidR="000A662E" w:rsidRPr="000B6178" w:rsidRDefault="000A662E" w:rsidP="000A662E">
      <w:pPr>
        <w:pStyle w:val="NormalHanging12a"/>
      </w:pPr>
      <w:r w:rsidRPr="000B6178">
        <w:t>6.</w:t>
      </w:r>
      <w:r w:rsidRPr="000B6178">
        <w:tab/>
        <w:t>herhaalt zijn eerdere standpunten met betrekking tot de mogelijkheid om de opschortingsclausule van de PDCA in werking te stellen, aangezien de belangrijkste mensenrechtenclausules van de overeenkomst voortdurend zijn geschonden door het Cubaanse regime;</w:t>
      </w:r>
    </w:p>
    <w:p w:rsidR="000A662E" w:rsidRPr="000B6178" w:rsidRDefault="000A662E" w:rsidP="000A662E">
      <w:pPr>
        <w:pStyle w:val="NormalHanging12a"/>
      </w:pPr>
      <w:r w:rsidRPr="000B6178">
        <w:t>7.</w:t>
      </w:r>
      <w:r w:rsidRPr="000B6178">
        <w:tab/>
        <w:t>verzoekt zijn Voorzitter deze resolutie te doen toekomen aan het Cubaanse regime, de vicevoorzitter van de Commissie/hoge vertegenwoordiger van de Unie voor buitenlandse zaken en veiligheidsbeleid, de Commissie, de lidstaten, de Verenigde Naties, en de Gemeenschap van Latijns-Amerikaanse en Caribische Staten.</w:t>
      </w:r>
    </w:p>
    <w:p w:rsidR="00E365E1" w:rsidRPr="000B6178" w:rsidRDefault="00E365E1" w:rsidP="0012696E">
      <w:bookmarkStart w:id="8" w:name="TextBodyEnd"/>
      <w:bookmarkEnd w:id="8"/>
    </w:p>
    <w:sectPr w:rsidR="00E365E1" w:rsidRPr="000B6178" w:rsidSect="008E52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96E" w:rsidRPr="008E5240" w:rsidRDefault="0012696E">
      <w:r w:rsidRPr="008E5240">
        <w:separator/>
      </w:r>
    </w:p>
  </w:endnote>
  <w:endnote w:type="continuationSeparator" w:id="0">
    <w:p w:rsidR="0012696E" w:rsidRPr="008E5240" w:rsidRDefault="0012696E">
      <w:r w:rsidRPr="008E52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96E" w:rsidRPr="008E5240" w:rsidRDefault="0012696E">
      <w:r w:rsidRPr="008E5240">
        <w:separator/>
      </w:r>
    </w:p>
  </w:footnote>
  <w:footnote w:type="continuationSeparator" w:id="0">
    <w:p w:rsidR="0012696E" w:rsidRPr="008E5240" w:rsidRDefault="0012696E">
      <w:r w:rsidRPr="008E52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52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 0043 en 0049/2024"/>
    <w:docVar w:name="dvlangue" w:val="NL"/>
    <w:docVar w:name="dvnumam" w:val="0"/>
    <w:docVar w:name="dvpe" w:val="762.606"/>
    <w:docVar w:name="dvtitre" w:val="Resolutie van het Europees Parlement over de zaak-José Daniel Ferrer García in Cuba(2024/2805(RSP))"/>
  </w:docVars>
  <w:rsids>
    <w:rsidRoot w:val="0012696E"/>
    <w:rsid w:val="00002272"/>
    <w:rsid w:val="00064002"/>
    <w:rsid w:val="000677B9"/>
    <w:rsid w:val="000831BA"/>
    <w:rsid w:val="000A42CC"/>
    <w:rsid w:val="000A662E"/>
    <w:rsid w:val="000B6178"/>
    <w:rsid w:val="000E7DD9"/>
    <w:rsid w:val="0010095E"/>
    <w:rsid w:val="00125B37"/>
    <w:rsid w:val="0012696E"/>
    <w:rsid w:val="00187494"/>
    <w:rsid w:val="0019274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4B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2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E3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5C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3E480"/>
  <w15:chartTrackingRefBased/>
  <w15:docId w15:val="{BAC0D2E6-1392-44F6-A955-220C67BC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A662E"/>
    <w:pPr>
      <w:spacing w:after="240"/>
      <w:ind w:left="567" w:hanging="567"/>
    </w:pPr>
  </w:style>
  <w:style w:type="paragraph" w:customStyle="1" w:styleId="EPComma">
    <w:name w:val="EPComma"/>
    <w:basedOn w:val="Normal"/>
    <w:rsid w:val="000A662E"/>
    <w:pPr>
      <w:spacing w:before="480" w:after="240"/>
    </w:pPr>
  </w:style>
  <w:style w:type="character" w:customStyle="1" w:styleId="doceo-font-family-base">
    <w:name w:val="doceo-font-family-base"/>
    <w:basedOn w:val="DefaultParagraphFont"/>
    <w:rsid w:val="000A6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60DB9-6F60-4682-BBEE-DC227E53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2024-09-19T10:35:00Z</dcterms:created>
  <dcterms:modified xsi:type="dcterms:W3CDTF">2024-09-19T10:35:00Z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B10-0022, 0043 en 0049/2024</vt:lpwstr>
  </property>
  <property fmtid="{D5CDD505-2E9C-101B-9397-08002B2CF9AE}" pid="4" name="&lt;Type&gt;">
    <vt:lpwstr>RR</vt:lpwstr>
  </property>
</Properties>
</file>