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151B" w:rsidTr="0010095E">
        <w:trPr>
          <w:trHeight w:hRule="exact" w:val="1418"/>
        </w:trPr>
        <w:tc>
          <w:tcPr>
            <w:tcW w:w="6804" w:type="dxa"/>
            <w:shd w:val="clear" w:color="auto" w:fill="auto"/>
            <w:vAlign w:val="center"/>
          </w:tcPr>
          <w:p w:rsidR="00751A4A" w:rsidRPr="0023151B" w:rsidRDefault="0048159F" w:rsidP="0010095E">
            <w:pPr>
              <w:pStyle w:val="EPName"/>
            </w:pPr>
            <w:r w:rsidRPr="0023151B">
              <w:t>Europos Parlamentas</w:t>
            </w:r>
          </w:p>
          <w:p w:rsidR="00751A4A" w:rsidRPr="0023151B" w:rsidRDefault="005F1B17" w:rsidP="005F1B17">
            <w:pPr>
              <w:pStyle w:val="EPTerm"/>
              <w:rPr>
                <w:rStyle w:val="HideTWBExt"/>
                <w:noProof w:val="0"/>
                <w:vanish w:val="0"/>
                <w:color w:val="auto"/>
              </w:rPr>
            </w:pPr>
            <w:r w:rsidRPr="0023151B">
              <w:t>2024</w:t>
            </w:r>
            <w:r w:rsidR="00817416" w:rsidRPr="0023151B">
              <w:t>-202</w:t>
            </w:r>
            <w:r w:rsidRPr="0023151B">
              <w:t>9</w:t>
            </w:r>
          </w:p>
        </w:tc>
        <w:tc>
          <w:tcPr>
            <w:tcW w:w="2268" w:type="dxa"/>
            <w:shd w:val="clear" w:color="auto" w:fill="auto"/>
          </w:tcPr>
          <w:p w:rsidR="00751A4A" w:rsidRPr="0023151B" w:rsidRDefault="00187494" w:rsidP="0010095E">
            <w:pPr>
              <w:pStyle w:val="EPLogo"/>
            </w:pPr>
            <w:r w:rsidRPr="0023151B">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3151B" w:rsidRDefault="00D058B8" w:rsidP="004C5D52">
      <w:pPr>
        <w:pStyle w:val="LineTop"/>
      </w:pPr>
    </w:p>
    <w:p w:rsidR="00680577" w:rsidRPr="0023151B" w:rsidRDefault="0048159F" w:rsidP="00680577">
      <w:pPr>
        <w:pStyle w:val="EPBodyTA1"/>
      </w:pPr>
      <w:r w:rsidRPr="0023151B">
        <w:t>PRIIMTI TEKSTAI</w:t>
      </w:r>
    </w:p>
    <w:p w:rsidR="00D058B8" w:rsidRPr="0023151B" w:rsidRDefault="00D058B8" w:rsidP="00D058B8">
      <w:pPr>
        <w:pStyle w:val="LineBottom"/>
      </w:pPr>
    </w:p>
    <w:p w:rsidR="0048159F" w:rsidRPr="0023151B" w:rsidRDefault="0048159F" w:rsidP="0048159F">
      <w:pPr>
        <w:pStyle w:val="ATHeading1"/>
      </w:pPr>
      <w:bookmarkStart w:id="0" w:name="TANumber"/>
      <w:r w:rsidRPr="0023151B">
        <w:t>P10_TA(2024)00</w:t>
      </w:r>
      <w:r w:rsidR="001F638A">
        <w:t>13</w:t>
      </w:r>
      <w:bookmarkEnd w:id="0"/>
    </w:p>
    <w:p w:rsidR="0048159F" w:rsidRPr="0023151B" w:rsidRDefault="0048159F" w:rsidP="0048159F">
      <w:pPr>
        <w:pStyle w:val="ATHeading2"/>
      </w:pPr>
      <w:bookmarkStart w:id="1" w:name="title"/>
      <w:r w:rsidRPr="0023151B">
        <w:t>Padėtis Venesueloje</w:t>
      </w:r>
      <w:bookmarkEnd w:id="1"/>
    </w:p>
    <w:p w:rsidR="0048159F" w:rsidRPr="0023151B" w:rsidRDefault="0048159F" w:rsidP="0048159F">
      <w:pPr>
        <w:rPr>
          <w:i/>
          <w:vanish/>
        </w:rPr>
      </w:pPr>
      <w:r w:rsidRPr="0023151B">
        <w:rPr>
          <w:i/>
        </w:rPr>
        <w:fldChar w:fldCharType="begin"/>
      </w:r>
      <w:r w:rsidRPr="0023151B">
        <w:rPr>
          <w:i/>
        </w:rPr>
        <w:instrText xml:space="preserve"> TC"(</w:instrText>
      </w:r>
      <w:bookmarkStart w:id="2" w:name="DocNumber"/>
      <w:r w:rsidRPr="0023151B">
        <w:rPr>
          <w:i/>
        </w:rPr>
        <w:instrText>B10-0023, 0027 ir 0037/2024</w:instrText>
      </w:r>
      <w:bookmarkEnd w:id="2"/>
      <w:r w:rsidRPr="0023151B">
        <w:rPr>
          <w:i/>
        </w:rPr>
        <w:instrText xml:space="preserve">)"\l3 \n&gt; \* MERGEFORMAT </w:instrText>
      </w:r>
      <w:r w:rsidRPr="0023151B">
        <w:rPr>
          <w:i/>
        </w:rPr>
        <w:fldChar w:fldCharType="end"/>
      </w:r>
    </w:p>
    <w:p w:rsidR="0048159F" w:rsidRPr="0023151B" w:rsidRDefault="0048159F" w:rsidP="0048159F">
      <w:pPr>
        <w:rPr>
          <w:vanish/>
        </w:rPr>
      </w:pPr>
      <w:bookmarkStart w:id="3" w:name="PE"/>
      <w:r w:rsidRPr="0023151B">
        <w:rPr>
          <w:vanish/>
        </w:rPr>
        <w:t>PE762.607</w:t>
      </w:r>
      <w:bookmarkEnd w:id="3"/>
    </w:p>
    <w:p w:rsidR="0048159F" w:rsidRPr="0023151B" w:rsidRDefault="007E6173" w:rsidP="007E6173">
      <w:pPr>
        <w:pStyle w:val="ATHeading3"/>
      </w:pPr>
      <w:bookmarkStart w:id="4" w:name="Sujet"/>
      <w:r>
        <w:t xml:space="preserve">2024 m. </w:t>
      </w:r>
      <w:r w:rsidR="00BA5EA0">
        <w:t>rugsėjo</w:t>
      </w:r>
      <w:r>
        <w:t xml:space="preserve"> 19 d. E</w:t>
      </w:r>
      <w:r w:rsidR="0048159F" w:rsidRPr="0023151B">
        <w:t>uropos Parlamento rezoliucija dėl padėties Venesueloje</w:t>
      </w:r>
      <w:bookmarkEnd w:id="4"/>
      <w:r w:rsidR="0048159F" w:rsidRPr="0023151B">
        <w:t xml:space="preserve"> </w:t>
      </w:r>
      <w:bookmarkStart w:id="5" w:name="References"/>
      <w:r w:rsidR="0048159F" w:rsidRPr="0023151B">
        <w:t>(2024/2810(RSP))</w:t>
      </w:r>
      <w:bookmarkEnd w:id="5"/>
    </w:p>
    <w:p w:rsidR="007C3C8B" w:rsidRPr="0023151B" w:rsidRDefault="007C3C8B" w:rsidP="007C3C8B">
      <w:pPr>
        <w:pStyle w:val="EPComma"/>
      </w:pPr>
      <w:bookmarkStart w:id="6" w:name="TextBodyBegin"/>
      <w:bookmarkEnd w:id="6"/>
      <w:r w:rsidRPr="0023151B">
        <w:rPr>
          <w:i/>
        </w:rPr>
        <w:t>Europos Parlamentas</w:t>
      </w:r>
      <w:r w:rsidRPr="0023151B">
        <w:t>,</w:t>
      </w:r>
    </w:p>
    <w:p w:rsidR="007C3C8B" w:rsidRPr="0023151B" w:rsidRDefault="007C3C8B" w:rsidP="007C3C8B">
      <w:pPr>
        <w:pStyle w:val="NormalHanging12a"/>
      </w:pPr>
      <w:r w:rsidRPr="0023151B">
        <w:t>–</w:t>
      </w:r>
      <w:r w:rsidRPr="0023151B">
        <w:tab/>
        <w:t>atsižvelgdamas į savo ankstesnes rezoliucijas dėl Venesuelos,</w:t>
      </w:r>
    </w:p>
    <w:p w:rsidR="007C3C8B" w:rsidRPr="0023151B" w:rsidRDefault="007C3C8B" w:rsidP="007C3C8B">
      <w:pPr>
        <w:pStyle w:val="NormalHanging12a"/>
      </w:pPr>
      <w:r w:rsidRPr="0023151B">
        <w:t>–</w:t>
      </w:r>
      <w:r w:rsidRPr="0023151B">
        <w:tab/>
        <w:t>atsižvelgdamas į Visuotinę žmogaus teisių deklaraciją ir kitas Jungtinių Tautų žmogaus teisių srities sutartis ir priemones,</w:t>
      </w:r>
    </w:p>
    <w:p w:rsidR="007C3C8B" w:rsidRPr="0023151B" w:rsidRDefault="007C3C8B" w:rsidP="007C3C8B">
      <w:pPr>
        <w:pStyle w:val="NormalHanging12a"/>
      </w:pPr>
      <w:r w:rsidRPr="0023151B">
        <w:t>–</w:t>
      </w:r>
      <w:r w:rsidRPr="0023151B">
        <w:tab/>
        <w:t>atsižvelgdamas į Tarptautinį pilietinių ir politinių teisių paktą,</w:t>
      </w:r>
    </w:p>
    <w:p w:rsidR="007C3C8B" w:rsidRPr="0023151B" w:rsidRDefault="007C3C8B" w:rsidP="007C3C8B">
      <w:pPr>
        <w:pStyle w:val="NormalHanging12a"/>
      </w:pPr>
      <w:r w:rsidRPr="0023151B">
        <w:t>–</w:t>
      </w:r>
      <w:r w:rsidRPr="0023151B">
        <w:tab/>
        <w:t>atsižvelgdamas į 1961 m. Vienos konvenciją dėl diplomatinių santykių, 1963 m. Vienos konvenciją dėl konsulinių santykių ir 1954 m. Karakaso konvenciją dėl diplomatinio prieglobsčio,</w:t>
      </w:r>
    </w:p>
    <w:p w:rsidR="007C3C8B" w:rsidRPr="0023151B" w:rsidRDefault="007C3C8B" w:rsidP="007C3C8B">
      <w:pPr>
        <w:pStyle w:val="NormalHanging12a"/>
      </w:pPr>
      <w:r w:rsidRPr="0023151B">
        <w:t>–</w:t>
      </w:r>
      <w:r w:rsidRPr="0023151B">
        <w:tab/>
        <w:t>atsižvelgdamas į Tarptautinio baudžiamojo teismo (TBT) Romos statutą,</w:t>
      </w:r>
    </w:p>
    <w:p w:rsidR="007C3C8B" w:rsidRPr="0023151B" w:rsidRDefault="007C3C8B" w:rsidP="007C3C8B">
      <w:pPr>
        <w:pStyle w:val="NormalHanging12a"/>
      </w:pPr>
      <w:r w:rsidRPr="0023151B">
        <w:t>–</w:t>
      </w:r>
      <w:r w:rsidRPr="0023151B">
        <w:tab/>
        <w:t>atsižvelgdamas į Venesuelos Konstituciją,</w:t>
      </w:r>
    </w:p>
    <w:p w:rsidR="007C3C8B" w:rsidRPr="0023151B" w:rsidRDefault="007C3C8B" w:rsidP="007C3C8B">
      <w:pPr>
        <w:pStyle w:val="NormalHanging12a"/>
      </w:pPr>
      <w:r w:rsidRPr="0023151B">
        <w:t>–</w:t>
      </w:r>
      <w:r w:rsidRPr="0023151B">
        <w:tab/>
        <w:t>atsižvelgdamas į 2024 m. liepos 31 d. ir rugpjūčio 12 d. JT nepriklausomos tarptautinės faktų nustatymo misijos pareiškimus dėl Venesuelos Bolivaro Respublikos,</w:t>
      </w:r>
    </w:p>
    <w:p w:rsidR="007C3C8B" w:rsidRPr="0023151B" w:rsidRDefault="007C3C8B" w:rsidP="007C3C8B">
      <w:pPr>
        <w:pStyle w:val="NormalHanging12a"/>
        <w:rPr>
          <w:szCs w:val="24"/>
        </w:rPr>
      </w:pPr>
      <w:r w:rsidRPr="0023151B">
        <w:t>–</w:t>
      </w:r>
      <w:r w:rsidRPr="0023151B">
        <w:tab/>
        <w:t>atsižvelgdamas į 2024 m. rugsėjo 3 d. JT vyriausiojo žmogaus teisių komisaro biuro pareiškimą dėl Venesueloje vyraujančios baimės,</w:t>
      </w:r>
    </w:p>
    <w:p w:rsidR="007C3C8B" w:rsidRPr="0023151B" w:rsidRDefault="007C3C8B" w:rsidP="007C3C8B">
      <w:pPr>
        <w:pStyle w:val="NormalHanging12a"/>
      </w:pPr>
      <w:r w:rsidRPr="0023151B">
        <w:t>–</w:t>
      </w:r>
      <w:r w:rsidRPr="0023151B">
        <w:tab/>
        <w:t>atsižvelgdamas į 2024 m. rugpjūčio 9 d. paskelbtą JT ekspertų grupės preliminarią ataskaitą dėl 2024 m. liepos 28 d. vykusių Venesuelos prezidento rinkimų,</w:t>
      </w:r>
    </w:p>
    <w:p w:rsidR="007C3C8B" w:rsidRPr="0023151B" w:rsidRDefault="007C3C8B" w:rsidP="007C3C8B">
      <w:pPr>
        <w:pStyle w:val="NormalHanging12a"/>
        <w:rPr>
          <w:szCs w:val="24"/>
        </w:rPr>
      </w:pPr>
      <w:r w:rsidRPr="0023151B">
        <w:t>–</w:t>
      </w:r>
      <w:r w:rsidRPr="0023151B">
        <w:tab/>
        <w:t>atsižvelgdamas į 2024 m. liepos 29 d. Komisijos pirmininko pavaduotojo ir Sąjungos vyriausiojo įgaliotinio užsienio reikalams ir saugumo politikai pareiškimą dėl prezidento rinkimų Venesueloje,</w:t>
      </w:r>
    </w:p>
    <w:p w:rsidR="007C3C8B" w:rsidRPr="0023151B" w:rsidRDefault="007C3C8B" w:rsidP="007C3C8B">
      <w:pPr>
        <w:pStyle w:val="NormalHanging12a"/>
        <w:rPr>
          <w:szCs w:val="24"/>
        </w:rPr>
      </w:pPr>
      <w:r w:rsidRPr="0023151B">
        <w:t>–</w:t>
      </w:r>
      <w:r w:rsidRPr="0023151B">
        <w:tab/>
        <w:t>atsižvelgdamas į 2024 m. rugpjūčio 4 d. ir 24 d. Sąjungos vyriausiojo įgaliotinio užsienio reikalams ir saugumo politikai pareiškimus ES vardu dėl naujausių įvykių Venesueloje,</w:t>
      </w:r>
    </w:p>
    <w:p w:rsidR="007C3C8B" w:rsidRPr="0023151B" w:rsidRDefault="007C3C8B" w:rsidP="007C3C8B">
      <w:pPr>
        <w:pStyle w:val="NormalHanging12a"/>
      </w:pPr>
      <w:r w:rsidRPr="0023151B">
        <w:t>–</w:t>
      </w:r>
      <w:r w:rsidRPr="0023151B">
        <w:tab/>
        <w:t xml:space="preserve">atsižvelgdamas į 2023 m. spalio mėn. Nicoláso Maduro režimo ir Venesuelos opozicijos aljanso „Vieningoji platforma“ pasirašytą dalinį susitarimą dėl politinių teisių ir rinkimų </w:t>
      </w:r>
      <w:r w:rsidRPr="0023151B">
        <w:lastRenderedPageBreak/>
        <w:t>garantijų visiems skatinimo (Barbadoso susitarimas),</w:t>
      </w:r>
    </w:p>
    <w:p w:rsidR="007C3C8B" w:rsidRPr="0023151B" w:rsidRDefault="007C3C8B" w:rsidP="007C3C8B">
      <w:pPr>
        <w:pStyle w:val="NormalHanging12a"/>
        <w:rPr>
          <w:szCs w:val="24"/>
        </w:rPr>
      </w:pPr>
      <w:r w:rsidRPr="0023151B">
        <w:t>–</w:t>
      </w:r>
      <w:r w:rsidRPr="0023151B">
        <w:tab/>
        <w:t>atsižvelgdamas į 2024 m. liepos 30 d. Amerikos valstybių organizacijos (OAS) Demokratijos stiprinimo sekretoriato Bendradarbiavimo rinkimų klausimais ir rinkimų stebėsenos departamento pranešimą dėl prezidento rinkimų Venesueloje,</w:t>
      </w:r>
    </w:p>
    <w:p w:rsidR="007C3C8B" w:rsidRPr="0023151B" w:rsidRDefault="007C3C8B" w:rsidP="007C3C8B">
      <w:pPr>
        <w:pStyle w:val="NormalHanging12a"/>
      </w:pPr>
      <w:r w:rsidRPr="0023151B">
        <w:t>–</w:t>
      </w:r>
      <w:r w:rsidRPr="0023151B">
        <w:tab/>
        <w:t>atsižvelgdamas į 2024 m. rugpjūčio 16 d. OAS rezoliuciją dėl padėties Venesueloje,</w:t>
      </w:r>
    </w:p>
    <w:p w:rsidR="007C3C8B" w:rsidRPr="0023151B" w:rsidRDefault="007C3C8B" w:rsidP="007C3C8B">
      <w:pPr>
        <w:pStyle w:val="NormalHanging12a"/>
        <w:rPr>
          <w:szCs w:val="24"/>
        </w:rPr>
      </w:pPr>
      <w:r w:rsidRPr="0023151B">
        <w:t>–</w:t>
      </w:r>
      <w:r w:rsidRPr="0023151B">
        <w:tab/>
        <w:t>atsižvelgdamas į 2024 m. liepos 30 d. organizacijos „Carter Center“ pareiškimą dėl rinkimų Venesueloje,</w:t>
      </w:r>
    </w:p>
    <w:p w:rsidR="007C3C8B" w:rsidRPr="0023151B" w:rsidRDefault="007C3C8B" w:rsidP="007C3C8B">
      <w:pPr>
        <w:pStyle w:val="NormalHanging12a"/>
      </w:pPr>
      <w:r w:rsidRPr="0023151B">
        <w:t>–</w:t>
      </w:r>
      <w:r w:rsidRPr="0023151B">
        <w:tab/>
        <w:t>atsižvelgdamas į 2022 m. vasario 22 d. ES rinkimų stebėjimo misijos Venesueloje galutinę ataskaitą „2021 m. lapkričio 21 d. regionų valdžios ir savivaldos rinkimai“ ir 2021 m. lapkričio 23 d. Europos Parlamento Rinkimų stebėjimo delegacijos pirmininko pareiškimą dėl 2021 m. Venesueloje vykusių regiono ir vietos valdžios rinkimų,</w:t>
      </w:r>
    </w:p>
    <w:p w:rsidR="007C3C8B" w:rsidRPr="0023151B" w:rsidRDefault="007C3C8B" w:rsidP="007C3C8B">
      <w:pPr>
        <w:pStyle w:val="NormalHanging12a"/>
        <w:rPr>
          <w:szCs w:val="24"/>
        </w:rPr>
      </w:pPr>
      <w:r w:rsidRPr="0023151B">
        <w:t>–</w:t>
      </w:r>
      <w:r w:rsidRPr="0023151B">
        <w:tab/>
        <w:t>atsižvelgdamas į Darbo tvarkos taisyklių 136 straipsnio 2 ir 4 dalis,</w:t>
      </w:r>
    </w:p>
    <w:p w:rsidR="007C3C8B" w:rsidRPr="0023151B" w:rsidRDefault="007C3C8B" w:rsidP="007C3C8B">
      <w:pPr>
        <w:pStyle w:val="NormalHanging12a"/>
      </w:pPr>
      <w:r w:rsidRPr="0023151B">
        <w:t>A.</w:t>
      </w:r>
      <w:r w:rsidRPr="0023151B">
        <w:tab/>
        <w:t>kadangi 2024 m. liepos 28 d. Venesueloje surengti prezidento rinkimai, kuriuose buvo renkamas prezidentas šešerių metų kadencijai, prasidėsiančiai 2025 m. sausio 10 d</w:t>
      </w:r>
      <w:r w:rsidR="00BA0EFA">
        <w:t>.</w:t>
      </w:r>
      <w:r w:rsidRPr="0023151B">
        <w:t>; kadangi šie rinkimai galėjo būti unikalia galimybe atsikratyti korumpuotos autokratijos ir sugrįžti prie demokratijos, jei būtų buvę laikomasi visų Barbadoso susitarimo punktų;</w:t>
      </w:r>
    </w:p>
    <w:p w:rsidR="007C3C8B" w:rsidRPr="0023151B" w:rsidRDefault="007C3C8B" w:rsidP="007C3C8B">
      <w:pPr>
        <w:pStyle w:val="NormalHanging12a"/>
      </w:pPr>
      <w:r w:rsidRPr="0023151B">
        <w:t>B.</w:t>
      </w:r>
      <w:r w:rsidRPr="0023151B">
        <w:tab/>
        <w:t>kadangi tebesitęsiančios socialinės, ekonominės, politinės ir humanitarinės krizės, kurią lydi hiperinfliacija, plintantis badas, ligos, aukštas korupcijos lygis, nusikalstamumas ir nebaudžiamumas, šiurkštūs žmogaus teisių pažeidimai ir didelis mirtingumas, įkarštyje Nicoláso Maduro režimas nuolat grasino aktyvistams, žurnalistams ir pilietinės visuomenės organizacijoms, juos persekiojo ir cenzūravo, todėl iš Venesuelos emigravo daugiau nei 7,7 mln. nuo tironijos bėgančių gyventojų; kadangi itin trūksta viešųjų paslaugų ir venesueliečiams vis sunkiau gauti maisto ir vaistų; kadangi ši krizė šiuo metu yra viena didžiausių asmenų perkėlimo krizių pasaulyje;</w:t>
      </w:r>
    </w:p>
    <w:p w:rsidR="007C3C8B" w:rsidRPr="0023151B" w:rsidRDefault="007C3C8B" w:rsidP="007C3C8B">
      <w:pPr>
        <w:pStyle w:val="NormalHanging12a"/>
      </w:pPr>
      <w:r w:rsidRPr="0023151B">
        <w:t>C.</w:t>
      </w:r>
      <w:r w:rsidRPr="0023151B">
        <w:tab/>
        <w:t>kadangi daugelį metų N. Maduro režimui vykdant represijų politiką ir plataus masto bei sistemingą Venesuelos gyventojų puolimą vykdomi politiškai motyvuoti savavališki sulaikymai; kadangi sistemingai ribojama viešoji informacija, nuomonės ir saviraiškos laisvė ir teisė į taikius susirinkimus, visų pirma, režimo disidentams, profesinių sąjungų nariams, žmogaus teisių gynėjams ir pažeidžiamiausiems visuomenės nariams;</w:t>
      </w:r>
    </w:p>
    <w:p w:rsidR="007C3C8B" w:rsidRPr="0023151B" w:rsidRDefault="007C3C8B" w:rsidP="007C3C8B">
      <w:pPr>
        <w:pStyle w:val="NormalHanging12a"/>
      </w:pPr>
      <w:r w:rsidRPr="0023151B">
        <w:t>D.</w:t>
      </w:r>
      <w:r w:rsidRPr="0023151B">
        <w:tab/>
        <w:t>kadangi 2023 m. spalio 17 d. Venesueloje N. Maduro režimo ir opozicinio aljanso „Vieningoji platforma“ atstovai pasirašė du susitarimus (vadinamieji Barbadoso susitarimai), kuriuose aptarti klausimai apėmė politinių teisių skatinimą, rinkimų garantijų visiems asmenims, pagarbą kiekvieno politinio subjekto teisei laisvai pasirinkti savo kandidatą prezidento rinkimuose ir politinių kalinių paleidimą į laisvę; kadangi šie susitarimai apėmė svarbius klausimus, pavyzdžiui, leidimą tarptautiniams stebėtojams dalyvauti rinkimų procese; kadangi pasirašant šiuos susitarimus norėta, kad tai būtų pirmas veiksmas siekiant užtikrinti laisvus ir sąžiningus rinkimus Venesueloje; kadangi politiniai kaliniai nebuvo paleisti į laisvę, nepaisant to, kad ši sąlyga buvo aiškiai numatyta Barbadoso susitarime;</w:t>
      </w:r>
    </w:p>
    <w:p w:rsidR="007C3C8B" w:rsidRPr="0023151B" w:rsidRDefault="007C3C8B" w:rsidP="007C3C8B">
      <w:pPr>
        <w:pStyle w:val="NormalHanging12a"/>
      </w:pPr>
      <w:r w:rsidRPr="0023151B">
        <w:t>E.</w:t>
      </w:r>
      <w:r w:rsidRPr="0023151B">
        <w:tab/>
        <w:t xml:space="preserve">kadangi María Corina Machado pirminiuose „Vieningosios platformos“ rinkimuose 2023 m. 92,35 proc. balsų dauguma buvo išrinkta režimo opozicijos kandidate; kadangi N. Maduro režimas, remdamasis savavališkais ir politiniais motyvais, uždraudė jai kelti </w:t>
      </w:r>
      <w:r w:rsidRPr="0023151B">
        <w:lastRenderedPageBreak/>
        <w:t>savo kandidatūrą ir taip pažeidė Barbadoso susitarimą; kadangi N. Maduro režimas, siekdamas užkirsti kelią politiniams pokyčiams, per kelerius metus iš kovos pašalino keletą kitų opozicijos politikų; kadangi iš rinkimų pašalinta María Corina Machado sugebėjo išlaikyti demokratinės režimo opozicijos vieningumą remiant naują kandidatę Coriną Yoris, kuriai taip pat nebuvo leista registruoti savo kandidatūros; kadangi demokratinės režimo opozicijos kandidatu galiausiai tapo Edmundo González Urrutia;</w:t>
      </w:r>
    </w:p>
    <w:p w:rsidR="007C3C8B" w:rsidRPr="0023151B" w:rsidRDefault="007C3C8B" w:rsidP="007C3C8B">
      <w:pPr>
        <w:pStyle w:val="NormalHanging12a"/>
      </w:pPr>
      <w:r w:rsidRPr="0023151B">
        <w:t>F.</w:t>
      </w:r>
      <w:r w:rsidRPr="0023151B">
        <w:tab/>
        <w:t>kadangi iki pat rinkimų režimas be atvangos persekiojo, grobė, areštavo ir kalino opozicijos aktyvistus ir opozicijos lyderės Maríos Corinos Machado bei kandidato į prezidentus Edmundo Gonzálezo rinkimų kampanijos komandą ir kriminalizavo teisininkų, žmogaus teisių gynėjų ir pilietinės visuomenės veikėjų darbą; kadangi pranešta apie daugybę rinkimų proceso nesilaikymo atvejų ir pažeidimų, įskaitant maždaug 16 politinių partijų pašalinimą, kliūtis registruoti kandidatus į prezidentus, trumpus rinkėjų registravimo terminus ir registracijos biurų trūkumą, ypač ribotą viešą informaciją ir kliūčių rinkimų stebėtojams sudarymą; kadangi, remiantis režimo pateiktais duomenimis, tik 69 211 užsienyje gyvenančių venesueliečių galėjo užsiregistruoti balsuoti, nors manoma, kad pusė iš 7,7 mln. užsienyje gyvenančių venesueliečių yra sulaukę rinkimų teisės amžiaus;</w:t>
      </w:r>
    </w:p>
    <w:p w:rsidR="007C3C8B" w:rsidRPr="0023151B" w:rsidRDefault="007C3C8B" w:rsidP="007C3C8B">
      <w:pPr>
        <w:pStyle w:val="NormalHanging12a"/>
      </w:pPr>
      <w:r w:rsidRPr="0023151B">
        <w:t>G.</w:t>
      </w:r>
      <w:r w:rsidRPr="0023151B">
        <w:tab/>
        <w:t>kadangi nuo 2024 m. kovo 20 d. šeši su judėjimu „Vente Venezuela“ glaudžiai bendradarbiavę asmenys paprašė prieglobsčio Argentinos ambasadoje Karakase ir ten jie ir toliau patiria vis didesnį Venesuelos saugumo pajėgų spaudimą ir persekiojimą;</w:t>
      </w:r>
    </w:p>
    <w:p w:rsidR="007C3C8B" w:rsidRPr="0023151B" w:rsidRDefault="007C3C8B" w:rsidP="007C3C8B">
      <w:pPr>
        <w:pStyle w:val="NormalHanging12a"/>
      </w:pPr>
      <w:r w:rsidRPr="0023151B">
        <w:t>H.</w:t>
      </w:r>
      <w:r w:rsidRPr="0023151B">
        <w:tab/>
        <w:t>kadangi 2024 m. gegužės 28 d. režimo kontroliuojama Nacionalinė rinkimų komisija atšaukė ES išsiųstą kvietimą stebėti rinkimus; kadangi daugybei tarptautinių delegacijų, kurias pakvietė demokratinė režimo opozicija, „Comando Nacional de Campaña Con VZLA“, nebuvo leista patekti į šalį ir jos buvo išvytos, įskaitant Europos Parlamento vienos frakcijos narių delegaciją ir penkis buvusius Lotynų Amerikos šalių prezidentus;</w:t>
      </w:r>
    </w:p>
    <w:p w:rsidR="007C3C8B" w:rsidRPr="0023151B" w:rsidRDefault="007C3C8B" w:rsidP="007C3C8B">
      <w:pPr>
        <w:pStyle w:val="NormalHanging12a"/>
      </w:pPr>
      <w:r w:rsidRPr="0023151B">
        <w:t>I.</w:t>
      </w:r>
      <w:r w:rsidRPr="0023151B">
        <w:tab/>
        <w:t>kadangi 2024 m. liepos 28 d. rinkimai vyko daugiausia taikiai ir rinkimų dieną Venesuelos piliečiai aktyviai balsavo, taip parodydami išskirtinį pilietinį ir demokratinį elgesį, nepaisant nuolatinių režimo pastangų apsunkinti rinkimų procesą; kadangi buvo užfiksuota daugybė pranešimų apie trukdymą vidaus stebėtojams ir opozicinės partijos liudytojams patekti į balsavimo vietas; kadangi taip pat pranešta apie tai, kad režimas daugybėje balsavimo vietų įrengė patikros punktus, kuriuose rinkėjams buvo daromas spaudimas; kadangi rinkimų naktį paaiškėjo dideli pažeidimai ir oficialių balsų skaičiavimo rezultatų perdavimas iš rinkimų apylinkių Nacionalinei rinkimų komisijai buvo nutrauktas, kai buvo gauta apie 30 proc. rinkimų protokolų (isp. </w:t>
      </w:r>
      <w:r w:rsidRPr="0023151B">
        <w:rPr>
          <w:i/>
        </w:rPr>
        <w:t>actas</w:t>
      </w:r>
      <w:r w:rsidRPr="0023151B">
        <w:t>);</w:t>
      </w:r>
    </w:p>
    <w:p w:rsidR="007C3C8B" w:rsidRPr="0023151B" w:rsidRDefault="007C3C8B" w:rsidP="007C3C8B">
      <w:pPr>
        <w:pStyle w:val="NormalHanging12a"/>
      </w:pPr>
      <w:r w:rsidRPr="0023151B">
        <w:t>J.</w:t>
      </w:r>
      <w:r w:rsidRPr="0023151B">
        <w:tab/>
        <w:t>kadangi keletas patikimų ir nepriklausomų stebėjimo misijų, kurios sugebėjo stebėti rinkimus, t. y. Jungtinių Tautų ir organizacijos „Carter Center“ grupės, pranešė, jog „2024 m. Venesuelos prezidento rinkimai neatitiko tarptautinių sąžiningų rinkimų standartų ir negali būti laikomi demokratiniais“, kad jos „negali patikrinti arba patvirtinti režimo kontroliuojamos Nacionalinės rinkimų komisijos paskelbtų rinkimų rezultatų“, ir kad „rinkimų institucijos nesugebėjimas pranešti pagal balsavimo vietas suskirstytų rezultatų laikytinas šiurkščiu rinkimų principų pažeidimu“; kadangi Jungtinių Tautų ekspertų grupė pareiškė, kad išankstinis laimėtojo paskelbimas „neturi precedento šiuolaikiniuose demokratiniuose rinkimuose“ ir kad rinkimų procesui trūko „elementaraus skaidrumo ir sąžiningumo“; kadangi rinkimai nebuvo nei laisvi, nei sąžiningi;</w:t>
      </w:r>
    </w:p>
    <w:p w:rsidR="007C3C8B" w:rsidRPr="0023151B" w:rsidRDefault="007C3C8B" w:rsidP="007C3C8B">
      <w:pPr>
        <w:pStyle w:val="NormalHanging12a"/>
      </w:pPr>
      <w:r w:rsidRPr="0023151B">
        <w:lastRenderedPageBreak/>
        <w:t>K.</w:t>
      </w:r>
      <w:r w:rsidRPr="0023151B">
        <w:tab/>
        <w:t>kadangi pasibaigus balsavimui, režimo kontroliuojama Nacionalinė rinkimų komisija atsisakė paskelbti oficialius balsavimo rezultatų protokolus ir suklastojo rinkimų rezultatus paskelbdama neteisėtą N. Maduro pergalę, o tai yra šiurkštus rinkimų principų pažeidimas; kadangi tai reiškė, kad tarptautinė bendruomenė negalėjo patikrinti ar patvirtinti Nacionalinės rinkimų komisijos paskelbtų rezultatų; kadangi dėl to Nacionalinės rinkimų komisijos rezultatų valdymo procesas neatitiko pagrindinių skaidrumo ir sąžiningumo priemonių, kurios yra būtinos norint surengti patikimus rinkimus;</w:t>
      </w:r>
    </w:p>
    <w:p w:rsidR="007C3C8B" w:rsidRPr="0023151B" w:rsidRDefault="007C3C8B" w:rsidP="007C3C8B">
      <w:pPr>
        <w:pStyle w:val="NormalHanging12a"/>
      </w:pPr>
      <w:r w:rsidRPr="0023151B">
        <w:t>L.</w:t>
      </w:r>
      <w:r w:rsidRPr="0023151B">
        <w:tab/>
        <w:t>kadangi demokratinė režimo opozicija sugebėjo gauti 83,5 proc. oficialių balsavimo rezultatų protokolų ir įtikinamai įrodė, kad rinkimų laimėtoju tapo Edmundo González Urrutia, surinkęs 67,08 proc. balsų; kadangi Jungtinių Tautų ekspertų grupės tarpinėje ataskaitoje dėl rinkimų patvirtintas opozicijos paskelbtų dokumentų autentiškumas;</w:t>
      </w:r>
    </w:p>
    <w:p w:rsidR="007C3C8B" w:rsidRPr="0023151B" w:rsidRDefault="007C3C8B" w:rsidP="007C3C8B">
      <w:pPr>
        <w:pStyle w:val="NormalHanging12a"/>
      </w:pPr>
      <w:r w:rsidRPr="0023151B">
        <w:t>M.</w:t>
      </w:r>
      <w:r w:rsidRPr="0023151B">
        <w:tab/>
        <w:t>kadangi ES ir kitos demokratinės valstybės ir regioninės bei tarptautinės organizacijos nepripažino šių rinkimų</w:t>
      </w:r>
      <w:r w:rsidR="002F5176">
        <w:t xml:space="preserve"> arba</w:t>
      </w:r>
      <w:r w:rsidRPr="0023151B">
        <w:t xml:space="preserve"> jų rezultatų;</w:t>
      </w:r>
    </w:p>
    <w:p w:rsidR="007C3C8B" w:rsidRPr="0023151B" w:rsidRDefault="007C3C8B" w:rsidP="007C3C8B">
      <w:pPr>
        <w:pStyle w:val="NormalHanging12a"/>
      </w:pPr>
      <w:r w:rsidRPr="0023151B">
        <w:t>N.</w:t>
      </w:r>
      <w:r w:rsidRPr="0023151B">
        <w:tab/>
        <w:t>kadangi pasibaigus rinkimams, visoje šalyje vyko taikūs protestai, kuriais ginčijama nesąžininga N. Maduro režimo pergalė; kadangi šie protestai numalšinti naudojant žiaurų smurtą ir represijas, dėl kurių žuvo daugiau nei 23 žmonės ir areštuota bei priverstinai dingo daugiau nei 2 400 asmenų, įskaitant maždaug 120 vaikų;</w:t>
      </w:r>
    </w:p>
    <w:p w:rsidR="007C3C8B" w:rsidRPr="0023151B" w:rsidRDefault="007C3C8B" w:rsidP="007C3C8B">
      <w:pPr>
        <w:pStyle w:val="NormalHanging12a"/>
      </w:pPr>
      <w:r w:rsidRPr="0023151B">
        <w:t>O.</w:t>
      </w:r>
      <w:r w:rsidRPr="0023151B">
        <w:tab/>
        <w:t>kadangi María Corina Machado buvo priversta slapstytis baimindamasi N. Maduro keršto, o Edmundo González Urrutia priverstinai tapo tremtiniu po to, kai buvo išduotas jo arešto orderis, ir sulaukus rimtų grasinimų nužudyti jį ir jo giminaičius; kadangi generalinio prokuroro Tareko Williamo Saabo kadencija per tą laiką baigėsi; kadangi dar 2024 m. rugpjūčio 5 d. Venesueloje buvo pradėtas baudžiamosios veikos tyrimas prieš E. Gonzálezą ir M. C. Machado dėl to, kad jie paskelbė kitą rinkimų nugalėtoją nei N. Maduro ir tariamai kurstė nepaklusnumą ir maištą;</w:t>
      </w:r>
    </w:p>
    <w:p w:rsidR="007C3C8B" w:rsidRPr="0023151B" w:rsidRDefault="007C3C8B" w:rsidP="007C3C8B">
      <w:pPr>
        <w:pStyle w:val="NormalHanging12a"/>
      </w:pPr>
      <w:r w:rsidRPr="0023151B">
        <w:t>P.</w:t>
      </w:r>
      <w:r w:rsidRPr="0023151B">
        <w:tab/>
        <w:t>kadangi 2024 m. rugsėjo 14 d. Venesuelos režimas paskelbė sulaikęs šešis užsienio šalių piliečius, įskaitant tris ES piliečius (vieną čeką ir du ispanus), remdamasis abejotinais motyvais, kad jie rengė sąmokslą destabilizuoti šalį; kadangi režimo pareigūnai suformulavo itin rimtus ir akivaizdžiai išgalvotus kaltinimus dėl Ispanijos „kišimosi“ pasitelkiant savo nacionalinę žvalgybos tarnybą;</w:t>
      </w:r>
    </w:p>
    <w:p w:rsidR="007C3C8B" w:rsidRDefault="007C3C8B" w:rsidP="007C3C8B">
      <w:pPr>
        <w:pStyle w:val="NormalHanging12a"/>
      </w:pPr>
      <w:r w:rsidRPr="0023151B">
        <w:t>Q.</w:t>
      </w:r>
      <w:r w:rsidRPr="0023151B">
        <w:tab/>
        <w:t>kadangi rugpjūčio viduryje Venesuelos režimas iš šalies išsiuntė septynių Lotynų Amerikos valstybių – Argentinos, Čilės, Kosta Rikos, Peru, Panamos, Dominikos Respublikos ir Urugvajaus, kurios išreiškė susirūpinimą dėl paskelbtų rezultatų, diplomatines atstovybes;</w:t>
      </w:r>
    </w:p>
    <w:p w:rsidR="007B4738" w:rsidRPr="007B4738" w:rsidRDefault="00444892" w:rsidP="007C3C8B">
      <w:pPr>
        <w:pStyle w:val="NormalHanging12a"/>
      </w:pPr>
      <w:r>
        <w:t>1</w:t>
      </w:r>
      <w:r w:rsidR="007B4738" w:rsidRPr="0002703D">
        <w:t>.</w:t>
      </w:r>
      <w:r w:rsidR="007B4738" w:rsidRPr="0002703D">
        <w:tab/>
        <w:t xml:space="preserve">reikalauja, kad Venesuelos rinkimų institucijos skelbtų išsamius, skaidrius ir detalius balsavimo rezultatus, įskaitant kiekvienos rinkimų apylinkės rezultatus; ragina Venesuelos valdžios institucijas gerbti rinkimų rezultatus ir Venesuelos žmonių valią; </w:t>
      </w:r>
    </w:p>
    <w:p w:rsidR="007C3C8B" w:rsidRPr="0023151B" w:rsidRDefault="00444892" w:rsidP="007C3C8B">
      <w:pPr>
        <w:pStyle w:val="NormalHanging12a"/>
      </w:pPr>
      <w:r>
        <w:t>2</w:t>
      </w:r>
      <w:r w:rsidR="007C3C8B" w:rsidRPr="0023151B">
        <w:t>.</w:t>
      </w:r>
      <w:r w:rsidR="007C3C8B" w:rsidRPr="0023151B">
        <w:tab/>
        <w:t>pripažįsta Edmundo Gonzálezą Urrutią teisėtu ir demokratiškai išrinktu Venesuelos prezidentu; taip pat pripažįsta, kad María Corina Machado yra Venesuelos demokratinių jėgų lyderė, kuri pirminiuose „Vieningosios platformos“ rinkimuose 2023 m. surinko 92,35 proc. balsų;</w:t>
      </w:r>
    </w:p>
    <w:p w:rsidR="007C3C8B" w:rsidRPr="0023151B" w:rsidRDefault="007C3C8B" w:rsidP="007C3C8B">
      <w:pPr>
        <w:pStyle w:val="NormalHanging12a"/>
      </w:pPr>
      <w:r w:rsidRPr="0023151B">
        <w:t>3.</w:t>
      </w:r>
      <w:r w:rsidRPr="0023151B">
        <w:tab/>
        <w:t xml:space="preserve">ragina ES ir jos valstybes nares dėti visas pastangas užtikrinant, kad teisėtas ir </w:t>
      </w:r>
      <w:r w:rsidRPr="0023151B">
        <w:lastRenderedPageBreak/>
        <w:t>demokratiškai išrinktas prezidentas galėtų pradėti eiti pareigas 2025 m. sausio 10 d., kaip numatyta Venesuelos konstitucijoje;</w:t>
      </w:r>
    </w:p>
    <w:p w:rsidR="007C3C8B" w:rsidRPr="0023151B" w:rsidRDefault="007C3C8B" w:rsidP="007C3C8B">
      <w:pPr>
        <w:pStyle w:val="NormalHanging12a"/>
      </w:pPr>
      <w:r w:rsidRPr="0023151B">
        <w:t>4.</w:t>
      </w:r>
      <w:r w:rsidRPr="0023151B">
        <w:tab/>
        <w:t>griežtai smerkia ir visiškai atmeta suklastotus rinkimus, kuriuos suorganizavo režimo kontroliuojama Nacionalinė rinkimų komisija, kuri, nepaisydama nuolatinių tarptautinės bendruomenės raginimų, atsisakė viešai paskelbti oficialius rezultatus paskelbiant kiekvienos balsavimo vietos balsavimo rezultatų lapus; pabrėžia, kad Venesuelos režimas nesilaikė Barbadoso susitarimo, susijusio su prezidento rinkimais, todėl neįmanoma surengti laisvų ir sąžiningų rinkimų;</w:t>
      </w:r>
    </w:p>
    <w:p w:rsidR="007C3C8B" w:rsidRPr="0023151B" w:rsidRDefault="007C3C8B" w:rsidP="007C3C8B">
      <w:pPr>
        <w:pStyle w:val="NormalHanging12a"/>
      </w:pPr>
      <w:r w:rsidRPr="0023151B">
        <w:t>5.</w:t>
      </w:r>
      <w:r w:rsidRPr="0023151B">
        <w:tab/>
        <w:t>pažymi, kad tarptautinių rinkimų stebėjimo misijų ataskaitose aiškiai nurodoma, kad 2024 m. liepos 28 d. vykę Venesuelos prezidento rinkimai neatitiko tarptautinių rinkimų sąžiningumo standartų; pakartoja, kad režimo kontroliuojama Nacionalinė rinkimų komisija nepaskelbė išsamių ir nepriklausomai patikrintų rinkimų protokolų (isp. actas) iš visų šalies rinkimų apylinkių;</w:t>
      </w:r>
    </w:p>
    <w:p w:rsidR="007C3C8B" w:rsidRPr="0023151B" w:rsidRDefault="007C3C8B" w:rsidP="007C3C8B">
      <w:pPr>
        <w:pStyle w:val="NormalHanging12a"/>
      </w:pPr>
      <w:r w:rsidRPr="0023151B">
        <w:t>6.</w:t>
      </w:r>
      <w:r w:rsidRPr="0023151B">
        <w:tab/>
        <w:t>visų pirma pabrėžia, kad JT ekspertų grupės, kurią Venesuelos režimo kontroliuojama Nacionalinės rinkimų komisija buvo pakvietusi įvertinti bendrą rinkimų eigą pagal Barbadoso susitarimą, tarpinėje ataskaitoje pabrėžiama, kad Nacionalinės rinkimų komisijos paskelbti rezultatai yra nepagrįsti; primena, kad JT ekspertų grupė peržiūrėjo opozicijos paskelbtų rinkimų protokolų (isp. actas) pavyzdžius ir patvirtino, kad jie turi visus tikrųjų rezultatų protokolų saugumo požymius, o tai įrodo jų patikimumą;</w:t>
      </w:r>
    </w:p>
    <w:p w:rsidR="007C3C8B" w:rsidRDefault="007C3C8B" w:rsidP="007C3C8B">
      <w:pPr>
        <w:pStyle w:val="NormalHanging12a"/>
      </w:pPr>
      <w:r w:rsidRPr="0023151B">
        <w:t>7.</w:t>
      </w:r>
      <w:r w:rsidRPr="0023151B">
        <w:tab/>
        <w:t>pakartoja, kad pagarba Venesuelos žmonių valiai, išreikštai per rinkimus, yra vienintelis būdas Venesuelai atkurti demokratiją, sudaryti sąlygas taikiai ir tikrai pertvarkai ir išspręsti dabartinę humanitarinę ir socialinę bei ekonomikos krizę;</w:t>
      </w:r>
    </w:p>
    <w:p w:rsidR="008A2F24" w:rsidRPr="008A2F24" w:rsidRDefault="00BE3D7E" w:rsidP="0033056E">
      <w:pPr>
        <w:pStyle w:val="NormalHanging12a"/>
      </w:pPr>
      <w:r>
        <w:t>8</w:t>
      </w:r>
      <w:r w:rsidR="008A2F24" w:rsidRPr="00A1414A">
        <w:t>.</w:t>
      </w:r>
      <w:r w:rsidR="008A2F24" w:rsidRPr="00A1414A">
        <w:tab/>
        <w:t>pabrėžia ir palankiai vertina vaidmenį, kurį atlieka Brazilijos, Kolumbijos ir Meksikos vyriausybės; remia visas tarptautinės bendruomenės pastangas rasti taikų, įtraukų ir demokratinį ilgalaikės Venesuelos krizės sprendimą; remia Venesuelos kaimyninių šalių pastangas spręsti didelio skaičiaus iš Venesuelos bėgančių pabėgėlių problemą;</w:t>
      </w:r>
    </w:p>
    <w:p w:rsidR="007C3C8B" w:rsidRPr="0023151B" w:rsidRDefault="00C17676" w:rsidP="007C3C8B">
      <w:pPr>
        <w:pStyle w:val="NormalHanging12a"/>
      </w:pPr>
      <w:r>
        <w:t>9</w:t>
      </w:r>
      <w:r w:rsidR="007C3C8B" w:rsidRPr="0023151B">
        <w:t>.</w:t>
      </w:r>
      <w:r w:rsidR="007C3C8B" w:rsidRPr="0023151B">
        <w:tab/>
        <w:t xml:space="preserve">kuo griežčiausiai smerkia žudymą, bauginimą, pažeidimus ir sulaikymus, įvykdytus prieš demokratinę režimo opoziciją, Venesuelos žmones ir pilietinę visuomenę; ragina nutraukti sistemingą žmogaus teisių pažeidimų tendenciją; reikalauja nedelsiant ir besąlygiškai paleisti visus </w:t>
      </w:r>
      <w:r w:rsidR="00C653D2" w:rsidRPr="00C653D2">
        <w:t>politini</w:t>
      </w:r>
      <w:r w:rsidR="00C653D2">
        <w:t>us</w:t>
      </w:r>
      <w:r w:rsidR="00C653D2" w:rsidRPr="00C653D2">
        <w:t xml:space="preserve"> kalini</w:t>
      </w:r>
      <w:r w:rsidR="00C653D2">
        <w:t>us</w:t>
      </w:r>
      <w:r w:rsidR="00C653D2" w:rsidRPr="00C653D2">
        <w:t xml:space="preserve"> </w:t>
      </w:r>
      <w:r w:rsidR="007C3C8B" w:rsidRPr="0023151B">
        <w:t xml:space="preserve">ir savavališkai sulaikytus asmenis </w:t>
      </w:r>
      <w:r w:rsidR="00C32491">
        <w:t>bei</w:t>
      </w:r>
      <w:r w:rsidR="00C653D2">
        <w:t xml:space="preserve"> </w:t>
      </w:r>
      <w:r w:rsidR="007C3C8B" w:rsidRPr="0023151B">
        <w:t xml:space="preserve">suteikti jiems ir jų šeimoms kompensaciją, kartu atkuriant visas jų pilietines ir politines teises; reikalauja, kad Maduro </w:t>
      </w:r>
      <w:r w:rsidR="00F223F7">
        <w:t>vyriausybė</w:t>
      </w:r>
      <w:r w:rsidR="00F223F7" w:rsidRPr="0023151B">
        <w:t xml:space="preserve"> </w:t>
      </w:r>
      <w:r w:rsidR="007C3C8B" w:rsidRPr="0023151B">
        <w:t>nutrauktų represijų ir išpuolių prieš pilietinę visuomenę ir opoziciją politiką;</w:t>
      </w:r>
    </w:p>
    <w:p w:rsidR="007C3C8B" w:rsidRPr="0023151B" w:rsidRDefault="000158E7" w:rsidP="007C3C8B">
      <w:pPr>
        <w:pStyle w:val="NormalHanging12a"/>
      </w:pPr>
      <w:r>
        <w:t>1</w:t>
      </w:r>
      <w:r w:rsidR="00A1414A">
        <w:t>0</w:t>
      </w:r>
      <w:r w:rsidR="007C3C8B" w:rsidRPr="0023151B">
        <w:t>.</w:t>
      </w:r>
      <w:r w:rsidR="007C3C8B" w:rsidRPr="0023151B">
        <w:tab/>
        <w:t>visapusiškai remia Tarptautinio baudžiamojo teismo ir JT nepriklausomos faktų nustatymo misijos tyrimus dėl daugybės Venesuelos režimo nusikaltimų ir represinių veiksmų ir ragina ES remti tyrimus, kurie šiuo metu svarstomi pagal Romos statutą, dėl tariamų nusikaltimų žmoniškumui, kad atsakingi asmenys būtų patraukti baudžiamojon atsakomybėn;</w:t>
      </w:r>
    </w:p>
    <w:p w:rsidR="007C3C8B" w:rsidRPr="0023151B" w:rsidRDefault="00A1414A" w:rsidP="007C3C8B">
      <w:pPr>
        <w:pStyle w:val="NormalHanging12a"/>
      </w:pPr>
      <w:r>
        <w:t>11</w:t>
      </w:r>
      <w:r w:rsidR="007C3C8B" w:rsidRPr="0023151B">
        <w:t>.</w:t>
      </w:r>
      <w:r w:rsidR="007C3C8B" w:rsidRPr="0023151B">
        <w:tab/>
        <w:t>ragina JT Žmogaus teisių tarybą 57-ojoje sesijoje (2024 m. rugsėjo 9</w:t>
      </w:r>
      <w:r w:rsidR="00BA0EFA">
        <w:t> d.</w:t>
      </w:r>
      <w:r w:rsidR="007C3C8B" w:rsidRPr="0023151B">
        <w:t xml:space="preserve"> – spalio 9 d.) priimti rezoliuciją, kuria būtų atnaujinta JT nepriklausoma tarptautinė faktų nustatymo misija Venesueloje ir JT vyriausiojo žmogaus teisių komisaro biuro (OHCHR) veikla Venesueloje; ragina nedelsiant grąžinti OHCHR į Venesuelą ir primygtinai ragina Venesuelą užtikrinti, kad būtų sudarytos būtinos sąlygos OHCHR visapusiškai vykdyti </w:t>
      </w:r>
      <w:r w:rsidR="007C3C8B" w:rsidRPr="0023151B">
        <w:lastRenderedPageBreak/>
        <w:t>savo įgaliojimus;</w:t>
      </w:r>
    </w:p>
    <w:p w:rsidR="007C3C8B" w:rsidRDefault="000158E7" w:rsidP="007C3C8B">
      <w:pPr>
        <w:pStyle w:val="NormalHanging12a"/>
      </w:pPr>
      <w:r>
        <w:t>1</w:t>
      </w:r>
      <w:r w:rsidR="00A1414A">
        <w:t>2</w:t>
      </w:r>
      <w:r w:rsidR="007C3C8B" w:rsidRPr="0023151B">
        <w:t>.</w:t>
      </w:r>
      <w:r w:rsidR="007C3C8B" w:rsidRPr="0023151B">
        <w:tab/>
        <w:t xml:space="preserve">ragina </w:t>
      </w:r>
      <w:r w:rsidR="00C23BC7" w:rsidRPr="00C23BC7">
        <w:t xml:space="preserve">Tarptautinį baudžiamąjį teismą į įtariamų N. Maduro režimo įvykdytų nusikaltimų žmoniškumui tyrimą įtraukti vykdomus žmogaus teisių pažeidimus ir savavališkus </w:t>
      </w:r>
      <w:proofErr w:type="spellStart"/>
      <w:r w:rsidR="00C23BC7" w:rsidRPr="00C23BC7">
        <w:t>kalinimus</w:t>
      </w:r>
      <w:proofErr w:type="spellEnd"/>
      <w:r w:rsidR="00C23BC7" w:rsidRPr="00C23BC7">
        <w:t xml:space="preserve"> ir patraukti atsakingus asmenis baudžiamojon atsakomybėn</w:t>
      </w:r>
      <w:r w:rsidR="007C3C8B" w:rsidRPr="0023151B">
        <w:t>;</w:t>
      </w:r>
    </w:p>
    <w:p w:rsidR="005F42C7" w:rsidRPr="0023151B" w:rsidRDefault="00A1414A" w:rsidP="007C3C8B">
      <w:pPr>
        <w:pStyle w:val="NormalHanging12a"/>
      </w:pPr>
      <w:r>
        <w:t>13</w:t>
      </w:r>
      <w:r w:rsidR="00BA0EFA">
        <w:t>.</w:t>
      </w:r>
      <w:r w:rsidR="005F42C7" w:rsidRPr="005F42C7">
        <w:tab/>
        <w:t>griežtai smerkia Venesuelos vyriausybės išduotą Edmundo Gonzálezo arešto orderį; atkreipia dėmesį į Ispanijos vyriausybės sprendimą priimti E. Gonzálezą Ispanijoje, kad jo prašymu jam būtų suteiktas politinis prieglobstis, nes tai leis jį apsaugoti ir išlaikyti patikimą perspektyvą, siekiant išspręsti politinę aklavietę;</w:t>
      </w:r>
    </w:p>
    <w:p w:rsidR="007C3C8B" w:rsidRPr="0023151B" w:rsidRDefault="000158E7" w:rsidP="007C3C8B">
      <w:pPr>
        <w:pStyle w:val="NormalHanging12a"/>
      </w:pPr>
      <w:r>
        <w:t>1</w:t>
      </w:r>
      <w:r w:rsidR="00A1414A">
        <w:t>4</w:t>
      </w:r>
      <w:r w:rsidR="007C3C8B" w:rsidRPr="0023151B">
        <w:t>.</w:t>
      </w:r>
      <w:r w:rsidR="007C3C8B" w:rsidRPr="0023151B">
        <w:tab/>
        <w:t>primena, kad 2024 m. gegužės mėn. ES, parodydama gerą valią, panaikino savo sankcijas Nacionalinės rinkimų komisijos nariams; pažymi, kad šis veiksmas nedavė jokio teigiamo rezultato; ragina Komisijos pirmininko pavaduotoją ir Sąjungos vyriausiąjį įgaliotinį užsienio reikalams ir saugumo politikai ir Tarybą vėl taikyti šias sankcijas Nacionalinės rinkimų komisijos nariams; taip pat ragina pratęsti sankcijų režimui taikymą ir išplėsti jų taikymo sritį, kad Nicolás Maduro ir jo vidiniam ratui, įskaitant Jorge Rodríguezą, jų šeimas ir visus asmenis, atsakingus už žmogaus teisių pažeidimus šalyje, būtų taikomos tikslinės sankcijos pagal ES visuotinį sankcijų už žmogaus teisių pažeidimus režimą;</w:t>
      </w:r>
    </w:p>
    <w:p w:rsidR="007C3C8B" w:rsidRPr="0023151B" w:rsidRDefault="004948EF" w:rsidP="007C3C8B">
      <w:pPr>
        <w:pStyle w:val="NormalHanging12a"/>
      </w:pPr>
      <w:r>
        <w:t>1</w:t>
      </w:r>
      <w:r w:rsidR="005A4EC5">
        <w:t>5</w:t>
      </w:r>
      <w:r w:rsidR="007C3C8B" w:rsidRPr="0023151B">
        <w:t>.</w:t>
      </w:r>
      <w:r w:rsidR="007C3C8B" w:rsidRPr="0023151B">
        <w:tab/>
        <w:t>apgailestauja, kad nebuvo įgyvendinta nė viena iš pagrindinių rekomendacijų, pateiktų ES rinkimų stebėjimo misijos galutinėje ataskaitoje dėl 2021 m. rinkimų; smerkia Nacionalinės rinkimų komisijos sprendimą atšaukti kvietimą ES atsiųsti rinkimų stebėsenos misiją; taip pat smerkia režimo sprendimą sutrukdyti demokratinės režimo opozicijos, Comando Nacional de Campaña Con VZLA, rinkimų dienai pakviestų tarptautinių stebėtojų atvykimą ar juos išvyti;</w:t>
      </w:r>
    </w:p>
    <w:p w:rsidR="007C3C8B" w:rsidRPr="0023151B" w:rsidRDefault="004948EF" w:rsidP="007C3C8B">
      <w:pPr>
        <w:pStyle w:val="NormalHanging12a"/>
      </w:pPr>
      <w:r>
        <w:t>1</w:t>
      </w:r>
      <w:r w:rsidR="005A4EC5">
        <w:t>6</w:t>
      </w:r>
      <w:r w:rsidR="007C3C8B" w:rsidRPr="0023151B">
        <w:t>.</w:t>
      </w:r>
      <w:r w:rsidR="007C3C8B" w:rsidRPr="0023151B">
        <w:tab/>
        <w:t>ragina regioninius veikėjus ir tarptautinę bendruomenę visomis išgalėmis daryti spaudimą N. Maduro režimui ir jam artimų asmenų ratui, kad jie priimtų venesueliečių demokratinę valią ir pripažintų Edmundo Gonzálezą Urrutią teisėtu ir demokratiškai išrinktu Venesuelos prezidentu; yra įsitikinęs, kad 2025 m. sausio 10 d. taikiai neperdavus valdžios ir neatkūrus demokratijos, kils nauja migracijos į kitas regiono šalis banga, panaši į tą, per kurią pastaraisiais metais Venesuelą paliko beveik 8 mln. jos gyventojų;</w:t>
      </w:r>
    </w:p>
    <w:p w:rsidR="00E365E1" w:rsidRPr="0023151B" w:rsidRDefault="004948EF" w:rsidP="00995DA4">
      <w:pPr>
        <w:pStyle w:val="NormalHanging12a"/>
      </w:pPr>
      <w:r>
        <w:t>1</w:t>
      </w:r>
      <w:r w:rsidR="005A4EC5">
        <w:t>7</w:t>
      </w:r>
      <w:r w:rsidR="007C3C8B" w:rsidRPr="0023151B">
        <w:t>.</w:t>
      </w:r>
      <w:r w:rsidR="007C3C8B" w:rsidRPr="0023151B">
        <w:tab/>
        <w:t xml:space="preserve">paveda Pirmininkei perduoti šią rezoliuciją Tarybai, Komisijai, Komisijos pirmininko pavaduotojui ir Sąjungos vyriausiajam įgaliotiniui užsienio reikalams ir saugumo politikai, ES ir Lotynų Amerikos ir Karibų valstybių bendrijos aukščiausiojo lygio susitikimo dalyviams, </w:t>
      </w:r>
      <w:bookmarkStart w:id="7" w:name="_GoBack"/>
      <w:bookmarkEnd w:id="7"/>
      <w:r w:rsidR="007C3C8B" w:rsidRPr="0023151B">
        <w:t>Europos ir Lotynų Amerikos parlamentinei asamblėjai, Amerikos valstybių organizacijai, Jungtinių Tautų generaliniam sekretoriui ir Venesuelos režimo valdžios institucijoms.</w:t>
      </w:r>
      <w:bookmarkStart w:id="8" w:name="TextBodyEnd"/>
      <w:bookmarkEnd w:id="8"/>
    </w:p>
    <w:sectPr w:rsidR="00E365E1" w:rsidRPr="0023151B" w:rsidSect="002315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59F" w:rsidRPr="0023151B" w:rsidRDefault="0048159F">
      <w:r w:rsidRPr="0023151B">
        <w:separator/>
      </w:r>
    </w:p>
  </w:endnote>
  <w:endnote w:type="continuationSeparator" w:id="0">
    <w:p w:rsidR="0048159F" w:rsidRPr="0023151B" w:rsidRDefault="0048159F">
      <w:r w:rsidRPr="002315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151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151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15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59F" w:rsidRPr="0023151B" w:rsidRDefault="0048159F">
      <w:r w:rsidRPr="0023151B">
        <w:separator/>
      </w:r>
    </w:p>
  </w:footnote>
  <w:footnote w:type="continuationSeparator" w:id="0">
    <w:p w:rsidR="0048159F" w:rsidRPr="0023151B" w:rsidRDefault="0048159F">
      <w:r w:rsidRPr="002315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151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151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15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 0027 ir 0037/2024"/>
    <w:docVar w:name="dvlangue" w:val="LT"/>
    <w:docVar w:name="dvnumam" w:val="0"/>
    <w:docVar w:name="dvpe" w:val="762.607"/>
    <w:docVar w:name="dvtitre" w:val="Europos Parlamento rezoliucija dėl padėties Venesueloje(2024/2810(RSP))"/>
  </w:docVars>
  <w:rsids>
    <w:rsidRoot w:val="0048159F"/>
    <w:rsid w:val="00002272"/>
    <w:rsid w:val="000158E7"/>
    <w:rsid w:val="0002703D"/>
    <w:rsid w:val="00064002"/>
    <w:rsid w:val="000677B9"/>
    <w:rsid w:val="000831BA"/>
    <w:rsid w:val="000A42CC"/>
    <w:rsid w:val="000E7DD9"/>
    <w:rsid w:val="0010095E"/>
    <w:rsid w:val="00125B37"/>
    <w:rsid w:val="00152983"/>
    <w:rsid w:val="00187494"/>
    <w:rsid w:val="001F32AE"/>
    <w:rsid w:val="001F638A"/>
    <w:rsid w:val="0023151B"/>
    <w:rsid w:val="002767FF"/>
    <w:rsid w:val="002B18FE"/>
    <w:rsid w:val="002B5493"/>
    <w:rsid w:val="002F5176"/>
    <w:rsid w:val="0033056E"/>
    <w:rsid w:val="00343214"/>
    <w:rsid w:val="00361C00"/>
    <w:rsid w:val="00395FA1"/>
    <w:rsid w:val="003E15D4"/>
    <w:rsid w:val="00411CCE"/>
    <w:rsid w:val="0041666E"/>
    <w:rsid w:val="00421060"/>
    <w:rsid w:val="00444892"/>
    <w:rsid w:val="00471C19"/>
    <w:rsid w:val="0048159F"/>
    <w:rsid w:val="004867E3"/>
    <w:rsid w:val="004948EF"/>
    <w:rsid w:val="00494A28"/>
    <w:rsid w:val="004C0004"/>
    <w:rsid w:val="004C5D52"/>
    <w:rsid w:val="0050519A"/>
    <w:rsid w:val="005072A1"/>
    <w:rsid w:val="00514517"/>
    <w:rsid w:val="00545827"/>
    <w:rsid w:val="00560270"/>
    <w:rsid w:val="005A4EC5"/>
    <w:rsid w:val="005C2568"/>
    <w:rsid w:val="005F1B17"/>
    <w:rsid w:val="005F42C7"/>
    <w:rsid w:val="006037C0"/>
    <w:rsid w:val="006631B6"/>
    <w:rsid w:val="00680577"/>
    <w:rsid w:val="006F74FA"/>
    <w:rsid w:val="0071670A"/>
    <w:rsid w:val="00731ADD"/>
    <w:rsid w:val="00734777"/>
    <w:rsid w:val="00747932"/>
    <w:rsid w:val="00751A4A"/>
    <w:rsid w:val="00756632"/>
    <w:rsid w:val="00762C74"/>
    <w:rsid w:val="00786EC0"/>
    <w:rsid w:val="007B4738"/>
    <w:rsid w:val="007C3C8B"/>
    <w:rsid w:val="007D1690"/>
    <w:rsid w:val="007E22AD"/>
    <w:rsid w:val="007E6173"/>
    <w:rsid w:val="00817416"/>
    <w:rsid w:val="00842779"/>
    <w:rsid w:val="00865F67"/>
    <w:rsid w:val="00881A7B"/>
    <w:rsid w:val="008840E5"/>
    <w:rsid w:val="00887B3E"/>
    <w:rsid w:val="008A2F24"/>
    <w:rsid w:val="008C2AC6"/>
    <w:rsid w:val="00930C23"/>
    <w:rsid w:val="0093193B"/>
    <w:rsid w:val="009509D8"/>
    <w:rsid w:val="00950B64"/>
    <w:rsid w:val="00981893"/>
    <w:rsid w:val="00995DA4"/>
    <w:rsid w:val="00A1414A"/>
    <w:rsid w:val="00A1687D"/>
    <w:rsid w:val="00A43E52"/>
    <w:rsid w:val="00A4678D"/>
    <w:rsid w:val="00A778C7"/>
    <w:rsid w:val="00AB441E"/>
    <w:rsid w:val="00AB6293"/>
    <w:rsid w:val="00AE0928"/>
    <w:rsid w:val="00AF3B82"/>
    <w:rsid w:val="00B12E95"/>
    <w:rsid w:val="00B22876"/>
    <w:rsid w:val="00B558F0"/>
    <w:rsid w:val="00BA0EFA"/>
    <w:rsid w:val="00BA5EA0"/>
    <w:rsid w:val="00BD48FE"/>
    <w:rsid w:val="00BD7BD8"/>
    <w:rsid w:val="00BE3D7E"/>
    <w:rsid w:val="00BE6ADC"/>
    <w:rsid w:val="00C05BFE"/>
    <w:rsid w:val="00C17676"/>
    <w:rsid w:val="00C23BC7"/>
    <w:rsid w:val="00C23CD4"/>
    <w:rsid w:val="00C32491"/>
    <w:rsid w:val="00C4030C"/>
    <w:rsid w:val="00C61C0C"/>
    <w:rsid w:val="00C653D2"/>
    <w:rsid w:val="00C941CB"/>
    <w:rsid w:val="00CC2357"/>
    <w:rsid w:val="00CF071A"/>
    <w:rsid w:val="00D058B8"/>
    <w:rsid w:val="00D20ECD"/>
    <w:rsid w:val="00D56C11"/>
    <w:rsid w:val="00D834A0"/>
    <w:rsid w:val="00D872DF"/>
    <w:rsid w:val="00D91E21"/>
    <w:rsid w:val="00DA7FCD"/>
    <w:rsid w:val="00E365E1"/>
    <w:rsid w:val="00E820A4"/>
    <w:rsid w:val="00EB006A"/>
    <w:rsid w:val="00EB4772"/>
    <w:rsid w:val="00ED169E"/>
    <w:rsid w:val="00ED4235"/>
    <w:rsid w:val="00F03CD3"/>
    <w:rsid w:val="00F04346"/>
    <w:rsid w:val="00F075DC"/>
    <w:rsid w:val="00F149E9"/>
    <w:rsid w:val="00F223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1E0903"/>
  <w15:chartTrackingRefBased/>
  <w15:docId w15:val="{C01A6E34-ABB1-4A1A-A63C-0B8DA4A94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C3C8B"/>
    <w:pPr>
      <w:spacing w:after="240"/>
      <w:ind w:left="567" w:hanging="567"/>
    </w:pPr>
  </w:style>
  <w:style w:type="paragraph" w:customStyle="1" w:styleId="EPComma">
    <w:name w:val="EPComma"/>
    <w:basedOn w:val="Normal"/>
    <w:rsid w:val="007C3C8B"/>
    <w:pPr>
      <w:spacing w:before="480" w:after="240"/>
    </w:pPr>
  </w:style>
  <w:style w:type="character" w:customStyle="1" w:styleId="NormalHanging12aChar">
    <w:name w:val="NormalHanging12a Char"/>
    <w:basedOn w:val="DefaultParagraphFont"/>
    <w:link w:val="NormalHanging12a"/>
    <w:locked/>
    <w:rsid w:val="007C3C8B"/>
    <w:rPr>
      <w:sz w:val="24"/>
      <w:lang w:val="lt-LT"/>
    </w:rPr>
  </w:style>
  <w:style w:type="paragraph" w:styleId="BalloonText">
    <w:name w:val="Balloon Text"/>
    <w:basedOn w:val="Normal"/>
    <w:link w:val="BalloonTextChar"/>
    <w:rsid w:val="00F03CD3"/>
    <w:rPr>
      <w:rFonts w:ascii="Segoe UI" w:hAnsi="Segoe UI" w:cs="Segoe UI"/>
      <w:sz w:val="18"/>
      <w:szCs w:val="18"/>
    </w:rPr>
  </w:style>
  <w:style w:type="character" w:customStyle="1" w:styleId="BalloonTextChar">
    <w:name w:val="Balloon Text Char"/>
    <w:basedOn w:val="DefaultParagraphFont"/>
    <w:link w:val="BalloonText"/>
    <w:rsid w:val="00F03CD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11C46-90E3-43E6-8A7D-738EEEA84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2282</Words>
  <Characters>15934</Characters>
  <Application>Microsoft Office Word</Application>
  <DocSecurity>0</DocSecurity>
  <Lines>132</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KRANKALIENĖ Neringa</cp:lastModifiedBy>
  <cp:revision>2</cp:revision>
  <cp:lastPrinted>2004-11-19T15:42:00Z</cp:lastPrinted>
  <dcterms:created xsi:type="dcterms:W3CDTF">2024-10-23T08:21:00Z</dcterms:created>
  <dcterms:modified xsi:type="dcterms:W3CDTF">2024-10-23T08:21:00Z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B10-0023, 0027 ir 0037/2024</vt:lpwstr>
  </property>
  <property fmtid="{D5CDD505-2E9C-101B-9397-08002B2CF9AE}" pid="4" name="&lt;Type&gt;">
    <vt:lpwstr>RR</vt:lpwstr>
  </property>
</Properties>
</file>