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039E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39E9" w:rsidRDefault="00D769F7" w:rsidP="0010095E">
            <w:pPr>
              <w:pStyle w:val="EPName"/>
            </w:pPr>
            <w:r w:rsidRPr="004039E9">
              <w:t>Evropský parlament</w:t>
            </w:r>
          </w:p>
          <w:p w:rsidR="00751A4A" w:rsidRPr="004039E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39E9">
              <w:t>2024</w:t>
            </w:r>
            <w:r w:rsidR="00817416" w:rsidRPr="004039E9">
              <w:t>-202</w:t>
            </w:r>
            <w:r w:rsidRPr="004039E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039E9" w:rsidRDefault="00187494" w:rsidP="0010095E">
            <w:pPr>
              <w:pStyle w:val="EPLogo"/>
            </w:pPr>
            <w:r w:rsidRPr="004039E9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39E9" w:rsidRDefault="00D058B8" w:rsidP="004C5D52">
      <w:pPr>
        <w:pStyle w:val="LineTop"/>
      </w:pPr>
    </w:p>
    <w:p w:rsidR="00680577" w:rsidRPr="004039E9" w:rsidRDefault="00D769F7" w:rsidP="00680577">
      <w:pPr>
        <w:pStyle w:val="EPBodyTA1"/>
      </w:pPr>
      <w:r w:rsidRPr="004039E9">
        <w:t>PŘIJATÉ TEXTY</w:t>
      </w:r>
    </w:p>
    <w:p w:rsidR="00D058B8" w:rsidRPr="004039E9" w:rsidRDefault="00D058B8" w:rsidP="00D058B8">
      <w:pPr>
        <w:pStyle w:val="LineBottom"/>
      </w:pPr>
    </w:p>
    <w:p w:rsidR="00D769F7" w:rsidRPr="004039E9" w:rsidRDefault="00D769F7" w:rsidP="00D769F7">
      <w:pPr>
        <w:pStyle w:val="ATHeading1"/>
      </w:pPr>
      <w:bookmarkStart w:id="0" w:name="TANumber"/>
      <w:r w:rsidRPr="004039E9">
        <w:t>P10_TA(2024)00</w:t>
      </w:r>
      <w:r w:rsidR="00B02157">
        <w:t>14</w:t>
      </w:r>
      <w:bookmarkEnd w:id="0"/>
    </w:p>
    <w:p w:rsidR="00D769F7" w:rsidRPr="004039E9" w:rsidRDefault="00D769F7" w:rsidP="00D769F7">
      <w:pPr>
        <w:pStyle w:val="ATHeading2"/>
      </w:pPr>
      <w:bookmarkStart w:id="1" w:name="title"/>
      <w:r w:rsidRPr="004039E9">
        <w:t>Ničivé povodně ve střední a východní Evropě, ztráty na životech a připravenost EU reagovat na tyto</w:t>
      </w:r>
      <w:r w:rsidR="00A766EE">
        <w:t xml:space="preserve"> </w:t>
      </w:r>
      <w:r w:rsidRPr="004039E9">
        <w:t>katastrofy, které jsou zhoršeny změnou klimatu</w:t>
      </w:r>
      <w:bookmarkEnd w:id="1"/>
    </w:p>
    <w:p w:rsidR="00D769F7" w:rsidRPr="00A766EE" w:rsidRDefault="00D769F7" w:rsidP="00D769F7">
      <w:pPr>
        <w:rPr>
          <w:i/>
          <w:vanish/>
          <w:szCs w:val="24"/>
        </w:rPr>
      </w:pPr>
      <w:r w:rsidRPr="00A766EE">
        <w:rPr>
          <w:i/>
          <w:szCs w:val="24"/>
        </w:rPr>
        <w:fldChar w:fldCharType="begin"/>
      </w:r>
      <w:r w:rsidRPr="00A766EE">
        <w:rPr>
          <w:i/>
          <w:szCs w:val="24"/>
        </w:rPr>
        <w:instrText xml:space="preserve"> TC"(</w:instrText>
      </w:r>
      <w:bookmarkStart w:id="2" w:name="DocNumber"/>
      <w:r w:rsidRPr="00A766EE">
        <w:rPr>
          <w:i/>
          <w:szCs w:val="24"/>
        </w:rPr>
        <w:instrText>B10-0057</w:instrText>
      </w:r>
      <w:r w:rsidR="00A766EE" w:rsidRPr="00A766EE">
        <w:rPr>
          <w:i/>
          <w:szCs w:val="24"/>
        </w:rPr>
        <w:instrText>, 0058, 0059, 0060, 0061 a 0063</w:instrText>
      </w:r>
      <w:r w:rsidRPr="00A766EE">
        <w:rPr>
          <w:i/>
          <w:szCs w:val="24"/>
        </w:rPr>
        <w:instrText>/2024</w:instrText>
      </w:r>
      <w:bookmarkEnd w:id="2"/>
      <w:r w:rsidRPr="00A766EE">
        <w:rPr>
          <w:i/>
          <w:szCs w:val="24"/>
        </w:rPr>
        <w:instrText xml:space="preserve">)"\l3 \n&gt; \* MERGEFORMAT </w:instrText>
      </w:r>
      <w:r w:rsidRPr="00A766EE">
        <w:rPr>
          <w:i/>
          <w:szCs w:val="24"/>
        </w:rPr>
        <w:fldChar w:fldCharType="end"/>
      </w:r>
    </w:p>
    <w:p w:rsidR="00D769F7" w:rsidRPr="004039E9" w:rsidRDefault="00D769F7" w:rsidP="00D769F7">
      <w:pPr>
        <w:rPr>
          <w:vanish/>
        </w:rPr>
      </w:pPr>
      <w:bookmarkStart w:id="3" w:name="PE"/>
      <w:r w:rsidRPr="004039E9">
        <w:rPr>
          <w:vanish/>
        </w:rPr>
        <w:t>PE764.075</w:t>
      </w:r>
      <w:bookmarkEnd w:id="3"/>
    </w:p>
    <w:p w:rsidR="00D769F7" w:rsidRPr="004039E9" w:rsidRDefault="00D769F7" w:rsidP="00D769F7">
      <w:pPr>
        <w:pStyle w:val="ATHeading3"/>
      </w:pPr>
      <w:bookmarkStart w:id="4" w:name="Sujet"/>
      <w:r w:rsidRPr="004039E9">
        <w:t>Usnesení Evropského parlamentu ze dne 19. září 2024 o ničivých povodních ve střední a východní Evropě, ztrátách na životech a připravenosti EU reagovat na tyto katastrofy, které ještě zhoršila změna klimatu</w:t>
      </w:r>
      <w:bookmarkEnd w:id="4"/>
      <w:r w:rsidRPr="004039E9">
        <w:t xml:space="preserve"> </w:t>
      </w:r>
      <w:bookmarkStart w:id="5" w:name="References"/>
      <w:r w:rsidRPr="004039E9">
        <w:t>(2024/2817(RSP))</w:t>
      </w:r>
      <w:bookmarkEnd w:id="5"/>
    </w:p>
    <w:p w:rsidR="009F1221" w:rsidRPr="004039E9" w:rsidRDefault="009F1221" w:rsidP="009F1221">
      <w:pPr>
        <w:pStyle w:val="EPComma"/>
      </w:pPr>
      <w:bookmarkStart w:id="6" w:name="TextBodyBegin"/>
      <w:bookmarkEnd w:id="6"/>
      <w:r w:rsidRPr="004039E9">
        <w:rPr>
          <w:i/>
        </w:rPr>
        <w:t>Evropský parlament</w:t>
      </w:r>
      <w:r w:rsidRPr="004039E9">
        <w:t>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Rámcovou úmluvu OSN o změně klimatu, a zejména na Pařížskou dohodu z roku 2015, která vstoupila v platnost dne 4. listopadu 2016,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Úmluvu OSN o biologické rozmanitosti,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cíle udržitelného rozvoje OSN,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kontrolu účelnosti rámcové směrnice o vodě, směrnice o podzemních vodách, směrnice o normách environmentální kvality a směrnice o povodních, kterou provedla Komise za rok 2019 (SWD(2019)0439),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sdělení Komise ze dne 24. února 2021 nazvané „Vytvoření Unie odolné vůči změně klimatu – nová strategie EU pro přizpůsobení se změně klimatu“ (</w:t>
      </w:r>
      <w:proofErr w:type="gramStart"/>
      <w:r w:rsidRPr="004039E9">
        <w:t>COM(2021</w:t>
      </w:r>
      <w:proofErr w:type="gramEnd"/>
      <w:r w:rsidRPr="004039E9">
        <w:t>)0082),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 ohledem na své usnesení ze dne 17. prosince 2020 o strategii EU pro přizpůsobení se změně klimatu</w:t>
      </w:r>
      <w:r w:rsidRPr="004039E9">
        <w:rPr>
          <w:rStyle w:val="FootnoteReference"/>
        </w:rPr>
        <w:footnoteReference w:id="1"/>
      </w:r>
      <w:r w:rsidRPr="004039E9">
        <w:t>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pokyny Komise ze dne 26. července 2023 k adaptačním strategiím a plánům členských států,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své usnesení ze dne 15. září 2022 o důsledcích sucha, požárů a dalších extrémních povětrnostních jevů: zvýšení úsilí EU v boji proti změně klimatu</w:t>
      </w:r>
      <w:r w:rsidRPr="004039E9">
        <w:rPr>
          <w:rStyle w:val="FootnoteReference"/>
        </w:rPr>
        <w:footnoteReference w:id="2"/>
      </w:r>
      <w:r w:rsidRPr="004039E9">
        <w:t>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 xml:space="preserve">s ohledem na své usnesení ze dne 15. června 2023 o Evropském dnu obětí globální </w:t>
      </w:r>
      <w:r w:rsidRPr="004039E9">
        <w:lastRenderedPageBreak/>
        <w:t>klimatické krize</w:t>
      </w:r>
      <w:r w:rsidRPr="004039E9">
        <w:rPr>
          <w:rStyle w:val="FootnoteReference"/>
        </w:rPr>
        <w:footnoteReference w:id="3"/>
      </w:r>
      <w:r w:rsidRPr="004039E9">
        <w:t>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zprávu Evropské agentury pro životní prostředí (EEA) č. 1/2024 ze dne 11. března 2024 nazvanou „</w:t>
      </w:r>
      <w:proofErr w:type="spellStart"/>
      <w:r w:rsidRPr="004039E9">
        <w:t>The</w:t>
      </w:r>
      <w:proofErr w:type="spellEnd"/>
      <w:r w:rsidRPr="004039E9">
        <w:t xml:space="preserve"> </w:t>
      </w:r>
      <w:proofErr w:type="spellStart"/>
      <w:r w:rsidRPr="004039E9">
        <w:t>European</w:t>
      </w:r>
      <w:proofErr w:type="spellEnd"/>
      <w:r w:rsidRPr="004039E9">
        <w:t xml:space="preserve"> </w:t>
      </w:r>
      <w:proofErr w:type="spellStart"/>
      <w:r w:rsidRPr="004039E9">
        <w:t>Climate</w:t>
      </w:r>
      <w:proofErr w:type="spellEnd"/>
      <w:r w:rsidRPr="004039E9">
        <w:t xml:space="preserve"> Risk </w:t>
      </w:r>
      <w:proofErr w:type="spellStart"/>
      <w:r w:rsidRPr="004039E9">
        <w:t>Assessment</w:t>
      </w:r>
      <w:proofErr w:type="spellEnd"/>
      <w:r w:rsidRPr="004039E9">
        <w:t>“ (Posouzení rizik souvisejících se změnou klimatu v Evropě),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sdělení Komise ze dne 12. března 2024 nazvané „Řízení klimatických rizik – ochrana lidí a prosperity“ (</w:t>
      </w:r>
      <w:proofErr w:type="gramStart"/>
      <w:r w:rsidRPr="004039E9">
        <w:t>COM(2024</w:t>
      </w:r>
      <w:proofErr w:type="gramEnd"/>
      <w:r w:rsidRPr="004039E9">
        <w:t>)0091),</w:t>
      </w:r>
    </w:p>
    <w:p w:rsidR="009F1221" w:rsidRPr="004039E9" w:rsidRDefault="00DC6660" w:rsidP="000C137A">
      <w:pPr>
        <w:pStyle w:val="NormalHanging12a"/>
      </w:pPr>
      <w:r>
        <w:t>−</w:t>
      </w:r>
      <w:r>
        <w:tab/>
        <w:t xml:space="preserve">s ohledem na zprávu EEA </w:t>
      </w:r>
      <w:r w:rsidR="009F1221" w:rsidRPr="004039E9">
        <w:t>3/2024 ze dne 15. května 2024 nazvanou „</w:t>
      </w:r>
      <w:proofErr w:type="spellStart"/>
      <w:r w:rsidR="009F1221" w:rsidRPr="004039E9">
        <w:t>Responding</w:t>
      </w:r>
      <w:proofErr w:type="spellEnd"/>
      <w:r w:rsidR="009F1221" w:rsidRPr="004039E9">
        <w:t xml:space="preserve"> to </w:t>
      </w:r>
      <w:proofErr w:type="spellStart"/>
      <w:r w:rsidR="009F1221" w:rsidRPr="004039E9">
        <w:t>climate</w:t>
      </w:r>
      <w:proofErr w:type="spellEnd"/>
      <w:r w:rsidR="009F1221" w:rsidRPr="004039E9">
        <w:t xml:space="preserve"> </w:t>
      </w:r>
      <w:proofErr w:type="spellStart"/>
      <w:r w:rsidR="009F1221" w:rsidRPr="004039E9">
        <w:t>change</w:t>
      </w:r>
      <w:proofErr w:type="spellEnd"/>
      <w:r w:rsidR="009F1221" w:rsidRPr="004039E9">
        <w:t xml:space="preserve"> </w:t>
      </w:r>
      <w:proofErr w:type="spellStart"/>
      <w:r w:rsidR="009F1221" w:rsidRPr="004039E9">
        <w:t>impacts</w:t>
      </w:r>
      <w:proofErr w:type="spellEnd"/>
      <w:r w:rsidR="009F1221" w:rsidRPr="004039E9">
        <w:t xml:space="preserve"> on </w:t>
      </w:r>
      <w:proofErr w:type="spellStart"/>
      <w:r w:rsidR="009F1221" w:rsidRPr="004039E9">
        <w:t>human</w:t>
      </w:r>
      <w:proofErr w:type="spellEnd"/>
      <w:r w:rsidR="009F1221" w:rsidRPr="004039E9">
        <w:t xml:space="preserve"> </w:t>
      </w:r>
      <w:proofErr w:type="spellStart"/>
      <w:r w:rsidR="009F1221" w:rsidRPr="004039E9">
        <w:t>health</w:t>
      </w:r>
      <w:proofErr w:type="spellEnd"/>
      <w:r w:rsidR="009F1221" w:rsidRPr="004039E9">
        <w:t xml:space="preserve"> in </w:t>
      </w:r>
      <w:proofErr w:type="spellStart"/>
      <w:r w:rsidR="009F1221" w:rsidRPr="004039E9">
        <w:t>Europe</w:t>
      </w:r>
      <w:proofErr w:type="spellEnd"/>
      <w:r w:rsidR="009F1221" w:rsidRPr="004039E9">
        <w:t xml:space="preserve">: </w:t>
      </w:r>
      <w:proofErr w:type="spellStart"/>
      <w:r w:rsidR="009F1221" w:rsidRPr="004039E9">
        <w:t>focus</w:t>
      </w:r>
      <w:proofErr w:type="spellEnd"/>
      <w:r w:rsidR="009F1221" w:rsidRPr="004039E9">
        <w:t xml:space="preserve"> on </w:t>
      </w:r>
      <w:proofErr w:type="spellStart"/>
      <w:r w:rsidR="009F1221" w:rsidRPr="004039E9">
        <w:t>floods</w:t>
      </w:r>
      <w:proofErr w:type="spellEnd"/>
      <w:r w:rsidR="009F1221" w:rsidRPr="004039E9">
        <w:t xml:space="preserve">, </w:t>
      </w:r>
      <w:proofErr w:type="spellStart"/>
      <w:r w:rsidR="009F1221" w:rsidRPr="004039E9">
        <w:t>droughts</w:t>
      </w:r>
      <w:proofErr w:type="spellEnd"/>
      <w:r w:rsidR="009F1221" w:rsidRPr="004039E9">
        <w:t xml:space="preserve"> and </w:t>
      </w:r>
      <w:proofErr w:type="spellStart"/>
      <w:r w:rsidR="009F1221" w:rsidRPr="004039E9">
        <w:t>water</w:t>
      </w:r>
      <w:proofErr w:type="spellEnd"/>
      <w:r w:rsidR="009F1221" w:rsidRPr="004039E9">
        <w:t xml:space="preserve"> </w:t>
      </w:r>
      <w:proofErr w:type="spellStart"/>
      <w:r w:rsidR="009F1221" w:rsidRPr="004039E9">
        <w:t>quality</w:t>
      </w:r>
      <w:proofErr w:type="spellEnd"/>
      <w:r w:rsidR="009F1221" w:rsidRPr="004039E9">
        <w:t>“ (Reakce na dopady změny klimatu na lidské zdraví v Evropě: se zaměřením na povodně, sucha a kvalitu vody),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závěrečnou zprávu z dialogu o odolnosti vůči změně klimatu zveřejněnou v červenci 2024,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sdělení Komise ze dne 29. května 2024 o hodnocení mechanismu civilní ochrany Unie – Posilování připravenosti EU na mimořádné situace (</w:t>
      </w:r>
      <w:proofErr w:type="gramStart"/>
      <w:r w:rsidRPr="004039E9">
        <w:t>COM(2024</w:t>
      </w:r>
      <w:proofErr w:type="gramEnd"/>
      <w:r w:rsidRPr="004039E9">
        <w:t>)0212),</w:t>
      </w:r>
    </w:p>
    <w:p w:rsidR="009F1221" w:rsidRPr="004039E9" w:rsidRDefault="009F1221" w:rsidP="000C137A">
      <w:pPr>
        <w:pStyle w:val="NormalHanging12a"/>
      </w:pPr>
      <w:r w:rsidRPr="004039E9">
        <w:t>−</w:t>
      </w:r>
      <w:r w:rsidRPr="004039E9">
        <w:tab/>
        <w:t>s ohledem na prohlášení Komise ze dne 18. září 2024 o ničivých povodních ve střední a východní Evropě, ztrátách na životech a připravenosti EU reagovat na tyto katastrofy, které ještě zhoršila změna klimatu,</w:t>
      </w:r>
    </w:p>
    <w:p w:rsidR="009F1221" w:rsidRPr="004039E9" w:rsidRDefault="009F1221" w:rsidP="000C137A">
      <w:pPr>
        <w:pStyle w:val="NormalHanging12a"/>
      </w:pPr>
      <w:r w:rsidRPr="004039E9">
        <w:t>–</w:t>
      </w:r>
      <w:r w:rsidRPr="004039E9">
        <w:tab/>
        <w:t>s ohledem na čl. 136 odst. 2 a 4 jednacího řádu,</w:t>
      </w:r>
    </w:p>
    <w:p w:rsidR="009F1221" w:rsidRPr="004039E9" w:rsidRDefault="009F1221" w:rsidP="000C137A">
      <w:pPr>
        <w:pStyle w:val="NormalHanging12a"/>
      </w:pPr>
      <w:r w:rsidRPr="004039E9">
        <w:t>A.</w:t>
      </w:r>
      <w:r w:rsidRPr="004039E9">
        <w:tab/>
        <w:t>vzhledem k tomu, že intenzivní srážky a silný vítr, které postihly střední a východní Evropu, zejména Česko, Maďarsko, Německo, Polsko, Rakousko, Rumunsko a Slovensko, způsobily povodně, které si vyžádaly lidské životy a rozsáhlé škody; vzhledem k tomu, že byla zasažena významná část území těchto zemí, zejména méně rozvinuté regiony se slabší infrastrukturou a zemědělské regiony;</w:t>
      </w:r>
    </w:p>
    <w:p w:rsidR="009F1221" w:rsidRPr="004039E9" w:rsidRDefault="009F1221" w:rsidP="000C137A">
      <w:pPr>
        <w:pStyle w:val="NormalHanging12a"/>
      </w:pPr>
      <w:r w:rsidRPr="004039E9">
        <w:t>B.</w:t>
      </w:r>
      <w:r w:rsidRPr="004039E9">
        <w:tab/>
        <w:t xml:space="preserve">vzhledem k tomu, že jednotlivé extrémní povětrnostní jevy nelze přímo přičítat konkrétní příčině; vzhledem k tomu, že podle Mezivládního panelu pro změnu klimatu a posouzení rizik souvisejících se změnou klimatu v Evropě (EUCRA) je zřejmé, že klimatická krize vede k častějším a intenzivnějším extrémním povětrnostním jevům, jako jsou povodně, bouře a vlny veder, a způsobuje větší intenzitu srážek a bouří, vln </w:t>
      </w:r>
      <w:proofErr w:type="spellStart"/>
      <w:r w:rsidRPr="004039E9">
        <w:t>vedera</w:t>
      </w:r>
      <w:proofErr w:type="spellEnd"/>
      <w:r w:rsidRPr="004039E9">
        <w:t xml:space="preserve"> sucha;</w:t>
      </w:r>
    </w:p>
    <w:p w:rsidR="009F1221" w:rsidRPr="004039E9" w:rsidRDefault="009F1221" w:rsidP="000C137A">
      <w:pPr>
        <w:pStyle w:val="NormalHanging12a"/>
      </w:pPr>
      <w:r w:rsidRPr="004039E9">
        <w:t>C.</w:t>
      </w:r>
      <w:r w:rsidRPr="004039E9">
        <w:tab/>
        <w:t xml:space="preserve">vzhledem k tomu, že první zpráva EUCRA a sdělení Komise o řízení klimatických rizik – ochraně lidí a prosperity poukazují na to, že Evropa je nejrychleji se </w:t>
      </w:r>
      <w:proofErr w:type="spellStart"/>
      <w:r w:rsidRPr="004039E9">
        <w:t>oteplujícím</w:t>
      </w:r>
      <w:proofErr w:type="spellEnd"/>
      <w:r w:rsidRPr="004039E9">
        <w:t xml:space="preserve"> kontinentem na světě a že závažné jevy, jako jsou přírodní požáry, sucha a povodně, jsou v celé Evropě v důsledku dopadů změny klimatu stále častější; vzhledem k tomu, že průměrná teplota evropské půdy v létě 2024 dosáhla dosud nejvyšší zaznamenané hodnoty, konkrétně byla 1,54 °C nad průměrem z let 1991–2020 a přesáhla také rekordní hodnotu z roku 2022</w:t>
      </w:r>
      <w:r w:rsidRPr="004039E9">
        <w:rPr>
          <w:rStyle w:val="FootnoteReference"/>
          <w:color w:val="000000"/>
          <w:szCs w:val="24"/>
        </w:rPr>
        <w:footnoteReference w:id="4"/>
      </w:r>
      <w:r w:rsidRPr="004039E9">
        <w:t xml:space="preserve">; vzhledem k tomu, že tím pádem bylo zaznamenáno čtrnáctiměsíční období, během něhož globální průměrná teplota vzduchu při povrchu </w:t>
      </w:r>
      <w:r w:rsidRPr="004039E9">
        <w:lastRenderedPageBreak/>
        <w:t>přesahovala o 1,5 °C úrovně před průmyslovou revolucí;</w:t>
      </w:r>
    </w:p>
    <w:p w:rsidR="009F1221" w:rsidRPr="004039E9" w:rsidRDefault="009F1221" w:rsidP="000C137A">
      <w:pPr>
        <w:pStyle w:val="NormalHanging12a"/>
      </w:pPr>
      <w:r w:rsidRPr="004039E9">
        <w:t>D.</w:t>
      </w:r>
      <w:r w:rsidRPr="004039E9">
        <w:tab/>
        <w:t>vzhledem k tomu, že jen za posledních 30 let postihly povodně v celé Evropě 5,5 milionu lidí, přičemž si vyžádaly životy téměř 3 000 osob a způsobily hospodářské škody ve výši více než 170 miliard EUR; vzhledem k tomu, že změna klimatu výrazně zvyšuje riziko povodní v celé Evropě</w:t>
      </w:r>
      <w:r w:rsidRPr="004039E9">
        <w:rPr>
          <w:rStyle w:val="FootnoteReference"/>
          <w:color w:val="000000"/>
          <w:szCs w:val="24"/>
        </w:rPr>
        <w:footnoteReference w:id="5"/>
      </w:r>
      <w:r w:rsidRPr="004039E9">
        <w:t>;</w:t>
      </w:r>
    </w:p>
    <w:p w:rsidR="009F1221" w:rsidRPr="004039E9" w:rsidRDefault="009F1221" w:rsidP="000C137A">
      <w:pPr>
        <w:pStyle w:val="NormalHanging12a"/>
      </w:pPr>
      <w:r w:rsidRPr="004039E9">
        <w:t>E.</w:t>
      </w:r>
      <w:r w:rsidRPr="004039E9">
        <w:tab/>
        <w:t>vzhledem k tomu, že v některých částech postižených regionů střední a východní Evropy spadlo za pouhé čtyři dny množství srážek odpovídající třem čtvrtinám průměrného ročního úhrnu srážek; vzhledem k tomu, že účinná a koordinovaná spolupráce mezi záchrannými službami a rychlá přeshraniční výměna zdrojů a odborných znalostí zachránily životy a zabránily větším škodám; vzhledem k tomu, že zásadní význam pro úspěšnou pomoc při katastrofách mají koordinace na úrovni EU, sdružování zdrojů a výměna osvědčených postupů;</w:t>
      </w:r>
    </w:p>
    <w:p w:rsidR="009F1221" w:rsidRPr="004039E9" w:rsidRDefault="009F1221" w:rsidP="000C137A">
      <w:pPr>
        <w:pStyle w:val="NormalHanging12a"/>
      </w:pPr>
      <w:r w:rsidRPr="004039E9">
        <w:t>F.</w:t>
      </w:r>
      <w:r w:rsidRPr="004039E9">
        <w:tab/>
        <w:t xml:space="preserve">vzhledem k tomu, že během povodní v září 2024 několik členských států (Německo, Polsko, Slovensko, Rumunsko a Maďarsko) aktivovalo služby rychlého satelitního mapování programu </w:t>
      </w:r>
      <w:proofErr w:type="spellStart"/>
      <w:r w:rsidRPr="004039E9">
        <w:t>Copernicus</w:t>
      </w:r>
      <w:proofErr w:type="spellEnd"/>
      <w:r w:rsidRPr="004039E9">
        <w:t>;</w:t>
      </w:r>
    </w:p>
    <w:p w:rsidR="009F1221" w:rsidRPr="004039E9" w:rsidRDefault="009F1221" w:rsidP="000C137A">
      <w:pPr>
        <w:pStyle w:val="NormalHanging12a"/>
      </w:pPr>
      <w:r w:rsidRPr="004039E9">
        <w:t>G.</w:t>
      </w:r>
      <w:r w:rsidRPr="004039E9">
        <w:tab/>
        <w:t>vzhledem k tomu, že sdělení Komise z roku 2024 hodnotící mechanismus civilní ochrany EU (UCPM) upozorňuje na potřeby a výzvy, jimž čelí civilní ochrana v Evropě, a obsahuje doporučení ke zlepšení účinnosti tohoto mechanismu; vzhledem k tomu, že rovněž upozorňuje na stále složitější a rozmanitější výzvy a hrozby, jimž EU čelí a mezi něž patří rostoucí počet konfliktů a katastrof způsobených člověkem i přírodních katastrof, jako jsou extrémní povětrnostní jevy, ale i vznikající bezpečnostní rizika, a ukazuje, jak tento vývoj významně zatěžuje rámec EU pro řízení rizik katastrof a operační účinnost mechanismu UCPM;</w:t>
      </w:r>
    </w:p>
    <w:p w:rsidR="009F1221" w:rsidRPr="004039E9" w:rsidRDefault="009F1221" w:rsidP="000C137A">
      <w:pPr>
        <w:pStyle w:val="NormalHanging12a"/>
      </w:pPr>
      <w:r w:rsidRPr="004039E9">
        <w:t>H.</w:t>
      </w:r>
      <w:r w:rsidRPr="004039E9">
        <w:tab/>
        <w:t>vzhledem k tomu, že v návaznosti na „tisícileté povodně“, které postihly tentýž region v letech 1997 a 2002, byl vytvořen Fond solidarity Evropské unie (EUSF); vzhledem k tomu, že ani po revizi víceletého finančního rámce (VFR) není rozpočet EUSF dostatečný k tomu, aby mohl odpovídajícím způsobem reagovat na závažné přírodní katastrofy a vyjádřit evropskou solidaritu s regiony postiženými katastrofami;</w:t>
      </w:r>
    </w:p>
    <w:p w:rsidR="009F1221" w:rsidRPr="004039E9" w:rsidRDefault="009F1221" w:rsidP="000C137A">
      <w:pPr>
        <w:pStyle w:val="NormalHanging12a"/>
      </w:pPr>
      <w:r w:rsidRPr="004039E9">
        <w:t>I.</w:t>
      </w:r>
      <w:r w:rsidRPr="004039E9">
        <w:tab/>
        <w:t>vzhledem k tomu, že přírodní katastrofy mají dlouhodobý negativní dopad na hospodářskou, sociální a územní soudržnost v různých oblastech, regionech a členských státech EU;</w:t>
      </w:r>
    </w:p>
    <w:p w:rsidR="009F1221" w:rsidRPr="00B02157" w:rsidRDefault="009F1221" w:rsidP="000C137A">
      <w:pPr>
        <w:pStyle w:val="NormalHanging12a"/>
      </w:pPr>
      <w:r w:rsidRPr="004039E9">
        <w:t>J.</w:t>
      </w:r>
      <w:r w:rsidRPr="004039E9">
        <w:tab/>
        <w:t>vzhledem k tomu, že politika soudržnosti by vzhledem ke svému regionálnímu zaměření, místně orientovanému přístupu, strategickému plánování a účinnému modelu provádění měla hrát klíčovou úlohu při předcházení katastrofám, oživení po symetrických a asymetrických otřesech a také v boji proti změně klimatu</w:t>
      </w:r>
      <w:r w:rsidR="00B02157">
        <w:t xml:space="preserve">; </w:t>
      </w:r>
      <w:r w:rsidR="00B02157" w:rsidRPr="003330AA">
        <w:t>vzhledem k tomu,</w:t>
      </w:r>
      <w:r w:rsidR="00B02157" w:rsidRPr="003330AA">
        <w:rPr>
          <w:shd w:val="clear" w:color="auto" w:fill="FFFFFF"/>
        </w:rPr>
        <w:t xml:space="preserve"> že pro účinné řešení těchto výzev je nezbytné, aby budoucí VFR uznal klíčovou úlohu politiky soudržnosti a zajistil odpovídající rozpočet</w:t>
      </w:r>
      <w:r w:rsidRPr="00B02157">
        <w:t>;</w:t>
      </w:r>
    </w:p>
    <w:p w:rsidR="009F1221" w:rsidRPr="004039E9" w:rsidRDefault="009F1221" w:rsidP="000C137A">
      <w:pPr>
        <w:pStyle w:val="NormalHanging12a"/>
      </w:pPr>
      <w:r w:rsidRPr="004039E9">
        <w:t>K.</w:t>
      </w:r>
      <w:r w:rsidRPr="004039E9">
        <w:tab/>
        <w:t xml:space="preserve">vzhledem k tomu, že zásadní význam pro předcházení klimatickým katastrofám souvisejícím s počasím mají přírodě blízká řešení; vzhledem k tomu, že záplavová území a zdravé lesy, půdy a vřesoviště, mokřady a rašeliniště i přírodní zelené plochy ve městech a na venkově působí jako nárazník proti dopadům změny klimatu tím, že </w:t>
      </w:r>
      <w:r w:rsidRPr="004039E9">
        <w:lastRenderedPageBreak/>
        <w:t>zadržují vodu a zmírňují dopady povodní a sucha;</w:t>
      </w:r>
    </w:p>
    <w:p w:rsidR="009F1221" w:rsidRPr="004039E9" w:rsidRDefault="009F1221" w:rsidP="000C137A">
      <w:pPr>
        <w:pStyle w:val="NormalHanging12a"/>
      </w:pPr>
      <w:r w:rsidRPr="004039E9">
        <w:t>L.</w:t>
      </w:r>
      <w:r w:rsidRPr="004039E9">
        <w:tab/>
        <w:t>vzhledem k tomu, že výzkum a zvládání povodňových rizik vyžaduje celostní přístup zohledňující různé faktory, včetně průmyslu, dopravy, postupů uzavírání pojištění, územního plánování a historického rozložení záplavového území, demografických změn, finanční odpovědnosti a dalších příslušných aspektů; vzhledem k tomu, že agentura EEA poukázala na to, že povodněmi a jinými extrémními povětrnostními jevy jsou více postiženy zranitelné skupiny a regiony;</w:t>
      </w:r>
    </w:p>
    <w:p w:rsidR="009F1221" w:rsidRPr="004039E9" w:rsidRDefault="009F1221" w:rsidP="000C137A">
      <w:pPr>
        <w:pStyle w:val="NormalHanging12a"/>
        <w:rPr>
          <w:b/>
          <w:bCs/>
          <w:i/>
          <w:szCs w:val="24"/>
        </w:rPr>
      </w:pPr>
      <w:r w:rsidRPr="004039E9">
        <w:rPr>
          <w:b/>
          <w:i/>
        </w:rPr>
        <w:t>Obecně</w:t>
      </w:r>
    </w:p>
    <w:p w:rsidR="009F1221" w:rsidRPr="004039E9" w:rsidRDefault="009F1221" w:rsidP="000C137A">
      <w:pPr>
        <w:pStyle w:val="NormalHanging12a"/>
      </w:pPr>
      <w:r w:rsidRPr="004039E9">
        <w:t>1.</w:t>
      </w:r>
      <w:r w:rsidRPr="004039E9">
        <w:tab/>
        <w:t>vyjadřuje svou nejhlubší soustrast a solidaritu obětem, jejich rodinám a všem lidem a komunitám postiženým probíhajícími extrémními povětrnostními jevy a ničivými povodněmi ve střední a východní Evropě, mimo jiné v České republice, Maďarsku, Německu, Polsku, Rakousku Rumunsku a na Slovensku;</w:t>
      </w:r>
    </w:p>
    <w:p w:rsidR="009F1221" w:rsidRPr="004039E9" w:rsidRDefault="009F1221" w:rsidP="000C137A">
      <w:pPr>
        <w:pStyle w:val="NormalHanging12a"/>
      </w:pPr>
      <w:r w:rsidRPr="004039E9">
        <w:t>2.</w:t>
      </w:r>
      <w:r w:rsidRPr="004039E9">
        <w:tab/>
        <w:t>oceňuje neúnavné úsilí a nasazení profesionálních a dobrovolných hasičských sborů, záchranných organizací, dobrovolníků a vojáků v zemích postižených povodněmi a jinými přírodními katastrofami v celé Evropě, jakož i celostátních, regionálních a místních orgánů a občanů, kteří riskovali své životy, aby zachránili ostatní a chránili domovy a infrastrukturu; zdůrazňuje, že tísňové služby hrají klíčovou úlohu při záchraně životů, evakuaci zranitelných oblastí a ochraně majetku v často náročných podmínkách a že jejich neúnavné úsilí a ochota jednat, a riskovat tak někdy i vlastní život, má při zmírňování následků katastrofy zásadní význam;</w:t>
      </w:r>
    </w:p>
    <w:p w:rsidR="009F1221" w:rsidRPr="004039E9" w:rsidRDefault="009F1221" w:rsidP="000C137A">
      <w:pPr>
        <w:pStyle w:val="NormalHanging12a"/>
      </w:pPr>
      <w:r w:rsidRPr="004039E9">
        <w:t>3.</w:t>
      </w:r>
      <w:r w:rsidRPr="004039E9">
        <w:tab/>
        <w:t>vyjadřuje hluboké znepokojení nad rostoucí intenzitou a četností extrémních povětrnostních jevů na území EU a po celém světě, včetně extrémních srážek a rozsáhlých povodní, ale i vln veder a přírodních požárů, a nad jejich závažnými přímými dopady na zdraví lidí a zvířat, zdroje obživy, bydlení, infrastrukturu, hospodářství, zemědělství, potravinové zabezpečení a ekosystémy; poukazuje na to, že mezi změnou klimatu a extrémními povětrnostními jevy existuje těsná souvislost a zdůrazňuje, že je důležité ji účinným a soudržným způsobem řešit, a to posílením kolektivní reakce na unijní a mezinárodní úrovni za pomoci účinné civilní ochrany a opatření pro přizpůsobení se změně klimatu a její zmírňování s cílem chránit lidi, jejich zdroje obživy, hospodářství a ekosystémy;</w:t>
      </w:r>
    </w:p>
    <w:p w:rsidR="009F1221" w:rsidRPr="004039E9" w:rsidRDefault="009F1221" w:rsidP="000C137A">
      <w:pPr>
        <w:pStyle w:val="NormalHanging12a"/>
      </w:pPr>
      <w:r w:rsidRPr="004039E9">
        <w:t>4.</w:t>
      </w:r>
      <w:r w:rsidRPr="004039E9">
        <w:tab/>
        <w:t>zdůrazňuje, že realizace dlouhodobého cíle Pařížské dohody vyžaduje společné úsilí a další kroky všech zúčastněných zemí; naléhavě vyzývá všechny strany Rámcové úmluvy OSN o změně klimatu, včetně EU, aby navázaly na celosvětové úsilí dohodnuté v rozhodnutí o globálním hodnocení a ambiciózně prováděly a rozšířily vnitrostátně stanovené příspěvky v souladu s dlouhodobým cílem Pařížské dohody; připomíná, že chce-li EU tohoto dlouhodobého cíle dosáhnout, musí v souladu s evropským právním rámcem pro klima pokračovat ve svém úsilí o zmírňování změny klimatu a o přizpůsobení se této změně s cílem posílit odolnost;</w:t>
      </w:r>
    </w:p>
    <w:p w:rsidR="009F1221" w:rsidRPr="004039E9" w:rsidRDefault="009F1221" w:rsidP="000C137A">
      <w:pPr>
        <w:pStyle w:val="NormalHanging12a"/>
        <w:rPr>
          <w:b/>
          <w:i/>
          <w:szCs w:val="24"/>
        </w:rPr>
      </w:pPr>
      <w:r w:rsidRPr="004039E9">
        <w:rPr>
          <w:b/>
          <w:i/>
        </w:rPr>
        <w:t>Financování civilní ochrany a pomoci při katastrofách</w:t>
      </w:r>
    </w:p>
    <w:p w:rsidR="009F1221" w:rsidRPr="004039E9" w:rsidRDefault="009F1221" w:rsidP="000C137A">
      <w:pPr>
        <w:pStyle w:val="NormalHanging12a"/>
        <w:rPr>
          <w:szCs w:val="24"/>
        </w:rPr>
      </w:pPr>
      <w:r w:rsidRPr="004039E9">
        <w:rPr>
          <w:i/>
        </w:rPr>
        <w:t>Civilní ochrana</w:t>
      </w:r>
    </w:p>
    <w:p w:rsidR="009F1221" w:rsidRPr="004039E9" w:rsidRDefault="009F1221" w:rsidP="000C137A">
      <w:pPr>
        <w:pStyle w:val="NormalHanging12a"/>
      </w:pPr>
      <w:r w:rsidRPr="004039E9">
        <w:t>5.</w:t>
      </w:r>
      <w:r w:rsidRPr="004039E9">
        <w:tab/>
        <w:t xml:space="preserve">žádá Komisi a členské státy, aby byly připraveny podpořit bez odkladu každý členský stát, který požádá o mimořádnou pomoc v rámci mechanismu UCPM; vítá příslib </w:t>
      </w:r>
      <w:r w:rsidRPr="004039E9">
        <w:lastRenderedPageBreak/>
        <w:t>ukrajinské vlády poskytnout EU personální i materiální pomoc svých záchranných složek</w:t>
      </w:r>
    </w:p>
    <w:p w:rsidR="009F1221" w:rsidRPr="004039E9" w:rsidRDefault="009F1221" w:rsidP="000C137A">
      <w:pPr>
        <w:pStyle w:val="NormalHanging12a"/>
      </w:pPr>
      <w:r w:rsidRPr="004039E9">
        <w:t>6.</w:t>
      </w:r>
      <w:r w:rsidRPr="004039E9">
        <w:tab/>
        <w:t>zdůrazňuje, že je třeba poskytnout mechanismu UCPM dostatečné a posílené zdroje s cílem zvýšit připravenost a zlepšit budování kapacit; nicméně lituje toho, že v rozpočtu na mechanismus UCPM (</w:t>
      </w:r>
      <w:proofErr w:type="spellStart"/>
      <w:r w:rsidRPr="004039E9">
        <w:t>rescEU</w:t>
      </w:r>
      <w:proofErr w:type="spellEnd"/>
      <w:r w:rsidRPr="004039E9">
        <w:t xml:space="preserve">) byly provedeny škrty ve výši 37 milionů EUR (v prostředcích na závazky) a 154,9 milionu EUR (v prostředcích na platby); žádá, aby bylo na příslušné rozpočtové položky a také v </w:t>
      </w:r>
      <w:proofErr w:type="gramStart"/>
      <w:r w:rsidRPr="004039E9">
        <w:t>příštím</w:t>
      </w:r>
      <w:proofErr w:type="gramEnd"/>
      <w:r w:rsidRPr="004039E9">
        <w:t xml:space="preserve"> VFR vyčleněno více zdrojů; vyzývá Komisi, aby zvážila, zda by nebylo vhodné začlenit do příslušných programů financování EU snižování a řízení rizika katastrof,  neboť veškeré finanční prostředky vynaložené v této oblasti zabrání významným výdajům na reakci a obnovu;</w:t>
      </w:r>
    </w:p>
    <w:p w:rsidR="009F1221" w:rsidRPr="004039E9" w:rsidRDefault="009F1221" w:rsidP="000C137A">
      <w:pPr>
        <w:pStyle w:val="NormalHanging12a"/>
      </w:pPr>
      <w:r w:rsidRPr="004039E9">
        <w:t>7.</w:t>
      </w:r>
      <w:r w:rsidRPr="004039E9">
        <w:tab/>
        <w:t xml:space="preserve">vyzývá Komisi, aby navázala na svá doporučení, která uvedla ve svém sdělení ze dne 29. května 2024, a předložila konkrétní návrhy na posílení schopnosti operativní reakce mechanismu UPCM; vyzývá Komisi, aby v prvním roce svého nového mandátu urychleně dokončila svůj plánovaný přezkum mechanismu UCPM, včetně jeho Střediska pro koordinaci odezvy na mimořádné události, a aby předložila konkrétní opatření pro další posílení a rozvoj kolektivní schopnosti EU reagovat na přírodní katastrofy, mezi něž by patřilo například vytvořit útvar civilní ochrany EU pro strategické rezervy potravin, vody, léků a zdravotnického vybavení, podpořit zavádění nástrojů včasného varování občanů prostřednictvím mobilních telefonů, zadávat společně nové veřejné zakázky na modernizaci prostředků civilní ochrany a podporovat programy zaměřené na poskytování odborné přípravy, vybavení a výměn dobrovolným složkám civilní ochrany; vyzývá Komisi a členské státy, aby urychlily zřízení nové stálé flotily </w:t>
      </w:r>
      <w:proofErr w:type="spellStart"/>
      <w:r w:rsidRPr="004039E9">
        <w:t>rescEU</w:t>
      </w:r>
      <w:proofErr w:type="spellEnd"/>
      <w:r w:rsidRPr="004039E9">
        <w:t xml:space="preserve"> a zajistily, že jim budou poskytnuty odpovídající finanční prostředky;</w:t>
      </w:r>
    </w:p>
    <w:p w:rsidR="009F1221" w:rsidRPr="004039E9" w:rsidRDefault="009F1221" w:rsidP="000C137A">
      <w:pPr>
        <w:pStyle w:val="NormalHanging12a"/>
        <w:rPr>
          <w:szCs w:val="24"/>
        </w:rPr>
      </w:pPr>
      <w:r w:rsidRPr="004039E9">
        <w:rPr>
          <w:i/>
        </w:rPr>
        <w:t>Finanční podpora a rozpočtové nástroje</w:t>
      </w:r>
    </w:p>
    <w:p w:rsidR="009F1221" w:rsidRDefault="009F1221" w:rsidP="000C137A">
      <w:pPr>
        <w:pStyle w:val="NormalHanging12a"/>
      </w:pPr>
      <w:r w:rsidRPr="004039E9">
        <w:t>8.</w:t>
      </w:r>
      <w:r w:rsidRPr="004039E9">
        <w:tab/>
        <w:t>vyzývá EU, aby postiženým zemím okamžitě poskytla finanční a technickou pomoc;</w:t>
      </w:r>
    </w:p>
    <w:p w:rsidR="00B02157" w:rsidRPr="00B02157" w:rsidRDefault="00184549" w:rsidP="000C137A">
      <w:pPr>
        <w:pStyle w:val="NormalHanging12a"/>
      </w:pPr>
      <w:r>
        <w:t>9</w:t>
      </w:r>
      <w:r w:rsidR="00B02157">
        <w:t>.</w:t>
      </w:r>
      <w:r w:rsidR="00B02157">
        <w:tab/>
      </w:r>
      <w:r w:rsidR="00B02157" w:rsidRPr="003330AA">
        <w:t>naléhavě vyzývá k aktivaci krizové rezervy SZP s cílem zmírnit závažné ztráty, které v důsledku přírodních katastrof utrpělo odvětví zemědělství;</w:t>
      </w:r>
    </w:p>
    <w:p w:rsidR="009F1221" w:rsidRPr="004039E9" w:rsidRDefault="00184549" w:rsidP="000C137A">
      <w:pPr>
        <w:pStyle w:val="NormalHanging12a"/>
      </w:pPr>
      <w:r>
        <w:t>10</w:t>
      </w:r>
      <w:r w:rsidR="009F1221" w:rsidRPr="004039E9">
        <w:t>.</w:t>
      </w:r>
      <w:r w:rsidR="009F1221" w:rsidRPr="004039E9">
        <w:tab/>
        <w:t>vyzývá k aktivaci mechanismů, jako je EUSF; nicméně se domnívá, že rozpočet EUSF by měl odpovídat rostoucímu počtu a závažnosti přírodních katastrof po celé Evropě; naléhavě vyzývá Komisi, aby navýšila rozpočet rezervy evropské solidarity (ESR); naléhavě vyzývá Komisi, aby prozkoumala všechny možné způsoby, jak uvolňování prostředků z EUSF urychlit; zdůrazňuje proto, že je důležité zajistit odpovídající financování EUSF v příštím VFR; dále zdůrazňuje, že je zapotřebí přiměřená flexibilita, pokud přijímající země a regiony čelí odůvodněným prodlevám a problémům při podávání žádostí o finanční prostředky a při jejich využívání; dále vyzývá k vytvoření položky mimořádného financování, která by usnadnila rychlou obnovu postižených oblastí, infrastruktury a zdrojů obživy, jakož i k investicím do preventivních opatření ke snížení dopadů budoucích extrémních povětrnostních jevů;</w:t>
      </w:r>
    </w:p>
    <w:p w:rsidR="009F1221" w:rsidRPr="004039E9" w:rsidRDefault="009F1221" w:rsidP="000C137A">
      <w:pPr>
        <w:pStyle w:val="NormalHanging12a"/>
        <w:rPr>
          <w:rFonts w:eastAsia="Calibri"/>
          <w:i/>
          <w:iCs/>
          <w:szCs w:val="24"/>
        </w:rPr>
      </w:pPr>
      <w:r w:rsidRPr="004039E9">
        <w:rPr>
          <w:i/>
        </w:rPr>
        <w:t>Regionální politika</w:t>
      </w:r>
    </w:p>
    <w:p w:rsidR="009F1221" w:rsidRDefault="009F1221" w:rsidP="000C137A">
      <w:pPr>
        <w:pStyle w:val="NormalHanging12a"/>
      </w:pPr>
      <w:r w:rsidRPr="004039E9">
        <w:t>1</w:t>
      </w:r>
      <w:r w:rsidR="00184549">
        <w:t>1</w:t>
      </w:r>
      <w:r w:rsidRPr="004039E9">
        <w:t>.</w:t>
      </w:r>
      <w:r w:rsidRPr="004039E9">
        <w:tab/>
        <w:t xml:space="preserve">vyzývá Komisi, aby poskytla technickou a finanční podporu regionům, které jsou neúměrně postiženy přírodními katastrofami zhoršenými změnou klimatu, a to i prostřednictvím nástrojů politiky soudržnosti, a zajistila, aby žádný členský stát ani region nebyl opomenut, pokud jde o zvyšování odolnosti vůči změně klimatu a </w:t>
      </w:r>
      <w:r w:rsidRPr="004039E9">
        <w:lastRenderedPageBreak/>
        <w:t>připravenosti na katastrofy; poukazuje na to, že pomoc a finanční zdroje musí být v postižených oblastech k dispozici co nejrychleji a co nejjednodušším a nejpružnějším způsobem;</w:t>
      </w:r>
    </w:p>
    <w:p w:rsidR="00B02157" w:rsidRPr="00B02157" w:rsidRDefault="00B02157" w:rsidP="000C137A">
      <w:pPr>
        <w:pStyle w:val="NormalHanging12a"/>
      </w:pPr>
      <w:r>
        <w:t>1</w:t>
      </w:r>
      <w:r w:rsidR="00184549">
        <w:t>2</w:t>
      </w:r>
      <w:r>
        <w:t>.</w:t>
      </w:r>
      <w:r>
        <w:tab/>
      </w:r>
      <w:r w:rsidRPr="003330AA">
        <w:t>konstatuje, že výrazné navýšení zálohových plateb z EUSF by členským státům umožnilo účinněji a rychleji reagovat na katastrofy, zejména v méně rozvinutých regionech, kde je nutná okamžitá pomoc; naléhavě vyzývá Komisi, aby prozkoumala všechny možné způsoby, jak urychlit uvolnění prostředků z EUSF, zejména změnou stávajících pravidel, a aby zvážila poskytnutí vyšších zálohových plateb žádajícím zemím;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3</w:t>
      </w:r>
      <w:r w:rsidRPr="004039E9">
        <w:t>.</w:t>
      </w:r>
      <w:r w:rsidRPr="004039E9">
        <w:tab/>
        <w:t xml:space="preserve">důrazně se zasazuje o to, aby byly v </w:t>
      </w:r>
      <w:proofErr w:type="gramStart"/>
      <w:r w:rsidRPr="004039E9">
        <w:t>příštím</w:t>
      </w:r>
      <w:proofErr w:type="gramEnd"/>
      <w:r w:rsidRPr="004039E9">
        <w:t xml:space="preserve"> VFR navýšeny investice EU do regionální a místní odolnosti, zejména v rámci politiky soudržnosti; uznává, že je třeba, aby byla do regionálního financování zabudována krizová flexibilita s cílem zabezpečit dodatečné investice do projektů, které byly poškozeny nebo zničeny dříve, než mohly být plně dokončeny; navrhuje, aby byla v rámci politiky soudržnosti vytvořena zvláštní prioritní osa, jež by místním a regionálním orgánům umožnila řešit nově vznikající priority v procesu zdola nahoru, který by iniciovala nižší než celostátní úroveň; domnívá se, že hlavní zásadou by měl být investiční přístup přizpůsobený specifickým místním potřebám;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4</w:t>
      </w:r>
      <w:r w:rsidRPr="004039E9">
        <w:t>.</w:t>
      </w:r>
      <w:r w:rsidRPr="004039E9">
        <w:tab/>
        <w:t>uznává, že budoucí politika soudržnosti EU by se měla více zaměřit na zmírňování změny klimatu a přizpůsobování se této změně; vyzývá proto k zajištění investic do přizpůsobování se změně klimatu, prevence katastrof a připravenosti na ně, a to buď prostřednictvím zvláštního politického cíle nebo zvláštní prioritní osy v rámci regionálního rozvoje a celkového rámce politiky soudržnosti, tematického zaměření nebo zvláštní základní podmínky s cílem řešit nově vznikající priority v procesu zdola nahoru, aby se zajistily udržitelné investice do místní, regionální a celostátní infrastruktury a řízení rizik v méně rozvinutých městských a venkovských oblastech, včetně příhraničních regionů, ostrovů a nejvzdálenějších regionů;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5</w:t>
      </w:r>
      <w:r w:rsidRPr="004039E9">
        <w:t>.</w:t>
      </w:r>
      <w:r w:rsidRPr="004039E9">
        <w:tab/>
        <w:t>zdůrazňuje, že je důležité koncipovat a udržovat individuálně uzpůsobené programy a opatření EU pro regiony, které jsou náchylné k přírodním katastrofám; uznává potřebu integrované krizové flexibility v souvislosti s regionálním financováním;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6</w:t>
      </w:r>
      <w:r w:rsidRPr="004039E9">
        <w:t>.</w:t>
      </w:r>
      <w:r w:rsidRPr="004039E9">
        <w:tab/>
        <w:t>domnívá se, že regionální investice z rozpočtu EU by v oblasti plánování a provádění měly i nadále podléhat sdílenému řízení, aby bylo možné reagovat na potřeby členských států, regionů a městských, venkovských a odlehlých oblastí, zejména pokud jde o přizpůsobování městských a venkovských oblastí novým výzvám, jako jsou povodně;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7</w:t>
      </w:r>
      <w:r w:rsidRPr="004039E9">
        <w:t>.</w:t>
      </w:r>
      <w:r w:rsidRPr="004039E9">
        <w:tab/>
        <w:t>zdůrazňuje, že mezi členskými státy existují rozdíly, pokud jde o pravomoci jejich místních a regionálních orgánů; připomíná, že místní a regionální orgány mají zásadní úlohu při plánování, přípravě a provádění projektů, které by měly přispívat k přizpůsobení se změně klimatu, prevenci rizik a připravenosti na místě; vyzývá k posílení místně orientovaného přístupu s cílem více přiblížit připravenost na přírodní katastrofy a jejich zvládání regionální a místní úrovni;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8</w:t>
      </w:r>
      <w:r w:rsidRPr="004039E9">
        <w:t>.</w:t>
      </w:r>
      <w:r w:rsidRPr="004039E9">
        <w:tab/>
        <w:t xml:space="preserve">zdůrazňuje, že regionální politika EU měla zásadní význam v rozvoji odpovídajících kapacit místních a regionálních orgánů, a vyzývá k posílení jejich úlohy; zdůrazňuje, že technické, finanční a správní kompetence jsou nepostradatelné pro to, aby řídící orgány a místní a regionální orgány získaly technické znalosti, zejména v oblasti změny </w:t>
      </w:r>
      <w:r w:rsidRPr="004039E9">
        <w:lastRenderedPageBreak/>
        <w:t>klimatu, které budou moci použít pro územní plánování a řízení venkovských obcí i měst; je přesvědčen, že se tím zlepší koncepce a hodnocení návrhů projektů a efektivita přidělování zdrojů a zajistí uspokojivé plnění rozpočtu, aniž by hrozilo významné riziko rušení přidělení prostředků na závazky v oblasti investic EU;</w:t>
      </w:r>
    </w:p>
    <w:p w:rsidR="009F1221" w:rsidRPr="004039E9" w:rsidRDefault="009F1221" w:rsidP="000C137A">
      <w:pPr>
        <w:pStyle w:val="NormalHanging12a"/>
      </w:pPr>
      <w:r w:rsidRPr="004039E9">
        <w:t>1</w:t>
      </w:r>
      <w:r w:rsidR="00184549">
        <w:t>9</w:t>
      </w:r>
      <w:r w:rsidRPr="004039E9">
        <w:t>.</w:t>
      </w:r>
      <w:r w:rsidRPr="004039E9">
        <w:tab/>
        <w:t>žádá, aby se stávající programy technické pomoci a poradenství zaměřily konkrétně na menší obce a přeshraniční, odlehlé a venkovské oblasti, jakož i na nejvzdálenější a ostrovní regiony, s cílem pomoci jim čelit novým výzvám, jako je ekologická transformace a změna klimatu; v této souvislosti zdůrazňuje význam vytváření nástrojů technické pomoci prostřednictvím spolupráce mezi Evropskou investiční bankou a Komisí; vyzývá k cílené podpoře ve formě 100% financování EU na budování technických, finančních a administrativních kapacit, navrhování a přípravu projektů, identifikaci a budování zásobníku projektů, jakož i na schopnosti strategického plánování, včetně nástrojů plánování;</w:t>
      </w:r>
    </w:p>
    <w:p w:rsidR="009F1221" w:rsidRPr="004039E9" w:rsidRDefault="00184549" w:rsidP="000C137A">
      <w:pPr>
        <w:pStyle w:val="NormalHanging12a"/>
      </w:pPr>
      <w:r>
        <w:t>20</w:t>
      </w:r>
      <w:r w:rsidR="009F1221" w:rsidRPr="004039E9">
        <w:t>.</w:t>
      </w:r>
      <w:r w:rsidR="009F1221" w:rsidRPr="004039E9">
        <w:tab/>
        <w:t>vyzývá k tomu, aby byly iniciativy Komise, jako je Pakt starostů a primátorů v oblasti klimatu a energetiky, více zapojeny do procesu navrhování a provádění nové generace investic do připravenosti na katastrofy; uznává, že v souvislosti s prováděním politiky se dosahuje výrazně lepších výsledků, je-li podpora při navrhování a provádění politiky zaměřena na starosty a místní orgány;</w:t>
      </w:r>
    </w:p>
    <w:p w:rsidR="009F1221" w:rsidRPr="004039E9" w:rsidRDefault="00184549" w:rsidP="000C137A">
      <w:pPr>
        <w:pStyle w:val="NormalHanging12a"/>
      </w:pPr>
      <w:r>
        <w:t>2</w:t>
      </w:r>
      <w:r w:rsidR="009F1221" w:rsidRPr="004039E9">
        <w:t>1.</w:t>
      </w:r>
      <w:r w:rsidR="009F1221" w:rsidRPr="004039E9">
        <w:tab/>
        <w:t>vybízí k posílení rámců regionální spolupráce mezi zeměmi střední a východní Evropy a vybízí k využívání mezinárodních odborných znalostí na podporu úsilí o obnovu a obnovu s cílem podporovat společné strategie zvládání katastrof, sdílet osvědčené postupy a zlepšovat přeshraniční hospodaření s vodou;</w:t>
      </w:r>
    </w:p>
    <w:p w:rsidR="009F1221" w:rsidRPr="004039E9" w:rsidRDefault="009F1221" w:rsidP="000C137A">
      <w:pPr>
        <w:pStyle w:val="NormalHanging12a"/>
        <w:rPr>
          <w:bCs/>
          <w:szCs w:val="24"/>
        </w:rPr>
      </w:pPr>
      <w:r w:rsidRPr="004039E9">
        <w:rPr>
          <w:i/>
        </w:rPr>
        <w:t>Přizpůsobování se změně klimatu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2</w:t>
      </w:r>
      <w:r w:rsidRPr="004039E9">
        <w:t>.</w:t>
      </w:r>
      <w:r w:rsidRPr="004039E9">
        <w:tab/>
        <w:t>vyzývá Komisi, aby urychleně předložila evropský plán pro přizpůsobení se změně klimatu, který oznámila v rámci politických směrů pro příští Evropskou komisi na období 2024–2029, včetně konkrétních legislativních návrhů, s cílem koordinovat úsilí o posílení přizpůsobení a odolnosti v souladu s cíli evropského právního rámce pro klima a Pařížské dohody, aby se posílila odolnost našich společností a přizpůsobily se dopadům změny klimatu, aby byla zajištěna pravidelná vědecky podložená posouzení rizik, měřitelné cíle v oblasti odolnosti a podpořit a aby byla koordinována opatření členských států v oblasti připravenosti, plánování a přeshraniční spolupráce;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3</w:t>
      </w:r>
      <w:r w:rsidRPr="004039E9">
        <w:t>.</w:t>
      </w:r>
      <w:r w:rsidRPr="004039E9">
        <w:tab/>
        <w:t>v této souvislosti zdůrazňuje, že jsou zapotřebí další naléhavé investice do opatření v oblasti zvládání povodní a prevence rizik, včetně zdokonalení systémů včasného varování, systémů pro monitorování v reálném čase, infrastruktury pro zvládání povodní a přírodě blízkých řešení, a že jsou také zapotřebí dlouhodobé investice do zelené a modré infrastruktury, například pomocí poskytování většího prostoru potokům a řekám prostřednictvím obnovy přírodních záplavových oblastí a starých říčních koryt, mokřadů a lesů a zlepšení zadržování vody obnovením funkce zadržování vody v krajině; vyzývá k tomu, aby byla využita veškerá potenciální součinnost mezi nástroji plánování, které vytvářejí členské státy, například plány na obnovu přírody, plány půdních okrsků, integrované plány hospodaření podle směrnice o čištění městských odpadních vod</w:t>
      </w:r>
      <w:r w:rsidRPr="004039E9">
        <w:rPr>
          <w:rStyle w:val="FootnoteReference"/>
        </w:rPr>
        <w:footnoteReference w:id="6"/>
      </w:r>
      <w:r w:rsidRPr="004039E9">
        <w:t xml:space="preserve"> a zvládání povodňových rizik, přičemž je třeba zabránit nesprávnému </w:t>
      </w:r>
      <w:r w:rsidRPr="004039E9">
        <w:lastRenderedPageBreak/>
        <w:t>přizpůsobování;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4</w:t>
      </w:r>
      <w:r w:rsidRPr="004039E9">
        <w:t>.</w:t>
      </w:r>
      <w:r w:rsidRPr="004039E9">
        <w:tab/>
        <w:t>vyzývá v této souvislosti Komisi, aby omezila byrokratické překážky a urychlila postupy schvalování opravy a výstavby protipovodňové infrastruktury a přírodě blízkých řešení, aby bylo možné provádět naléhavě nutná ochranná opatření bez zbytečných prodlev; zdůrazňuje, že k tomu je zapotřebí stanovit časově efektivní postupy, jasně vymezit povinnosti jednotlivých subjektů a jednoznačně tato opatření zaměřit na nezbytné stavby;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5</w:t>
      </w:r>
      <w:r w:rsidRPr="004039E9">
        <w:t>.</w:t>
      </w:r>
      <w:r w:rsidRPr="004039E9">
        <w:tab/>
        <w:t xml:space="preserve">poukazuje na několik příkladů úspěšných protipovodňových opatření, často s podporou z fondů EU, která pomohla některým regionům a komunitám s ochranou před nejhoršími dopady probíhajících povodní, jako je nádrž </w:t>
      </w:r>
      <w:proofErr w:type="spellStart"/>
      <w:r w:rsidRPr="004039E9">
        <w:t>Racibórz</w:t>
      </w:r>
      <w:proofErr w:type="spellEnd"/>
      <w:r w:rsidRPr="004039E9">
        <w:t xml:space="preserve"> </w:t>
      </w:r>
      <w:proofErr w:type="spellStart"/>
      <w:r w:rsidRPr="004039E9">
        <w:t>Dolny</w:t>
      </w:r>
      <w:proofErr w:type="spellEnd"/>
      <w:r w:rsidRPr="004039E9">
        <w:t xml:space="preserve"> a okolní suché </w:t>
      </w:r>
      <w:proofErr w:type="spellStart"/>
      <w:r w:rsidRPr="004039E9">
        <w:t>poldery</w:t>
      </w:r>
      <w:proofErr w:type="spellEnd"/>
      <w:r w:rsidRPr="004039E9">
        <w:t xml:space="preserve"> v Polsku, jež sehrály klíčovou úlohu při omezení škod ve Vratislavi, jakož i opatření v záplavovém území Dunaje a další preventivní opatření v Dolních Rakousích a ve Vídni;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6</w:t>
      </w:r>
      <w:r w:rsidRPr="004039E9">
        <w:t>.</w:t>
      </w:r>
      <w:r w:rsidRPr="004039E9">
        <w:tab/>
        <w:t>žádá Komisi, aby posoudila provádění stávajících protipovodňových právních předpisů EU a účinnost minulých projektů, které financovala EU, a aby navrhla doporučení pro efektivnější využívání finančních prostředků EU; vyzývá všechny členské státy, aby za účelem zlepšení prevence rizik a posílení civilní ochrany aktualizovaly své akční plány pro předcházení povodním s cílem vymezit v oblastech ohrožených povodněmi zvláštní rizikové oblasti, v nichž by byly zastaveny plány výstavby;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7</w:t>
      </w:r>
      <w:r w:rsidRPr="004039E9">
        <w:t>.</w:t>
      </w:r>
      <w:r w:rsidRPr="004039E9">
        <w:tab/>
        <w:t>zdůrazňuje, že řešení sociálně-ekonomické nerovnosti je zásadně důležité pro spravedlivou adaptaci na změnu klimatu; zdůrazňuje, že rozdíly ve zranitelnosti různých skupin vyžadují cílený přístup k přizpůsobování se změně klimatu a připravenosti na katastrofy a jejich prevenci;</w:t>
      </w:r>
    </w:p>
    <w:p w:rsidR="009F1221" w:rsidRPr="004039E9" w:rsidRDefault="009F1221" w:rsidP="000C137A">
      <w:pPr>
        <w:pStyle w:val="NormalHanging12a"/>
        <w:rPr>
          <w:rFonts w:eastAsia="Calibri"/>
        </w:rPr>
      </w:pPr>
      <w:r w:rsidRPr="004039E9">
        <w:t>2</w:t>
      </w:r>
      <w:r w:rsidR="00184549">
        <w:t>8</w:t>
      </w:r>
      <w:r w:rsidRPr="004039E9">
        <w:t>.</w:t>
      </w:r>
      <w:r w:rsidRPr="004039E9">
        <w:tab/>
        <w:t>zdůrazňuje, že povodně, sucha, přírodní požáry a další extrémní povětrnostní jevy představují velké výzvy pro mnoho hospodářských odvětví, zejména pro zemědělství a zemědělce, kteří trpí dalšími ztrátami a nejsou schopni sklízet své produkty; vyzývá Komisi, aby lépe řešila dopad těchto klimatických rizik na produkci potravin, potravinové zabezpečení a příjmy zemědělců;</w:t>
      </w:r>
    </w:p>
    <w:p w:rsidR="009F1221" w:rsidRPr="004039E9" w:rsidRDefault="009F1221" w:rsidP="000C137A">
      <w:pPr>
        <w:pStyle w:val="NormalHanging12a"/>
      </w:pPr>
      <w:r w:rsidRPr="004039E9">
        <w:t>2</w:t>
      </w:r>
      <w:r w:rsidR="00184549">
        <w:t>9</w:t>
      </w:r>
      <w:r w:rsidRPr="004039E9">
        <w:t>.</w:t>
      </w:r>
      <w:r w:rsidRPr="004039E9">
        <w:tab/>
        <w:t xml:space="preserve">doporučuje na podporu preventivních opatření využívat pokročilé produkty programu </w:t>
      </w:r>
      <w:proofErr w:type="spellStart"/>
      <w:r w:rsidRPr="004039E9">
        <w:t>Copernicus</w:t>
      </w:r>
      <w:proofErr w:type="spellEnd"/>
      <w:r w:rsidRPr="004039E9">
        <w:t xml:space="preserve"> a data z dálkového průzkumu;</w:t>
      </w:r>
    </w:p>
    <w:p w:rsidR="00E365E1" w:rsidRPr="004039E9" w:rsidRDefault="00184549" w:rsidP="000C137A">
      <w:pPr>
        <w:spacing w:after="240"/>
        <w:ind w:left="567" w:hanging="567"/>
      </w:pPr>
      <w:r>
        <w:t>30</w:t>
      </w:r>
      <w:r w:rsidR="009F1221" w:rsidRPr="004039E9">
        <w:t>.</w:t>
      </w:r>
      <w:r w:rsidR="009F1221" w:rsidRPr="004039E9">
        <w:tab/>
        <w:t>pověřuje svou předsedkyni, aby předala toto usnesení Radě, Komisi a vládám a parlamentům členských států.</w:t>
      </w:r>
      <w:bookmarkStart w:id="8" w:name="TextBodyEnd"/>
      <w:bookmarkEnd w:id="8"/>
    </w:p>
    <w:sectPr w:rsidR="00E365E1" w:rsidRPr="004039E9" w:rsidSect="004039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9F7" w:rsidRPr="004039E9" w:rsidRDefault="00D769F7">
      <w:r w:rsidRPr="004039E9">
        <w:separator/>
      </w:r>
    </w:p>
  </w:endnote>
  <w:endnote w:type="continuationSeparator" w:id="0">
    <w:p w:rsidR="00D769F7" w:rsidRPr="004039E9" w:rsidRDefault="00D769F7">
      <w:r w:rsidRPr="004039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9F7" w:rsidRPr="004039E9" w:rsidRDefault="00D769F7">
      <w:r w:rsidRPr="004039E9">
        <w:separator/>
      </w:r>
    </w:p>
  </w:footnote>
  <w:footnote w:type="continuationSeparator" w:id="0">
    <w:p w:rsidR="00D769F7" w:rsidRPr="004039E9" w:rsidRDefault="00D769F7">
      <w:r w:rsidRPr="004039E9">
        <w:continuationSeparator/>
      </w:r>
    </w:p>
  </w:footnote>
  <w:footnote w:id="1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proofErr w:type="spellStart"/>
      <w:r w:rsidRPr="004039E9">
        <w:rPr>
          <w:sz w:val="24"/>
          <w:lang w:val="cs-CZ"/>
        </w:rPr>
        <w:t>Úř</w:t>
      </w:r>
      <w:proofErr w:type="spellEnd"/>
      <w:r w:rsidRPr="004039E9">
        <w:rPr>
          <w:sz w:val="24"/>
          <w:lang w:val="cs-CZ"/>
        </w:rPr>
        <w:t xml:space="preserve">. </w:t>
      </w:r>
      <w:proofErr w:type="spellStart"/>
      <w:proofErr w:type="gramStart"/>
      <w:r w:rsidRPr="004039E9">
        <w:rPr>
          <w:sz w:val="24"/>
          <w:lang w:val="cs-CZ"/>
        </w:rPr>
        <w:t>věst</w:t>
      </w:r>
      <w:proofErr w:type="spellEnd"/>
      <w:proofErr w:type="gramEnd"/>
      <w:r w:rsidRPr="004039E9">
        <w:rPr>
          <w:sz w:val="24"/>
          <w:lang w:val="cs-CZ"/>
        </w:rPr>
        <w:t xml:space="preserve">. C 445, </w:t>
      </w:r>
      <w:proofErr w:type="gramStart"/>
      <w:r w:rsidRPr="004039E9">
        <w:rPr>
          <w:sz w:val="24"/>
          <w:lang w:val="cs-CZ"/>
        </w:rPr>
        <w:t>29.10.2021</w:t>
      </w:r>
      <w:proofErr w:type="gramEnd"/>
      <w:r w:rsidRPr="004039E9">
        <w:rPr>
          <w:sz w:val="24"/>
          <w:lang w:val="cs-CZ"/>
        </w:rPr>
        <w:t>, s. 156.</w:t>
      </w:r>
    </w:p>
  </w:footnote>
  <w:footnote w:id="2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proofErr w:type="spellStart"/>
      <w:r w:rsidRPr="004039E9">
        <w:rPr>
          <w:sz w:val="24"/>
          <w:lang w:val="cs-CZ"/>
        </w:rPr>
        <w:t>Úř</w:t>
      </w:r>
      <w:proofErr w:type="spellEnd"/>
      <w:r w:rsidRPr="004039E9">
        <w:rPr>
          <w:sz w:val="24"/>
          <w:lang w:val="cs-CZ"/>
        </w:rPr>
        <w:t xml:space="preserve">. </w:t>
      </w:r>
      <w:proofErr w:type="spellStart"/>
      <w:proofErr w:type="gramStart"/>
      <w:r w:rsidRPr="004039E9">
        <w:rPr>
          <w:sz w:val="24"/>
          <w:lang w:val="cs-CZ"/>
        </w:rPr>
        <w:t>věst</w:t>
      </w:r>
      <w:proofErr w:type="spellEnd"/>
      <w:proofErr w:type="gramEnd"/>
      <w:r w:rsidRPr="004039E9">
        <w:rPr>
          <w:sz w:val="24"/>
          <w:lang w:val="cs-CZ"/>
        </w:rPr>
        <w:t xml:space="preserve">. C 125, </w:t>
      </w:r>
      <w:proofErr w:type="gramStart"/>
      <w:r w:rsidRPr="004039E9">
        <w:rPr>
          <w:sz w:val="24"/>
          <w:lang w:val="cs-CZ"/>
        </w:rPr>
        <w:t>5.4.2023</w:t>
      </w:r>
      <w:proofErr w:type="gramEnd"/>
      <w:r w:rsidRPr="004039E9">
        <w:rPr>
          <w:sz w:val="24"/>
          <w:lang w:val="cs-CZ"/>
        </w:rPr>
        <w:t>, s. 135.</w:t>
      </w:r>
    </w:p>
  </w:footnote>
  <w:footnote w:id="3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proofErr w:type="spellStart"/>
      <w:r w:rsidRPr="004039E9">
        <w:rPr>
          <w:sz w:val="24"/>
          <w:lang w:val="cs-CZ"/>
        </w:rPr>
        <w:t>Úř</w:t>
      </w:r>
      <w:proofErr w:type="spellEnd"/>
      <w:r w:rsidRPr="004039E9">
        <w:rPr>
          <w:sz w:val="24"/>
          <w:lang w:val="cs-CZ"/>
        </w:rPr>
        <w:t xml:space="preserve">. </w:t>
      </w:r>
      <w:proofErr w:type="spellStart"/>
      <w:proofErr w:type="gramStart"/>
      <w:r w:rsidRPr="004039E9">
        <w:rPr>
          <w:sz w:val="24"/>
          <w:lang w:val="cs-CZ"/>
        </w:rPr>
        <w:t>věst</w:t>
      </w:r>
      <w:proofErr w:type="spellEnd"/>
      <w:proofErr w:type="gramEnd"/>
      <w:r w:rsidRPr="004039E9">
        <w:rPr>
          <w:sz w:val="24"/>
          <w:lang w:val="cs-CZ"/>
        </w:rPr>
        <w:t xml:space="preserve">. C, C/2024/488, </w:t>
      </w:r>
      <w:proofErr w:type="gramStart"/>
      <w:r w:rsidRPr="004039E9">
        <w:rPr>
          <w:sz w:val="24"/>
          <w:lang w:val="cs-CZ"/>
        </w:rPr>
        <w:t>23.1.2024</w:t>
      </w:r>
      <w:proofErr w:type="gramEnd"/>
      <w:r w:rsidRPr="004039E9">
        <w:rPr>
          <w:sz w:val="24"/>
          <w:lang w:val="cs-CZ"/>
        </w:rPr>
        <w:t xml:space="preserve">, ELI: </w:t>
      </w:r>
      <w:hyperlink r:id="rId1" w:history="1">
        <w:r w:rsidRPr="002D37CA">
          <w:rPr>
            <w:rStyle w:val="Hyperlink"/>
            <w:sz w:val="24"/>
            <w:lang w:val="cs-CZ"/>
          </w:rPr>
          <w:t>http://data.europa.eu/eli/C/2024/488/oj</w:t>
        </w:r>
      </w:hyperlink>
      <w:r w:rsidRPr="004039E9">
        <w:rPr>
          <w:sz w:val="24"/>
          <w:lang w:val="cs-CZ"/>
        </w:rPr>
        <w:t>.</w:t>
      </w:r>
    </w:p>
  </w:footnote>
  <w:footnote w:id="4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proofErr w:type="spellStart"/>
      <w:r w:rsidRPr="004039E9">
        <w:rPr>
          <w:sz w:val="24"/>
          <w:lang w:val="cs-CZ"/>
        </w:rPr>
        <w:t>Copernicus</w:t>
      </w:r>
      <w:proofErr w:type="spellEnd"/>
      <w:r w:rsidRPr="004039E9">
        <w:rPr>
          <w:sz w:val="24"/>
          <w:lang w:val="cs-CZ"/>
        </w:rPr>
        <w:t>,</w:t>
      </w:r>
      <w:hyperlink w:anchor=":~:text=The%20average%20temperature%20for%20European%20land%20for%20summer%20(June%2DAugust,2022%20(1.34%C2%B0C)" w:history="1"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Summer</w:t>
        </w:r>
        <w:proofErr w:type="spellEnd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2024 –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Hottest</w:t>
        </w:r>
        <w:proofErr w:type="spellEnd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on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record</w:t>
        </w:r>
        <w:proofErr w:type="spellEnd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globally</w:t>
        </w:r>
        <w:proofErr w:type="spellEnd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and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for</w:t>
        </w:r>
        <w:proofErr w:type="spellEnd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 xml:space="preserve"> </w:t>
        </w:r>
        <w:proofErr w:type="spellStart"/>
        <w:r w:rsidRPr="003330AA">
          <w:rPr>
            <w:rStyle w:val="Hyperlink"/>
            <w:color w:val="000000" w:themeColor="text1"/>
            <w:sz w:val="24"/>
            <w:u w:val="none"/>
            <w:lang w:val="cs-CZ"/>
          </w:rPr>
          <w:t>Europe</w:t>
        </w:r>
        <w:proofErr w:type="spellEnd"/>
      </w:hyperlink>
      <w:r w:rsidRPr="003330AA">
        <w:rPr>
          <w:color w:val="000000" w:themeColor="text1"/>
          <w:sz w:val="24"/>
          <w:lang w:val="cs-CZ"/>
        </w:rPr>
        <w:t xml:space="preserve"> (</w:t>
      </w:r>
      <w:r w:rsidRPr="004039E9">
        <w:rPr>
          <w:sz w:val="24"/>
          <w:lang w:val="cs-CZ"/>
        </w:rPr>
        <w:t xml:space="preserve">Léto 2024 – dosud nejteplejší celosvětově i v Evropě). </w:t>
      </w:r>
    </w:p>
  </w:footnote>
  <w:footnote w:id="5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r w:rsidRPr="004039E9">
        <w:rPr>
          <w:sz w:val="24"/>
          <w:lang w:val="cs-CZ"/>
        </w:rPr>
        <w:t>Posouzení rizik souvisejících se změnou klimatu v Evropě.</w:t>
      </w:r>
    </w:p>
  </w:footnote>
  <w:footnote w:id="6">
    <w:p w:rsidR="009F1221" w:rsidRPr="004039E9" w:rsidRDefault="009F1221" w:rsidP="004039E9">
      <w:pPr>
        <w:pStyle w:val="FootnoteText"/>
        <w:ind w:left="567" w:hanging="567"/>
        <w:rPr>
          <w:sz w:val="24"/>
          <w:lang w:val="cs-CZ"/>
        </w:rPr>
      </w:pPr>
      <w:r w:rsidRPr="004039E9">
        <w:rPr>
          <w:rStyle w:val="FootnoteReference"/>
          <w:sz w:val="24"/>
          <w:lang w:val="cs-CZ"/>
        </w:rPr>
        <w:footnoteRef/>
      </w:r>
      <w:r w:rsidR="004039E9" w:rsidRPr="004039E9">
        <w:rPr>
          <w:sz w:val="24"/>
          <w:lang w:val="cs-CZ"/>
        </w:rPr>
        <w:t xml:space="preserve"> </w:t>
      </w:r>
      <w:r w:rsidR="004039E9" w:rsidRPr="004039E9">
        <w:rPr>
          <w:sz w:val="24"/>
          <w:lang w:val="cs-CZ"/>
        </w:rPr>
        <w:tab/>
      </w:r>
      <w:proofErr w:type="spellStart"/>
      <w:r w:rsidRPr="004039E9">
        <w:rPr>
          <w:sz w:val="24"/>
          <w:lang w:val="cs-CZ"/>
        </w:rPr>
        <w:t>Úř</w:t>
      </w:r>
      <w:proofErr w:type="spellEnd"/>
      <w:r w:rsidRPr="004039E9">
        <w:rPr>
          <w:sz w:val="24"/>
          <w:lang w:val="cs-CZ"/>
        </w:rPr>
        <w:t xml:space="preserve">. </w:t>
      </w:r>
      <w:proofErr w:type="spellStart"/>
      <w:proofErr w:type="gramStart"/>
      <w:r w:rsidRPr="004039E9">
        <w:rPr>
          <w:sz w:val="24"/>
          <w:lang w:val="cs-CZ"/>
        </w:rPr>
        <w:t>věst</w:t>
      </w:r>
      <w:proofErr w:type="spellEnd"/>
      <w:proofErr w:type="gramEnd"/>
      <w:r w:rsidRPr="004039E9">
        <w:rPr>
          <w:sz w:val="24"/>
          <w:lang w:val="cs-CZ"/>
        </w:rPr>
        <w:t xml:space="preserve">. L 135, </w:t>
      </w:r>
      <w:proofErr w:type="gramStart"/>
      <w:r w:rsidR="00DC6660" w:rsidRPr="006F6AD6">
        <w:rPr>
          <w:sz w:val="24"/>
          <w:lang w:val="en-GB"/>
        </w:rPr>
        <w:t>30.5.1991</w:t>
      </w:r>
      <w:bookmarkStart w:id="7" w:name="_GoBack"/>
      <w:bookmarkEnd w:id="7"/>
      <w:proofErr w:type="gramEnd"/>
      <w:r w:rsidRPr="004039E9">
        <w:rPr>
          <w:sz w:val="24"/>
          <w:lang w:val="cs-CZ"/>
        </w:rPr>
        <w:t xml:space="preserve">, s. 40, ELI: </w:t>
      </w:r>
      <w:hyperlink r:id="rId2" w:history="1">
        <w:r w:rsidRPr="000C137A">
          <w:rPr>
            <w:rStyle w:val="Hyperlink"/>
            <w:sz w:val="24"/>
            <w:lang w:val="cs-CZ"/>
          </w:rPr>
          <w:t>http://data.europa.eu/eli/dir/1991/271/oj</w:t>
        </w:r>
      </w:hyperlink>
      <w:r w:rsidRPr="004039E9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039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/2024"/>
    <w:docVar w:name="dvlangue" w:val="CS"/>
    <w:docVar w:name="dvnumam" w:val="0"/>
    <w:docVar w:name="dvpe" w:val="764.075"/>
    <w:docVar w:name="dvtitre" w:val="Usnesení Evropského parlamentu ze dne 19. září 2024 o ničivých povodních ve střední a východní Evropě, ztrátách na životech a připravenosti EU reagovat na tyto katastrofy, které ještě zhoršila změna klimatu(2024/2817(RSP))"/>
  </w:docVars>
  <w:rsids>
    <w:rsidRoot w:val="00D769F7"/>
    <w:rsid w:val="00002272"/>
    <w:rsid w:val="00064002"/>
    <w:rsid w:val="000677B9"/>
    <w:rsid w:val="000831BA"/>
    <w:rsid w:val="000A42CC"/>
    <w:rsid w:val="000C137A"/>
    <w:rsid w:val="000E7DD9"/>
    <w:rsid w:val="0010095E"/>
    <w:rsid w:val="00125B37"/>
    <w:rsid w:val="00184549"/>
    <w:rsid w:val="00187494"/>
    <w:rsid w:val="001F32AE"/>
    <w:rsid w:val="002767FF"/>
    <w:rsid w:val="002B18FE"/>
    <w:rsid w:val="002B5493"/>
    <w:rsid w:val="002D37CA"/>
    <w:rsid w:val="003330AA"/>
    <w:rsid w:val="00343214"/>
    <w:rsid w:val="00361C00"/>
    <w:rsid w:val="00395FA1"/>
    <w:rsid w:val="003E15D4"/>
    <w:rsid w:val="004039E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221"/>
    <w:rsid w:val="00A1687D"/>
    <w:rsid w:val="00A43E52"/>
    <w:rsid w:val="00A4678D"/>
    <w:rsid w:val="00A766EE"/>
    <w:rsid w:val="00A778C7"/>
    <w:rsid w:val="00AB441E"/>
    <w:rsid w:val="00AB6293"/>
    <w:rsid w:val="00AE0928"/>
    <w:rsid w:val="00AF3B82"/>
    <w:rsid w:val="00B02157"/>
    <w:rsid w:val="00B12E95"/>
    <w:rsid w:val="00B22876"/>
    <w:rsid w:val="00B47F1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69F7"/>
    <w:rsid w:val="00D834A0"/>
    <w:rsid w:val="00D872DF"/>
    <w:rsid w:val="00D91E21"/>
    <w:rsid w:val="00DA7FCD"/>
    <w:rsid w:val="00DC66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81C71E"/>
  <w15:chartTrackingRefBased/>
  <w15:docId w15:val="{1BD11D41-B789-4E13-B21F-9491C32B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F122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F1221"/>
    <w:pPr>
      <w:spacing w:before="480" w:after="240"/>
    </w:pPr>
  </w:style>
  <w:style w:type="character" w:styleId="Hyperlink">
    <w:name w:val="Hyperlink"/>
    <w:basedOn w:val="DefaultParagraphFont"/>
    <w:unhideWhenUsed/>
    <w:rsid w:val="009F1221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9F1221"/>
    <w:rPr>
      <w:sz w:val="24"/>
      <w:lang w:val="cs-CZ"/>
    </w:rPr>
  </w:style>
  <w:style w:type="paragraph" w:styleId="BalloonText">
    <w:name w:val="Balloon Text"/>
    <w:basedOn w:val="Normal"/>
    <w:link w:val="BalloonTextChar"/>
    <w:rsid w:val="00B021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215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B021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21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0215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02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0215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ir/1991/271/oj" TargetMode="External"/><Relationship Id="rId1" Type="http://schemas.openxmlformats.org/officeDocument/2006/relationships/hyperlink" Target="http://data.europa.eu/eli/C/2024/4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B7759-3FBC-4907-ABAC-C4AE2C46D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3268</Words>
  <Characters>19448</Characters>
  <Application>Microsoft Office Word</Application>
  <DocSecurity>0</DocSecurity>
  <Lines>972</Lines>
  <Paragraphs>613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2024-10-23T13:59:00Z</dcterms:created>
  <dcterms:modified xsi:type="dcterms:W3CDTF">2024-10-23T13:59:00Z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B10-0057/2024</vt:lpwstr>
  </property>
  <property fmtid="{D5CDD505-2E9C-101B-9397-08002B2CF9AE}" pid="4" name="&lt;Type&gt;">
    <vt:lpwstr>RR</vt:lpwstr>
  </property>
</Properties>
</file>