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4D3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4D35" w:rsidRDefault="00996629" w:rsidP="00996629">
            <w:pPr>
              <w:pStyle w:val="EPName"/>
            </w:pPr>
            <w:r w:rsidRPr="00996629">
              <w:t>Европейски парламент</w:t>
            </w:r>
          </w:p>
          <w:p w:rsidR="00751A4A" w:rsidRPr="000F4D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4D35">
              <w:t>2024</w:t>
            </w:r>
            <w:r w:rsidR="00996629">
              <w:rPr>
                <w:lang w:val="en-GB"/>
              </w:rPr>
              <w:t> – </w:t>
            </w:r>
            <w:r w:rsidR="00817416" w:rsidRPr="000F4D35">
              <w:t>202</w:t>
            </w:r>
            <w:r w:rsidRPr="000F4D3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4D35" w:rsidRDefault="00187494" w:rsidP="0010095E">
            <w:pPr>
              <w:pStyle w:val="EPLogo"/>
            </w:pPr>
            <w:r w:rsidRPr="000F4D3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4D35" w:rsidRDefault="00D058B8" w:rsidP="004C5D52">
      <w:pPr>
        <w:pStyle w:val="LineTop"/>
      </w:pPr>
    </w:p>
    <w:p w:rsidR="00C847C0" w:rsidRPr="00C847C0" w:rsidRDefault="00C847C0" w:rsidP="00C847C0">
      <w:pPr>
        <w:pStyle w:val="EPBodyTA1"/>
      </w:pPr>
      <w:r w:rsidRPr="00C847C0">
        <w:t>ПРИЕТИ ТЕКСТОВЕ</w:t>
      </w:r>
    </w:p>
    <w:p w:rsidR="00D058B8" w:rsidRPr="000F4D35" w:rsidRDefault="00D058B8" w:rsidP="00D058B8">
      <w:pPr>
        <w:pStyle w:val="LineBottom"/>
      </w:pPr>
    </w:p>
    <w:p w:rsidR="006A6304" w:rsidRPr="00C847C0" w:rsidRDefault="006A6304" w:rsidP="00C847C0">
      <w:pPr>
        <w:pStyle w:val="ATHeading1"/>
        <w:rPr>
          <w:lang w:val="en-GB"/>
        </w:rPr>
      </w:pPr>
      <w:bookmarkStart w:id="0" w:name="TANumber"/>
      <w:r w:rsidRPr="000F4D35">
        <w:t>P10_TA(2024)</w:t>
      </w:r>
      <w:bookmarkEnd w:id="0"/>
      <w:r w:rsidR="00C847C0" w:rsidRPr="000F4D35">
        <w:t>00</w:t>
      </w:r>
      <w:r w:rsidR="00C847C0">
        <w:rPr>
          <w:lang w:val="en-GB"/>
        </w:rPr>
        <w:t>15</w:t>
      </w:r>
    </w:p>
    <w:p w:rsidR="006A6304" w:rsidRPr="000F4D35" w:rsidRDefault="006A6304" w:rsidP="00C847C0">
      <w:pPr>
        <w:pStyle w:val="ATHeading2"/>
      </w:pPr>
      <w:bookmarkStart w:id="1" w:name="title"/>
      <w:r w:rsidRPr="000F4D35">
        <w:t>Мобилизиране на средства от фонд „Солидарност“ на Европейския съюз: предоставяне на помощ на</w:t>
      </w:r>
      <w:r w:rsidR="00996629" w:rsidRPr="00603293">
        <w:t xml:space="preserve"> </w:t>
      </w:r>
      <w:r w:rsidRPr="000F4D35">
        <w:t>Италия, Словения, Австрия, Гърция и Франция във връзка с природни бедствия, настъпили през</w:t>
      </w:r>
      <w:r w:rsidR="00C847C0">
        <w:rPr>
          <w:lang w:val="en-GB"/>
        </w:rPr>
        <w:t xml:space="preserve"> </w:t>
      </w:r>
      <w:r w:rsidRPr="000F4D35">
        <w:t xml:space="preserve">2023 г. </w:t>
      </w:r>
      <w:bookmarkEnd w:id="1"/>
    </w:p>
    <w:p w:rsidR="006A6304" w:rsidRPr="000F4D35" w:rsidRDefault="006A6304" w:rsidP="006A6304">
      <w:pPr>
        <w:rPr>
          <w:i/>
          <w:vanish/>
        </w:rPr>
      </w:pPr>
      <w:r w:rsidRPr="000F4D35">
        <w:rPr>
          <w:i/>
        </w:rPr>
        <w:fldChar w:fldCharType="begin"/>
      </w:r>
      <w:r w:rsidRPr="000F4D35">
        <w:rPr>
          <w:i/>
        </w:rPr>
        <w:instrText xml:space="preserve"> TC"(</w:instrText>
      </w:r>
      <w:bookmarkStart w:id="2" w:name="DocNumber"/>
      <w:r w:rsidRPr="000F4D35">
        <w:rPr>
          <w:i/>
        </w:rPr>
        <w:instrText>A10-0002/2024</w:instrText>
      </w:r>
      <w:bookmarkEnd w:id="2"/>
      <w:r w:rsidRPr="000F4D35">
        <w:rPr>
          <w:i/>
        </w:rPr>
        <w:instrText xml:space="preserve"> - Докладчик: Георгиос Афтиас)"\l3 \n&gt; \* MERGEFORMAT </w:instrText>
      </w:r>
      <w:r w:rsidRPr="000F4D35">
        <w:rPr>
          <w:i/>
        </w:rPr>
        <w:fldChar w:fldCharType="end"/>
      </w:r>
    </w:p>
    <w:p w:rsidR="006A6304" w:rsidRPr="000F4D35" w:rsidRDefault="006A6304" w:rsidP="006A6304">
      <w:pPr>
        <w:rPr>
          <w:vanish/>
        </w:rPr>
      </w:pPr>
      <w:bookmarkStart w:id="3" w:name="Commission"/>
      <w:r w:rsidRPr="000F4D35">
        <w:rPr>
          <w:vanish/>
        </w:rPr>
        <w:t>Комисия по бюджети</w:t>
      </w:r>
      <w:bookmarkEnd w:id="3"/>
    </w:p>
    <w:p w:rsidR="006A6304" w:rsidRPr="000F4D35" w:rsidRDefault="006A6304" w:rsidP="006A6304">
      <w:pPr>
        <w:rPr>
          <w:vanish/>
        </w:rPr>
      </w:pPr>
      <w:bookmarkStart w:id="4" w:name="PE"/>
      <w:r w:rsidRPr="000F4D35">
        <w:rPr>
          <w:vanish/>
        </w:rPr>
        <w:t>PE763.077</w:t>
      </w:r>
      <w:bookmarkEnd w:id="4"/>
    </w:p>
    <w:p w:rsidR="006A6304" w:rsidRPr="000F4D35" w:rsidRDefault="00996629" w:rsidP="006A6304">
      <w:pPr>
        <w:pStyle w:val="ATHeading3"/>
      </w:pPr>
      <w:bookmarkStart w:id="5" w:name="Sujet"/>
      <w:r>
        <w:t>Р</w:t>
      </w:r>
      <w:r w:rsidR="006A6304" w:rsidRPr="000F4D35">
        <w:t xml:space="preserve">езолюция на Европейския парламент от </w:t>
      </w:r>
      <w:r>
        <w:t>8 октомври</w:t>
      </w:r>
      <w:r w:rsidR="006A6304" w:rsidRPr="000F4D35">
        <w:t xml:space="preserve"> 2024 г. относно предложението за решение на Европейския парламент и на Съвета за мобилизиране на средства от фонд „Солидарност“ на Европейския съюз с цел предоставяне на помощ на Италия, Словения, Австрия, Гърция и Франция във връзка с шест природни бедствия, настъпили през 2023 г.</w:t>
      </w:r>
      <w:bookmarkEnd w:id="5"/>
      <w:r w:rsidR="006A6304" w:rsidRPr="000F4D35">
        <w:t xml:space="preserve"> </w:t>
      </w:r>
      <w:bookmarkStart w:id="6" w:name="References"/>
      <w:r w:rsidR="006A6304" w:rsidRPr="000F4D35">
        <w:t>(COM(2024)0325 – C10-0088/2024 – 2024/0212(BUD))</w:t>
      </w:r>
      <w:bookmarkEnd w:id="6"/>
    </w:p>
    <w:p w:rsidR="006A6304" w:rsidRPr="000F4D35" w:rsidRDefault="006A6304" w:rsidP="006A6304"/>
    <w:p w:rsidR="003959B7" w:rsidRPr="000F4D35" w:rsidRDefault="003959B7" w:rsidP="003959B7">
      <w:pPr>
        <w:pStyle w:val="EPComma"/>
        <w:rPr>
          <w:noProof/>
        </w:rPr>
      </w:pPr>
      <w:bookmarkStart w:id="7" w:name="TextBodyBegin"/>
      <w:bookmarkEnd w:id="7"/>
      <w:r w:rsidRPr="000F4D35">
        <w:rPr>
          <w:i/>
          <w:iCs/>
        </w:rPr>
        <w:t>Европейският парламент</w:t>
      </w:r>
      <w:r w:rsidRPr="000F4D35">
        <w:t>,</w:t>
      </w:r>
    </w:p>
    <w:p w:rsidR="003959B7" w:rsidRPr="000F4D35" w:rsidRDefault="003959B7" w:rsidP="003959B7">
      <w:pPr>
        <w:pStyle w:val="NormalHanging12a"/>
        <w:rPr>
          <w:noProof/>
        </w:rPr>
      </w:pPr>
      <w:r w:rsidRPr="000F4D35">
        <w:t>–</w:t>
      </w:r>
      <w:r w:rsidRPr="000F4D35">
        <w:tab/>
        <w:t>като взе предвид предложението на Комисията до Европейския парламент и Съвета (COM(2024)0325 – C10</w:t>
      </w:r>
      <w:r w:rsidRPr="000F4D35">
        <w:noBreakHyphen/>
        <w:t>0088/2024),</w:t>
      </w:r>
    </w:p>
    <w:p w:rsidR="003959B7" w:rsidRPr="000F4D35" w:rsidRDefault="003959B7" w:rsidP="003959B7">
      <w:pPr>
        <w:pStyle w:val="NormalHanging12a"/>
      </w:pPr>
      <w:r w:rsidRPr="000F4D35">
        <w:rPr>
          <w:b/>
          <w:i/>
        </w:rPr>
        <w:t>–</w:t>
      </w:r>
      <w:r w:rsidRPr="000F4D35">
        <w:rPr>
          <w:b/>
          <w:i/>
        </w:rPr>
        <w:tab/>
      </w:r>
      <w:r w:rsidRPr="000F4D35">
        <w:t>като взе предвид член 107, параграф 2 от Договора за функционирането на Европейския съюз,</w:t>
      </w:r>
    </w:p>
    <w:p w:rsidR="003959B7" w:rsidRPr="000F4D35" w:rsidRDefault="003959B7" w:rsidP="003959B7">
      <w:pPr>
        <w:pStyle w:val="NormalHanging12a"/>
        <w:rPr>
          <w:noProof/>
        </w:rPr>
      </w:pPr>
      <w:r w:rsidRPr="000F4D35">
        <w:t>–</w:t>
      </w:r>
      <w:r w:rsidRPr="000F4D35">
        <w:tab/>
        <w:t>като взе предвид Регламент (ЕО) № 2012/2002 на Съвета от 11 ноември 2002 г. за създаване на фонд „Солидарност“ на Европейския съюз</w:t>
      </w:r>
      <w:r w:rsidRPr="000F4D35">
        <w:rPr>
          <w:rStyle w:val="FootnoteReference"/>
        </w:rPr>
        <w:footnoteReference w:id="1"/>
      </w:r>
      <w:r w:rsidRPr="000F4D35">
        <w:t>,</w:t>
      </w:r>
    </w:p>
    <w:p w:rsidR="003959B7" w:rsidRPr="000F4D35" w:rsidRDefault="003959B7" w:rsidP="003959B7">
      <w:pPr>
        <w:pStyle w:val="NormalHanging12a"/>
        <w:rPr>
          <w:noProof/>
        </w:rPr>
      </w:pPr>
      <w:r w:rsidRPr="000F4D35">
        <w:t>–</w:t>
      </w:r>
      <w:r w:rsidRPr="000F4D35">
        <w:tab/>
        <w:t>като взе предвид Регламент (EC, Евратом) 2020/2093 на Съвета от 17 декември 2020 г. за определяне на многогодишната финансова рамка за годините 2021—2027</w:t>
      </w:r>
      <w:r w:rsidRPr="000F4D35">
        <w:rPr>
          <w:rStyle w:val="FootnoteReference"/>
          <w:noProof/>
        </w:rPr>
        <w:footnoteReference w:id="2"/>
      </w:r>
      <w:r w:rsidRPr="000F4D35">
        <w:t>, и по-специално член 9 от него,</w:t>
      </w:r>
    </w:p>
    <w:p w:rsidR="003959B7" w:rsidRPr="000F4D35" w:rsidRDefault="003959B7" w:rsidP="003959B7">
      <w:pPr>
        <w:pStyle w:val="NormalHanging12a"/>
        <w:rPr>
          <w:noProof/>
        </w:rPr>
      </w:pPr>
      <w:r w:rsidRPr="000F4D35">
        <w:t>–</w:t>
      </w:r>
      <w:r w:rsidRPr="000F4D35">
        <w:tab/>
        <w:t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включително пътна карта за въвеждането на нови собствени ресурси</w:t>
      </w:r>
      <w:r w:rsidRPr="000F4D35">
        <w:rPr>
          <w:rStyle w:val="FootnoteReference"/>
          <w:noProof/>
        </w:rPr>
        <w:footnoteReference w:id="3"/>
      </w:r>
      <w:r w:rsidRPr="000F4D35">
        <w:t>, и по-</w:t>
      </w:r>
      <w:r w:rsidRPr="000F4D35">
        <w:lastRenderedPageBreak/>
        <w:t>специално точка 10 от него,</w:t>
      </w:r>
    </w:p>
    <w:p w:rsidR="003959B7" w:rsidRPr="000F4D35" w:rsidRDefault="003959B7" w:rsidP="003959B7">
      <w:pPr>
        <w:pStyle w:val="NormalHanging12a"/>
      </w:pPr>
      <w:r w:rsidRPr="000F4D35">
        <w:t>–</w:t>
      </w:r>
      <w:r w:rsidRPr="000F4D35">
        <w:tab/>
        <w:t>като взе предвид Регламент (ЕС) 2021/1058 на Европейския парламент и на Съвета от 24 юни 2021 г. относно Европейския фонд за регионално развитие и относно Кохезионния фонд</w:t>
      </w:r>
      <w:r w:rsidRPr="000F4D35">
        <w:rPr>
          <w:rStyle w:val="FootnoteReference"/>
        </w:rPr>
        <w:footnoteReference w:id="4"/>
      </w:r>
      <w:r w:rsidRPr="000F4D35">
        <w:t xml:space="preserve">, 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–</w:t>
      </w:r>
      <w:r w:rsidRPr="000F4D35">
        <w:tab/>
        <w:t>като взе предвид своята резолюция от 27 февруари 2024 г. относно проекта на регламент на Съвета за изменение на Регламент (EC, Евратом) 2020/2093 за определяне на многогодишната финансова рамка за годините 2021—2027</w:t>
      </w:r>
      <w:r w:rsidRPr="000F4D35">
        <w:rPr>
          <w:rStyle w:val="FootnoteReference"/>
        </w:rPr>
        <w:footnoteReference w:id="5"/>
      </w:r>
      <w:r w:rsidRPr="000F4D35">
        <w:t>,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–</w:t>
      </w:r>
      <w:r w:rsidRPr="000F4D35">
        <w:rPr>
          <w:b/>
          <w:i/>
        </w:rPr>
        <w:tab/>
      </w:r>
      <w:r w:rsidRPr="000F4D35">
        <w:t>като взе предвид своята резолюция от 20 октомври 2021 г. относно ефективността при използване на средствата от ЕС чрез фонд „Солидарност“ от страна на държавите членки в случай на природни бедствия</w:t>
      </w:r>
      <w:r w:rsidRPr="000F4D35">
        <w:rPr>
          <w:rStyle w:val="FootnoteReference"/>
        </w:rPr>
        <w:footnoteReference w:id="6"/>
      </w:r>
      <w:r w:rsidRPr="000F4D35">
        <w:t>,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–</w:t>
      </w:r>
      <w:r w:rsidRPr="000F4D35">
        <w:rPr>
          <w:b/>
          <w:i/>
        </w:rPr>
        <w:tab/>
      </w:r>
      <w:r w:rsidRPr="000F4D35">
        <w:t>като взе предвид своята резолюция от 18 май 2021 г. относно прегледа на фонд „Солидарност“ на Европейския съюз</w:t>
      </w:r>
      <w:r w:rsidRPr="000F4D35">
        <w:rPr>
          <w:rStyle w:val="FootnoteReference"/>
        </w:rPr>
        <w:footnoteReference w:id="7"/>
      </w:r>
      <w:r w:rsidRPr="000F4D35">
        <w:t>,</w:t>
      </w:r>
    </w:p>
    <w:p w:rsidR="003959B7" w:rsidRPr="000F4D35" w:rsidRDefault="003959B7" w:rsidP="003959B7">
      <w:pPr>
        <w:pStyle w:val="NormalHanging12a"/>
      </w:pPr>
      <w:r w:rsidRPr="000F4D35">
        <w:rPr>
          <w:b/>
          <w:i/>
        </w:rPr>
        <w:t>–</w:t>
      </w:r>
      <w:r w:rsidRPr="000F4D35">
        <w:rPr>
          <w:b/>
          <w:i/>
        </w:rPr>
        <w:tab/>
      </w:r>
      <w:r w:rsidRPr="000F4D35">
        <w:t>като взе предвид Доклад № 1/2024 на Европейската агенция за околна среда (ЕАОС), озаглавен „European Climate Risk Assessment (EUCRA)“ (Европейска оценка на риска, свързан с климата (EUCRA)),</w:t>
      </w:r>
    </w:p>
    <w:p w:rsidR="003959B7" w:rsidRPr="000F4D35" w:rsidRDefault="003959B7" w:rsidP="003959B7">
      <w:pPr>
        <w:pStyle w:val="NormalHanging12a"/>
      </w:pPr>
      <w:r w:rsidRPr="000F4D35">
        <w:t>–</w:t>
      </w:r>
      <w:r w:rsidRPr="000F4D35">
        <w:tab/>
        <w:t>като взе предвид доклада на комисията по бюджети (A10-0002/2024),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А.</w:t>
      </w:r>
      <w:r w:rsidRPr="000F4D35">
        <w:tab/>
        <w:t>като има предвид, че между 1 и 17 май 2023 г. в регион Емилия-Романя в Италия паднаха изключително интензивни валежи, които причиниха наводнения, преките щети от които се оценяват от италианските органи на 8,5 милиарда евро;</w:t>
      </w:r>
    </w:p>
    <w:p w:rsidR="003959B7" w:rsidRPr="000F4D35" w:rsidRDefault="003959B7" w:rsidP="003959B7">
      <w:pPr>
        <w:pStyle w:val="NormalHanging12a"/>
      </w:pPr>
      <w:r w:rsidRPr="000F4D35">
        <w:t>Б.</w:t>
      </w:r>
      <w:r w:rsidRPr="000F4D35">
        <w:tab/>
        <w:t>като има предвид, че между 3 и 6 август 2023 г. Словения беше засегната от обилни валежи, които причиниха наводнения в цялата страна и които бяха най-тежкото природно бедствие в страната досега, довело до преки щети в размер на 7,3 милиарда евро по изчисления на Комисията;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В.</w:t>
      </w:r>
      <w:r w:rsidRPr="000F4D35">
        <w:tab/>
        <w:t>като има предвид, че между 3 и 6 август 2023 г. Австрия беше засегната от силни валежи в южните региони на страната, които доведоха до преки щети, оценени от австрийските органи на 208 милиона евро;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Г.</w:t>
      </w:r>
      <w:r w:rsidRPr="000F4D35">
        <w:tab/>
        <w:t>като има предвид, че между 4 и 11 септември 2023 г. Гърция беше засегната от средиземноморската буря „Даниел“, която причини обилни валежи и доведе до наводнения на множество места в Централна Гърция, и особено в регион Тесалия, в резултат на което бяха причинени преки щети, които гръцките органи оценяват на 2,3 милиарда евро;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t>Д.</w:t>
      </w:r>
      <w:r w:rsidRPr="000F4D35">
        <w:tab/>
        <w:t>като има предвид, че между 25 октомври и 10 ноември 2023 г. регион Тоскана в Италия беше засегнат от интензивни валежи, което доведе до внезапни наводнения, преките щети от които се оценяват от италианските органи на 2,7 милиарда евро;</w:t>
      </w:r>
    </w:p>
    <w:p w:rsidR="003959B7" w:rsidRPr="000F4D35" w:rsidRDefault="003959B7" w:rsidP="003959B7">
      <w:pPr>
        <w:pStyle w:val="NormalWeb"/>
        <w:shd w:val="clear" w:color="auto" w:fill="FFFFFF"/>
        <w:ind w:left="567" w:hanging="567"/>
      </w:pPr>
      <w:r w:rsidRPr="000F4D35">
        <w:lastRenderedPageBreak/>
        <w:t>Е.</w:t>
      </w:r>
      <w:r w:rsidRPr="000F4D35">
        <w:tab/>
        <w:t>като има предвид, че между 2 и 9 ноември 2023 г. бившият регион Нор-Па дьо Кале в регион О дьо Франс във Франция беше засегнат от обилни валежи, които предизвикаха наводнения, преките щети от които се оценяват от френските органи на 1,9 милиарда евро;</w:t>
      </w:r>
    </w:p>
    <w:p w:rsidR="003959B7" w:rsidRPr="000F4D35" w:rsidRDefault="003959B7" w:rsidP="003959B7">
      <w:pPr>
        <w:spacing w:after="240"/>
        <w:ind w:left="567" w:hanging="567"/>
        <w:rPr>
          <w:szCs w:val="24"/>
          <w:shd w:val="clear" w:color="auto" w:fill="FFFFFF"/>
        </w:rPr>
      </w:pPr>
      <w:r w:rsidRPr="000F4D35">
        <w:t>1.</w:t>
      </w:r>
      <w:r w:rsidRPr="000F4D35">
        <w:tab/>
        <w:t>изразява</w:t>
      </w:r>
      <w:r w:rsidRPr="000F4D35">
        <w:rPr>
          <w:shd w:val="clear" w:color="auto" w:fill="FFFFFF"/>
        </w:rPr>
        <w:t xml:space="preserve"> най-дълбока солидарност с всички жертви, техните семейства и всички лица, засегнати от разрушителните наводнения в Италия, Словения, Австрия, Гърция и Франция, както и с националните, регионалните и местните органи, участващи в усилията за оказване на помощ;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2.</w:t>
      </w:r>
      <w:r w:rsidRPr="000F4D35">
        <w:tab/>
        <w:t>приветства решението като осезаема и видима форма на солидарността на Съюза с неговите граждани и регионите в засегнатите райони в Италия, Словения, Австрия, Гърция и Франция;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3.</w:t>
      </w:r>
      <w:r w:rsidRPr="000F4D35">
        <w:tab/>
        <w:t xml:space="preserve">отново подчертава значението на осведомяването на обществеността за осезаемите ползи, предоставяни от фонд „Солидарност“ на </w:t>
      </w:r>
      <w:r w:rsidR="00603293">
        <w:t>ЕС („фонд „Солидарност“), включително</w:t>
      </w:r>
      <w:r w:rsidRPr="000F4D35">
        <w:t xml:space="preserve"> за допълнителното повишаване на доверието на гражданите в инструментите и програмите на Съюза;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4.</w:t>
      </w:r>
      <w:r w:rsidRPr="000F4D35">
        <w:tab/>
        <w:t>подчертава нарастващия брой тежки и разрушителни природни бедствия в Европа и призовава държавите членки и Комисията да инвестират в мерки за смекчаване на изменението на климата и адаптиране към него, за да се избегнат загубите на човешки живот и икономическите загуби; счита, че бюджетът на фонд „Солидарност“ или равностойна структура следва да бъде увеличен с оглед на предстоящото предложение на Комисията относно новата многогодишна финансова рамка и последващите междуинституционални преговори; настоятелно призовава Комисията да увеличи бюджета на резерва за европейска солидарност и да гарантира, че общият размер на финансирането и условията за отпускане на средства осигуряват оптималната ефективност на фонд „Солидарност“;</w:t>
      </w:r>
    </w:p>
    <w:p w:rsidR="003959B7" w:rsidRPr="000F4D35" w:rsidRDefault="003959B7" w:rsidP="003959B7">
      <w:pPr>
        <w:pStyle w:val="NormalHanging12a"/>
      </w:pPr>
      <w:r w:rsidRPr="000F4D35">
        <w:t>5.</w:t>
      </w:r>
      <w:r w:rsidRPr="000F4D35">
        <w:tab/>
        <w:t>подчертава, че поради изменението на климата островите и крайбрежните региони са особено уязвими на природни бедствия; признава, че явления като земетресенията, наводненията, вулканичните изригвания и сушата, които засягат също езерата и реките, са нарастваща заплаха за много европейски региони, особено в Средиземноморието; поставя под въпрос дали фонд „Солидарност“ е подходящо съобразен с извънредните потребности, свързани с адаптирането към изменението на климата в тези особено уязвими територии; поради това счита, че островите и крайбрежните региони следва да получават подходящо финансиране в рамките на фонд „Солидарност“, за да се преодолеят специфичните им уязвимости;</w:t>
      </w:r>
    </w:p>
    <w:p w:rsidR="003959B7" w:rsidRPr="000F4D35" w:rsidRDefault="003959B7" w:rsidP="00996629">
      <w:pPr>
        <w:spacing w:after="240"/>
        <w:ind w:left="567" w:hanging="567"/>
      </w:pPr>
      <w:r w:rsidRPr="000F4D35">
        <w:t>6.</w:t>
      </w:r>
      <w:r w:rsidRPr="000F4D35">
        <w:tab/>
        <w:t xml:space="preserve">подчертава, че фонд „Солидарност“ е само инструмент за облекчаване на последиците и че Съюзът следва също така да продължи да полага усилия за адаптиране към изменението на климата и смекчаването му, като подкрепя европейските и националните политики за предотвратяване на природни бедствия; подчертава, че в Доклад № 1/2024 на Европейската агенция за околна среда (ЕАОС), озаглавен „European Climate Risk Assessment“ (Европейска оценка на риска, свързан с климата), се предупреждава, че блокът не е подготвен за последиците от изменението на климата, и подчертава необходимостта от действия, за да се избегнат ситуации, при които установените рискове достигат критични равнища; призовава държавите членки и Комисията да допринесат за постигане на целите, договорени на срещата на високо равнище по въпросите на </w:t>
      </w:r>
      <w:r w:rsidRPr="000F4D35">
        <w:lastRenderedPageBreak/>
        <w:t>климата, проведена в Париж; припомня във връзка с това спешната необходимост от ефективни полезни взаимодействия с други политики и програми на Съюза и подчертава, че държавите членки следва да използват по най-добрия начин възможностите за финансиране, по-специално от Европейския фонд за регионално развитие, Европейския социален фонд плюс, Европейския фонд за морско дело, рибарство и аквакултури, Кохезионния фонд и програмите за развитие на селските райони; подчертава също необходимостта от превантивни мерки не само за смекчаване на бъдещите щети, но и за предотвратяване на изострянето на рисковите условия след катастрофични събития, като горски пожари, свлачища или пресушаване на езера и реки; подчертава, че е важно да се осигури подходяща гъвкавост между различните програми; подчертава, че помощта, предоставяна по линия на фонд „Солидарност“, не следва да бъде за сметка на финансиране</w:t>
      </w:r>
      <w:r w:rsidR="00996629">
        <w:t>то от Съюза</w:t>
      </w:r>
      <w:r w:rsidRPr="000F4D35">
        <w:t>, получено от държавите членки в рамките на други програми или политики на Съюза; припомня, че държавите членки могат да предоставят държавна помощ в съответствие с приложимите правила на Съюза, по-конкретно за селскостопанските предприятия, които са претърпели щети вследствие на природни бедствия;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 xml:space="preserve">7. </w:t>
      </w:r>
      <w:r w:rsidRPr="000F4D35">
        <w:tab/>
        <w:t>припомня значението на бързата и солидна оценка на щетите, която надлежно отчита икономическите последици, и призовава за по-големи оперативни усилия, за да се намали средното време за отпускане на авансови плащания, като същевременно се осигури защитата на бюджета на Съюза; призовава Комисията да рационализира допълнително процедурата и да съкрати времето, необходимо за обработване на заявленията за мобилизиране на средства от фонд „Солидарност“, за да се ускори времето за реагиране и да се гарантира, че средствата достигат бързо до засегнатите региони, тъй като природните бедствия причиняват значителни щети, които водят до нарушения в ежедневието и местните икономики; подчертава необходимостта от разумна гъвкавост, когато държавите получателки са изправени пред оправдани забавяния и предизвикателства при кандидатстването за и усвояването на разпределеното финансиране;</w:t>
      </w:r>
      <w:r w:rsidRPr="000F4D35">
        <w:rPr>
          <w:b/>
          <w:i/>
        </w:rPr>
        <w:t xml:space="preserve"> </w:t>
      </w:r>
      <w:r w:rsidRPr="000F4D35">
        <w:t xml:space="preserve">призовава държавите членки да вземат предвид факта, че природните бедствия засягат особено силно уязвимото население поради социално-икономически фактори, които допълнително възпрепятстват способността му да се възстановява; 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8.</w:t>
      </w:r>
      <w:r w:rsidRPr="000F4D35">
        <w:tab/>
        <w:t xml:space="preserve">подчертава неотложната необходимост от незабавно отпускане на финансова помощ чрез фонд „Солидарност“, за да може подкрепата да стигне своевременно до засегнатите региони; 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9.</w:t>
      </w:r>
      <w:r w:rsidRPr="000F4D35">
        <w:tab/>
        <w:t>одобрява приложеното към настоящата резолюция решение;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10.</w:t>
      </w:r>
      <w:r w:rsidRPr="000F4D35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0F4D35">
        <w:rPr>
          <w:i/>
        </w:rPr>
        <w:t>Официален вестник на Европейския съюз</w:t>
      </w:r>
      <w:r w:rsidRPr="000F4D35">
        <w:t>;</w:t>
      </w:r>
    </w:p>
    <w:p w:rsidR="003959B7" w:rsidRPr="000F4D35" w:rsidRDefault="003959B7" w:rsidP="003959B7">
      <w:pPr>
        <w:spacing w:after="240"/>
        <w:ind w:left="567" w:hanging="567"/>
      </w:pPr>
      <w:r w:rsidRPr="000F4D35">
        <w:t>11.</w:t>
      </w:r>
      <w:r w:rsidRPr="000F4D35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:rsidR="003959B7" w:rsidRPr="000F4D35" w:rsidRDefault="003959B7" w:rsidP="003959B7">
      <w:pPr>
        <w:rPr>
          <w:noProof/>
        </w:rPr>
      </w:pPr>
    </w:p>
    <w:p w:rsidR="003959B7" w:rsidRPr="000F4D35" w:rsidRDefault="003959B7" w:rsidP="003959B7">
      <w:pPr>
        <w:pStyle w:val="PageHeading"/>
        <w:rPr>
          <w:noProof/>
        </w:rPr>
        <w:sectPr w:rsidR="003959B7" w:rsidRPr="000F4D35" w:rsidSect="000F4D35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96629" w:rsidRPr="00C847C0" w:rsidRDefault="003959B7" w:rsidP="00B70E86">
      <w:pPr>
        <w:pStyle w:val="PageHeading"/>
        <w:rPr>
          <w:rFonts w:ascii="Times New Roman" w:hAnsi="Times New Roman" w:cs="Times New Roman"/>
        </w:rPr>
      </w:pPr>
      <w:bookmarkStart w:id="8" w:name="_Toc178580370"/>
      <w:r w:rsidRPr="00C847C0">
        <w:rPr>
          <w:rFonts w:ascii="Times New Roman" w:hAnsi="Times New Roman" w:cs="Times New Roman"/>
        </w:rPr>
        <w:lastRenderedPageBreak/>
        <w:t>ПРИЛОЖЕНИЕ</w:t>
      </w:r>
    </w:p>
    <w:p w:rsidR="003959B7" w:rsidRPr="00C847C0" w:rsidRDefault="003959B7" w:rsidP="003959B7">
      <w:pPr>
        <w:pStyle w:val="PageHeading"/>
        <w:rPr>
          <w:rFonts w:ascii="Times New Roman" w:hAnsi="Times New Roman" w:cs="Times New Roman"/>
          <w:noProof/>
        </w:rPr>
      </w:pPr>
      <w:r w:rsidRPr="00C847C0">
        <w:rPr>
          <w:rFonts w:ascii="Times New Roman" w:hAnsi="Times New Roman" w:cs="Times New Roman"/>
        </w:rPr>
        <w:t>РЕШЕНИЕ НА ЕВРОПЕЙСКИЯ ПАРЛАМЕНТ И НА СЪВЕТА</w:t>
      </w:r>
      <w:bookmarkEnd w:id="8"/>
    </w:p>
    <w:p w:rsidR="003959B7" w:rsidRPr="000F4D35" w:rsidRDefault="003959B7" w:rsidP="003959B7">
      <w:pPr>
        <w:pStyle w:val="Titreobjet"/>
        <w:rPr>
          <w:noProof/>
        </w:rPr>
      </w:pPr>
      <w:r w:rsidRPr="000F4D35">
        <w:t>за мобилизиране на средства от фонд „Солидарност“ на Европейския съюз с цел предоставяне на помощ на Италия, Словения, Австрия, Гърция и Франция във връзка с шест природни бедствия, настъпили през 2023 г.</w:t>
      </w:r>
    </w:p>
    <w:p w:rsidR="00B70E86" w:rsidRPr="00840398" w:rsidRDefault="00B70E86" w:rsidP="00B70E86">
      <w:pPr>
        <w:rPr>
          <w:i/>
          <w:lang w:eastAsia="de-DE"/>
        </w:rPr>
      </w:pPr>
      <w:bookmarkStart w:id="9" w:name="TextBodyEnd"/>
      <w:bookmarkEnd w:id="9"/>
      <w:r w:rsidRPr="00840398">
        <w:rPr>
          <w:i/>
          <w:lang w:eastAsia="de-DE"/>
        </w:rPr>
        <w:t>(Текстът на това приложение не е възпроизведен тук, тъй като той съответства на окончателния акт</w:t>
      </w:r>
      <w:r w:rsidRPr="00B70E86">
        <w:rPr>
          <w:i/>
          <w:lang w:eastAsia="de-DE"/>
        </w:rPr>
        <w:t xml:space="preserve">, Решение </w:t>
      </w:r>
      <w:r w:rsidRPr="00B70E86">
        <w:rPr>
          <w:i/>
          <w:lang w:eastAsia="de-DE"/>
        </w:rPr>
        <w:t>(ЕС) 202</w:t>
      </w:r>
      <w:r>
        <w:rPr>
          <w:i/>
          <w:lang w:eastAsia="de-DE"/>
        </w:rPr>
        <w:t>4/2772</w:t>
      </w:r>
      <w:r w:rsidRPr="00840398">
        <w:rPr>
          <w:i/>
          <w:lang w:eastAsia="de-DE"/>
        </w:rPr>
        <w:t xml:space="preserve">.) </w:t>
      </w:r>
    </w:p>
    <w:p w:rsidR="00E365E1" w:rsidRPr="000F4D35" w:rsidRDefault="00E365E1" w:rsidP="003959B7">
      <w:bookmarkStart w:id="10" w:name="_GoBack"/>
      <w:bookmarkEnd w:id="10"/>
    </w:p>
    <w:sectPr w:rsidR="00E365E1" w:rsidRPr="000F4D35" w:rsidSect="000F4D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304" w:rsidRPr="000F4D35" w:rsidRDefault="006A6304">
      <w:r w:rsidRPr="000F4D35">
        <w:separator/>
      </w:r>
    </w:p>
  </w:endnote>
  <w:endnote w:type="continuationSeparator" w:id="0">
    <w:p w:rsidR="006A6304" w:rsidRPr="000F4D35" w:rsidRDefault="006A6304">
      <w:r w:rsidRPr="000F4D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9B7" w:rsidRPr="000F4D35" w:rsidRDefault="003959B7" w:rsidP="00C52668">
    <w:pPr>
      <w:pStyle w:val="EPFooter"/>
    </w:pPr>
    <w:r w:rsidRPr="000F4D35">
      <w:t>PE</w:t>
    </w:r>
    <w:r w:rsidRPr="000F4D35">
      <w:rPr>
        <w:rStyle w:val="HideTWBExt"/>
      </w:rPr>
      <w:t>&lt;NoPE&gt;</w:t>
    </w:r>
    <w:r w:rsidRPr="000F4D35">
      <w:t>763.077</w:t>
    </w:r>
    <w:r w:rsidRPr="000F4D35">
      <w:rPr>
        <w:rStyle w:val="HideTWBExt"/>
      </w:rPr>
      <w:t>&lt;/NoPE&gt;&lt;Version&gt;</w:t>
    </w:r>
    <w:r w:rsidRPr="000F4D35">
      <w:t>v02-00</w:t>
    </w:r>
    <w:r w:rsidRPr="000F4D35">
      <w:rPr>
        <w:rStyle w:val="HideTWBExt"/>
      </w:rPr>
      <w:t>&lt;/Version&gt;</w:t>
    </w:r>
    <w:r w:rsidRPr="000F4D35">
      <w:tab/>
    </w:r>
    <w:r w:rsidRPr="000F4D35">
      <w:fldChar w:fldCharType="begin"/>
    </w:r>
    <w:r w:rsidRPr="000F4D35">
      <w:instrText xml:space="preserve"> PAGE  \* MERGEFORMAT </w:instrText>
    </w:r>
    <w:r w:rsidRPr="000F4D35">
      <w:fldChar w:fldCharType="separate"/>
    </w:r>
    <w:r w:rsidR="000F4D35" w:rsidRPr="000F4D35">
      <w:rPr>
        <w:noProof/>
      </w:rPr>
      <w:t>2</w:t>
    </w:r>
    <w:r w:rsidRPr="000F4D35">
      <w:fldChar w:fldCharType="end"/>
    </w:r>
    <w:r w:rsidRPr="000F4D35">
      <w:t>/</w:t>
    </w:r>
    <w:fldSimple w:instr=" NUMPAGES  \* MERGEFORMAT ">
      <w:r w:rsidR="000F4D35" w:rsidRPr="000F4D35">
        <w:rPr>
          <w:noProof/>
        </w:rPr>
        <w:t>10</w:t>
      </w:r>
    </w:fldSimple>
    <w:r w:rsidRPr="000F4D35">
      <w:tab/>
    </w:r>
    <w:r w:rsidRPr="000F4D35">
      <w:rPr>
        <w:rStyle w:val="HideTWBExt"/>
      </w:rPr>
      <w:t>&lt;PathFdR&gt;</w:t>
    </w:r>
    <w:r w:rsidRPr="000F4D35">
      <w:t>RR\1307237BG.docx</w:t>
    </w:r>
    <w:r w:rsidRPr="000F4D35">
      <w:rPr>
        <w:rStyle w:val="HideTWBExt"/>
      </w:rPr>
      <w:t>&lt;/PathFdR&gt;</w:t>
    </w:r>
  </w:p>
  <w:p w:rsidR="003959B7" w:rsidRPr="000F4D35" w:rsidRDefault="003959B7" w:rsidP="00C52668">
    <w:pPr>
      <w:pStyle w:val="EPFooter2"/>
    </w:pPr>
    <w:r w:rsidRPr="000F4D35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9B7" w:rsidRPr="000F4D35" w:rsidRDefault="003959B7" w:rsidP="00C52668">
    <w:pPr>
      <w:pStyle w:val="EPFooter"/>
    </w:pPr>
    <w:r w:rsidRPr="000F4D35">
      <w:rPr>
        <w:rStyle w:val="HideTWBExt"/>
      </w:rPr>
      <w:t>&lt;PathFdR&gt;</w:t>
    </w:r>
    <w:r w:rsidRPr="000F4D35">
      <w:t>RR\1307237BG.docx</w:t>
    </w:r>
    <w:r w:rsidRPr="000F4D35">
      <w:rPr>
        <w:rStyle w:val="HideTWBExt"/>
      </w:rPr>
      <w:t>&lt;/PathFdR&gt;</w:t>
    </w:r>
    <w:r w:rsidRPr="000F4D35">
      <w:tab/>
    </w:r>
    <w:r w:rsidRPr="000F4D35">
      <w:tab/>
      <w:t>PE</w:t>
    </w:r>
    <w:r w:rsidRPr="000F4D35">
      <w:rPr>
        <w:rStyle w:val="HideTWBExt"/>
      </w:rPr>
      <w:t>&lt;NoPE&gt;</w:t>
    </w:r>
    <w:r w:rsidRPr="000F4D35">
      <w:t>763.077</w:t>
    </w:r>
    <w:r w:rsidRPr="000F4D35">
      <w:rPr>
        <w:rStyle w:val="HideTWBExt"/>
      </w:rPr>
      <w:t>&lt;/NoPE&gt;&lt;Version&gt;</w:t>
    </w:r>
    <w:r w:rsidRPr="000F4D35">
      <w:t>v02-00</w:t>
    </w:r>
    <w:r w:rsidRPr="000F4D35">
      <w:rPr>
        <w:rStyle w:val="HideTWBExt"/>
      </w:rPr>
      <w:t>&lt;/Version&gt;</w:t>
    </w:r>
  </w:p>
  <w:p w:rsidR="003959B7" w:rsidRPr="000F4D35" w:rsidRDefault="003959B7" w:rsidP="00C52668">
    <w:pPr>
      <w:pStyle w:val="EPFooter2"/>
    </w:pPr>
    <w:r w:rsidRPr="000F4D35">
      <w:t>BG</w:t>
    </w:r>
    <w:r w:rsidRPr="000F4D35">
      <w:tab/>
    </w:r>
    <w:r w:rsidRPr="000F4D35">
      <w:rPr>
        <w:b w:val="0"/>
        <w:i/>
        <w:color w:val="C0C0C0"/>
        <w:sz w:val="22"/>
      </w:rPr>
      <w:t>Единство в многообразието</w:t>
    </w:r>
    <w:r w:rsidRPr="000F4D35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4D3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4D3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4D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304" w:rsidRPr="000F4D35" w:rsidRDefault="006A6304">
      <w:r w:rsidRPr="000F4D35">
        <w:separator/>
      </w:r>
    </w:p>
  </w:footnote>
  <w:footnote w:type="continuationSeparator" w:id="0">
    <w:p w:rsidR="006A6304" w:rsidRPr="000F4D35" w:rsidRDefault="006A6304">
      <w:r w:rsidRPr="000F4D35">
        <w:continuationSeparator/>
      </w:r>
    </w:p>
  </w:footnote>
  <w:footnote w:id="1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 xml:space="preserve">OВ L 311, 14.11.2002 г., стр. 3, ELI: </w:t>
      </w:r>
      <w:hyperlink r:id="rId1" w:history="1">
        <w:r w:rsidRPr="000F4D35">
          <w:rPr>
            <w:rStyle w:val="Hyperlink"/>
            <w:sz w:val="24"/>
            <w:lang w:val="bg-BG"/>
          </w:rPr>
          <w:t>http://data.europa.eu/eli/reg/2002/2012/oj</w:t>
        </w:r>
      </w:hyperlink>
      <w:r w:rsidRPr="000F4D35">
        <w:rPr>
          <w:sz w:val="24"/>
          <w:lang w:val="bg-BG"/>
        </w:rPr>
        <w:t>.</w:t>
      </w:r>
    </w:p>
  </w:footnote>
  <w:footnote w:id="2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 xml:space="preserve">ОВ L 433 I, 22.12.2020 г., стр. 11, ELI: </w:t>
      </w:r>
      <w:hyperlink r:id="rId2" w:history="1">
        <w:r w:rsidRPr="000F4D35">
          <w:rPr>
            <w:rStyle w:val="Hyperlink"/>
            <w:sz w:val="24"/>
            <w:lang w:val="bg-BG"/>
          </w:rPr>
          <w:t>http://data.europa.eu/eli/reg/2020/2093/oj</w:t>
        </w:r>
      </w:hyperlink>
      <w:r w:rsidRPr="000F4D35">
        <w:rPr>
          <w:sz w:val="24"/>
          <w:lang w:val="bg-BG"/>
        </w:rPr>
        <w:t>.</w:t>
      </w:r>
    </w:p>
  </w:footnote>
  <w:footnote w:id="3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 xml:space="preserve">ОВ L 433 I, 22.12.2020 г., стр. 28, ELI: </w:t>
      </w:r>
      <w:hyperlink r:id="rId3" w:history="1">
        <w:r w:rsidRPr="000F4D35">
          <w:rPr>
            <w:rStyle w:val="Hyperlink"/>
            <w:sz w:val="24"/>
            <w:lang w:val="bg-BG"/>
          </w:rPr>
          <w:t>http://data.europa.eu/eli/agree_interinstit/2020/1222/oj</w:t>
        </w:r>
      </w:hyperlink>
      <w:r w:rsidRPr="000F4D35">
        <w:rPr>
          <w:sz w:val="24"/>
          <w:lang w:val="bg-BG"/>
        </w:rPr>
        <w:t>.</w:t>
      </w:r>
    </w:p>
  </w:footnote>
  <w:footnote w:id="4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 xml:space="preserve">OВ L 231, 30.6.2021 г., стр. 60, ELI: </w:t>
      </w:r>
      <w:hyperlink r:id="rId4" w:history="1">
        <w:r w:rsidRPr="000F4D35">
          <w:rPr>
            <w:rStyle w:val="Hyperlink"/>
            <w:sz w:val="24"/>
            <w:lang w:val="bg-BG"/>
          </w:rPr>
          <w:t>http://data.europa.eu/eli/reg/2021/1058/oj</w:t>
        </w:r>
      </w:hyperlink>
      <w:r w:rsidRPr="000F4D35">
        <w:rPr>
          <w:sz w:val="24"/>
          <w:lang w:val="bg-BG"/>
        </w:rPr>
        <w:t>.</w:t>
      </w:r>
    </w:p>
  </w:footnote>
  <w:footnote w:id="5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>Приети текстове, P9_TA(2024)0082.</w:t>
      </w:r>
    </w:p>
  </w:footnote>
  <w:footnote w:id="6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>ОВ C 184, 5.5.2022 г., стр. 82.</w:t>
      </w:r>
    </w:p>
  </w:footnote>
  <w:footnote w:id="7">
    <w:p w:rsidR="003959B7" w:rsidRPr="000F4D35" w:rsidRDefault="003959B7" w:rsidP="000F4D35">
      <w:pPr>
        <w:pStyle w:val="FootnoteText"/>
        <w:ind w:left="567" w:hanging="567"/>
        <w:rPr>
          <w:sz w:val="24"/>
          <w:lang w:val="bg-BG"/>
        </w:rPr>
      </w:pPr>
      <w:r w:rsidRPr="000F4D35">
        <w:rPr>
          <w:rStyle w:val="FootnoteReference"/>
          <w:sz w:val="24"/>
          <w:lang w:val="bg-BG"/>
        </w:rPr>
        <w:footnoteRef/>
      </w:r>
      <w:r w:rsidR="000F4D35" w:rsidRPr="000F4D35">
        <w:rPr>
          <w:sz w:val="24"/>
          <w:lang w:val="bg-BG"/>
        </w:rPr>
        <w:t xml:space="preserve"> </w:t>
      </w:r>
      <w:r w:rsidR="000F4D35" w:rsidRPr="000F4D35">
        <w:rPr>
          <w:sz w:val="24"/>
          <w:lang w:val="bg-BG"/>
        </w:rPr>
        <w:tab/>
      </w:r>
      <w:r w:rsidRPr="000F4D35">
        <w:rPr>
          <w:sz w:val="24"/>
          <w:lang w:val="bg-BG"/>
        </w:rPr>
        <w:t>ОВ C 15, 12.1.2022 г., стр. 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4D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4D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4D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4"/>
    <w:docVar w:name="dvlangue" w:val="BG"/>
    <w:docVar w:name="dvnumam" w:val="0"/>
    <w:docVar w:name="dvpe" w:val="763.077"/>
    <w:docVar w:name="dvrapporteur" w:val="Докладчик: "/>
    <w:docVar w:name="dvtitre" w:val="Законодателна резолюция на Европейския парламент от ... 2024 г. относно предложението за решение на Европейския парламент и на Съвета за мобилизиране на средства от фонд „Солидарност“ на Европейския съюз с цел предоставяне на помощ на Италия, Словения, Австрия, Гърция и Франция във връзка с шест природни бедствия, настъпили през 2023 г.(COM(2024)0325 – C10-0088/2024 – 2024/0212(BUD))"/>
  </w:docVars>
  <w:rsids>
    <w:rsidRoot w:val="006A6304"/>
    <w:rsid w:val="00002272"/>
    <w:rsid w:val="00064002"/>
    <w:rsid w:val="000677B9"/>
    <w:rsid w:val="000831BA"/>
    <w:rsid w:val="000A42CC"/>
    <w:rsid w:val="000E7DD9"/>
    <w:rsid w:val="000F4D35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9B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293"/>
    <w:rsid w:val="006037C0"/>
    <w:rsid w:val="006631B6"/>
    <w:rsid w:val="00680577"/>
    <w:rsid w:val="006A63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62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0E86"/>
    <w:rsid w:val="00BD48FE"/>
    <w:rsid w:val="00BD7BD8"/>
    <w:rsid w:val="00BE6ADC"/>
    <w:rsid w:val="00C05BFE"/>
    <w:rsid w:val="00C23CD4"/>
    <w:rsid w:val="00C61C0C"/>
    <w:rsid w:val="00C847C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88E45"/>
  <w15:chartTrackingRefBased/>
  <w15:docId w15:val="{DE552728-BE6A-4C51-9D18-207391D5D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959B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959B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3959B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959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59B7"/>
    <w:rPr>
      <w:sz w:val="24"/>
      <w:lang w:val="bg-BG"/>
    </w:rPr>
  </w:style>
  <w:style w:type="paragraph" w:customStyle="1" w:styleId="EPFooter">
    <w:name w:val="EPFooter"/>
    <w:basedOn w:val="Normal"/>
    <w:rsid w:val="003959B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959B7"/>
    <w:pPr>
      <w:spacing w:before="480" w:after="240"/>
    </w:pPr>
  </w:style>
  <w:style w:type="character" w:styleId="Hyperlink">
    <w:name w:val="Hyperlink"/>
    <w:basedOn w:val="DefaultParagraphFont"/>
    <w:rsid w:val="003959B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959B7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3959B7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3959B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959B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959B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959B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959B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3959B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3959B7"/>
    <w:rPr>
      <w:sz w:val="24"/>
      <w:lang w:val="bg-BG"/>
    </w:rPr>
  </w:style>
  <w:style w:type="paragraph" w:styleId="Footer">
    <w:name w:val="footer"/>
    <w:basedOn w:val="Normal"/>
    <w:link w:val="FooterChar"/>
    <w:rsid w:val="009966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96629"/>
    <w:rPr>
      <w:sz w:val="24"/>
      <w:lang w:val="bg-BG"/>
    </w:rPr>
  </w:style>
  <w:style w:type="paragraph" w:styleId="BalloonText">
    <w:name w:val="Balloon Text"/>
    <w:basedOn w:val="Normal"/>
    <w:link w:val="BalloonTextChar"/>
    <w:rsid w:val="009966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662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3D4AB-C1C7-4EF6-9D4E-C6135E28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1506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2024-11-12T10:56:00Z</dcterms:created>
  <dcterms:modified xsi:type="dcterms:W3CDTF">2024-11-12T10:56:00Z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P10_TA(2024)0015_</vt:lpwstr>
  </property>
  <property fmtid="{D5CDD505-2E9C-101B-9397-08002B2CF9AE}" pid="4" name="&lt;Type&gt;">
    <vt:lpwstr>RR</vt:lpwstr>
  </property>
</Properties>
</file>