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D62" w14:paraId="0E1AA63C" w14:textId="77777777" w:rsidTr="0010095E">
        <w:trPr>
          <w:trHeight w:hRule="exact" w:val="1418"/>
        </w:trPr>
        <w:tc>
          <w:tcPr>
            <w:tcW w:w="6804" w:type="dxa"/>
            <w:shd w:val="clear" w:color="auto" w:fill="auto"/>
            <w:vAlign w:val="center"/>
          </w:tcPr>
          <w:p w14:paraId="039DE336" w14:textId="77777777" w:rsidR="00751A4A" w:rsidRPr="00070D62" w:rsidRDefault="008C55E5" w:rsidP="0010095E">
            <w:pPr>
              <w:pStyle w:val="EPName"/>
            </w:pPr>
            <w:r w:rsidRPr="00070D62">
              <w:t>Ευρωπαϊκό Κοινοβούλιο</w:t>
            </w:r>
          </w:p>
          <w:p w14:paraId="5B22405E" w14:textId="77777777" w:rsidR="00751A4A" w:rsidRPr="00070D62" w:rsidRDefault="005F1B17" w:rsidP="005F1B17">
            <w:pPr>
              <w:pStyle w:val="EPTerm"/>
              <w:rPr>
                <w:rStyle w:val="HideTWBExt"/>
                <w:noProof w:val="0"/>
                <w:vanish w:val="0"/>
                <w:color w:val="auto"/>
              </w:rPr>
            </w:pPr>
            <w:r w:rsidRPr="00070D62">
              <w:t>2024</w:t>
            </w:r>
            <w:r w:rsidR="00817416" w:rsidRPr="00070D62">
              <w:t>-202</w:t>
            </w:r>
            <w:r w:rsidRPr="00070D62">
              <w:t>9</w:t>
            </w:r>
          </w:p>
        </w:tc>
        <w:tc>
          <w:tcPr>
            <w:tcW w:w="2268" w:type="dxa"/>
            <w:shd w:val="clear" w:color="auto" w:fill="auto"/>
          </w:tcPr>
          <w:p w14:paraId="4C0C475D" w14:textId="77777777" w:rsidR="00751A4A" w:rsidRPr="00070D62" w:rsidRDefault="00187494" w:rsidP="0010095E">
            <w:pPr>
              <w:pStyle w:val="EPLogo"/>
            </w:pPr>
            <w:r w:rsidRPr="00070D62">
              <w:rPr>
                <w:noProof/>
                <w:lang w:val="en-GB"/>
              </w:rPr>
              <w:drawing>
                <wp:inline distT="0" distB="0" distL="0" distR="0" wp14:anchorId="26AA717A" wp14:editId="73D01F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681168" w14:textId="77777777" w:rsidR="00D058B8" w:rsidRPr="00070D62" w:rsidRDefault="00D058B8" w:rsidP="004C5D52">
      <w:pPr>
        <w:pStyle w:val="LineTop"/>
      </w:pPr>
    </w:p>
    <w:p w14:paraId="467092CE" w14:textId="77777777" w:rsidR="00680577" w:rsidRPr="00070D62" w:rsidRDefault="008C55E5" w:rsidP="00680577">
      <w:pPr>
        <w:pStyle w:val="EPBodyTA1"/>
      </w:pPr>
      <w:r w:rsidRPr="00070D62">
        <w:t>ΚΕΙΜΕΝΑ ΠΟΥ ΕΓΚΡΙΘΗΚΑΝ</w:t>
      </w:r>
    </w:p>
    <w:p w14:paraId="67BCC260" w14:textId="77777777" w:rsidR="00D058B8" w:rsidRPr="00070D62" w:rsidRDefault="00D058B8" w:rsidP="00D058B8">
      <w:pPr>
        <w:pStyle w:val="LineBottom"/>
      </w:pPr>
    </w:p>
    <w:p w14:paraId="4F79B909" w14:textId="04DCA041" w:rsidR="008C55E5" w:rsidRPr="00070D62" w:rsidRDefault="008C55E5" w:rsidP="008C55E5">
      <w:pPr>
        <w:pStyle w:val="ATHeading1"/>
      </w:pPr>
      <w:bookmarkStart w:id="0" w:name="TANumber"/>
      <w:r w:rsidRPr="00070D62">
        <w:t>P10_TA(2024)00</w:t>
      </w:r>
      <w:r w:rsidR="00961139" w:rsidRPr="00070D62">
        <w:t>15</w:t>
      </w:r>
      <w:bookmarkEnd w:id="0"/>
    </w:p>
    <w:p w14:paraId="0BBC7826" w14:textId="57338589" w:rsidR="008C55E5" w:rsidRPr="00070D62" w:rsidRDefault="005F4547" w:rsidP="005F4547">
      <w:pPr>
        <w:pStyle w:val="ATHeading2"/>
      </w:pPr>
      <w:bookmarkStart w:id="1" w:name="title"/>
      <w:r w:rsidRPr="00070D62">
        <w:t xml:space="preserve">Κινητοποίηση του Ταμείου Αλληλεγγύης της Ευρωπαϊκής Ένωσης: ενίσχυση προς την Ιταλία, τη Σλοβενία, την Αυστρία, την Ελλάδα και τη Γαλλία </w:t>
      </w:r>
      <w:r w:rsidR="00F44C5D">
        <w:t xml:space="preserve">έπειτα από </w:t>
      </w:r>
      <w:r w:rsidRPr="00070D62">
        <w:t>φυσικές καταστροφές που σημειώθηκαν το 2023</w:t>
      </w:r>
      <w:bookmarkEnd w:id="1"/>
    </w:p>
    <w:p w14:paraId="5859F02B" w14:textId="77777777" w:rsidR="008C55E5" w:rsidRPr="00070D62" w:rsidRDefault="008C55E5" w:rsidP="008C55E5">
      <w:pPr>
        <w:rPr>
          <w:i/>
          <w:vanish/>
        </w:rPr>
      </w:pPr>
      <w:r w:rsidRPr="00070D62">
        <w:rPr>
          <w:i/>
        </w:rPr>
        <w:fldChar w:fldCharType="begin"/>
      </w:r>
      <w:r w:rsidRPr="00070D62">
        <w:rPr>
          <w:i/>
        </w:rPr>
        <w:instrText xml:space="preserve"> TC"(</w:instrText>
      </w:r>
      <w:bookmarkStart w:id="2" w:name="DocNumber"/>
      <w:r w:rsidRPr="00070D62">
        <w:rPr>
          <w:i/>
        </w:rPr>
        <w:instrText>A10-0002/2024</w:instrText>
      </w:r>
      <w:bookmarkEnd w:id="2"/>
      <w:r w:rsidRPr="00070D62">
        <w:rPr>
          <w:i/>
        </w:rPr>
        <w:instrText xml:space="preserve"> - Εισηγητής: Γεώργιος Αυτιάς)"\l3 \n&gt; \* MERGEFORMAT </w:instrText>
      </w:r>
      <w:r w:rsidRPr="00070D62">
        <w:rPr>
          <w:i/>
        </w:rPr>
        <w:fldChar w:fldCharType="end"/>
      </w:r>
    </w:p>
    <w:p w14:paraId="0D5F7B77" w14:textId="77777777" w:rsidR="008C55E5" w:rsidRPr="00070D62" w:rsidRDefault="008C55E5" w:rsidP="008C55E5">
      <w:pPr>
        <w:rPr>
          <w:vanish/>
        </w:rPr>
      </w:pPr>
      <w:bookmarkStart w:id="3" w:name="Commission"/>
      <w:r w:rsidRPr="00070D62">
        <w:rPr>
          <w:vanish/>
        </w:rPr>
        <w:t>Επιτροπή Προϋπολογισμών</w:t>
      </w:r>
      <w:bookmarkEnd w:id="3"/>
    </w:p>
    <w:p w14:paraId="23102F8B" w14:textId="77777777" w:rsidR="008C55E5" w:rsidRPr="00070D62" w:rsidRDefault="008C55E5" w:rsidP="008C55E5">
      <w:pPr>
        <w:rPr>
          <w:vanish/>
        </w:rPr>
      </w:pPr>
      <w:bookmarkStart w:id="4" w:name="PE"/>
      <w:r w:rsidRPr="00070D62">
        <w:rPr>
          <w:vanish/>
        </w:rPr>
        <w:t>PE763.077</w:t>
      </w:r>
      <w:bookmarkEnd w:id="4"/>
    </w:p>
    <w:p w14:paraId="3EFC9A86" w14:textId="3903EC3A" w:rsidR="008C55E5" w:rsidRPr="00070D62" w:rsidRDefault="008C55E5" w:rsidP="008C55E5">
      <w:pPr>
        <w:pStyle w:val="ATHeading3"/>
      </w:pPr>
      <w:bookmarkStart w:id="5" w:name="Sujet"/>
      <w:r w:rsidRPr="00070D62">
        <w:t xml:space="preserve">Νομοθετικό ψήφισμα του Ευρωπαϊκού Κοινοβουλίου </w:t>
      </w:r>
      <w:r w:rsidR="005F4547" w:rsidRPr="00070D62">
        <w:t xml:space="preserve">της </w:t>
      </w:r>
      <w:r w:rsidR="00961139" w:rsidRPr="00070D62">
        <w:t>8</w:t>
      </w:r>
      <w:r w:rsidR="005F4547" w:rsidRPr="00070D62">
        <w:t xml:space="preserve">ης Οκτωβρίου 2024 </w:t>
      </w:r>
      <w:r w:rsidRPr="00070D62">
        <w:t>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ενίσχυσης προς την Ιταλία, τη Σλοβενία, την Αυστρία, την Ελλάδα και τη Γαλλία σε σχέση με έξι φυσικές καταστροφές που σημειώθηκαν το 2023</w:t>
      </w:r>
      <w:bookmarkEnd w:id="5"/>
      <w:r w:rsidRPr="00070D62">
        <w:t xml:space="preserve"> </w:t>
      </w:r>
      <w:bookmarkStart w:id="6" w:name="References"/>
      <w:r w:rsidRPr="00070D62">
        <w:t>(COM(2024)0325 – C10-0088/2024 – 2024/0212(BUD))</w:t>
      </w:r>
      <w:bookmarkEnd w:id="6"/>
    </w:p>
    <w:p w14:paraId="7BC0D4E7" w14:textId="77777777" w:rsidR="00125BCD" w:rsidRPr="00070D62" w:rsidRDefault="00125BCD" w:rsidP="00125BCD">
      <w:pPr>
        <w:pStyle w:val="EPComma"/>
        <w:rPr>
          <w:noProof/>
        </w:rPr>
      </w:pPr>
      <w:bookmarkStart w:id="7" w:name="TextBodyBegin"/>
      <w:bookmarkEnd w:id="7"/>
      <w:r w:rsidRPr="00070D62">
        <w:rPr>
          <w:i/>
          <w:iCs/>
        </w:rPr>
        <w:t>Το Ευρωπαϊκό Κοινοβούλιο,</w:t>
      </w:r>
    </w:p>
    <w:p w14:paraId="2FB49409" w14:textId="77777777" w:rsidR="00125BCD" w:rsidRPr="00070D62" w:rsidRDefault="00125BCD" w:rsidP="00DD5B9D">
      <w:pPr>
        <w:pStyle w:val="NormalHanging12a"/>
        <w:widowControl/>
        <w:rPr>
          <w:noProof/>
        </w:rPr>
      </w:pPr>
      <w:r w:rsidRPr="00070D62">
        <w:t>–</w:t>
      </w:r>
      <w:r w:rsidRPr="00070D62">
        <w:tab/>
        <w:t>έχοντας υπόψη την πρόταση της Επιτροπής προς το Ευρωπαϊκό Κοινοβούλιο και το Συμβούλιο (COM(2024)0325 – C10</w:t>
      </w:r>
      <w:r w:rsidRPr="00070D62">
        <w:noBreakHyphen/>
        <w:t>0088/2024),</w:t>
      </w:r>
    </w:p>
    <w:p w14:paraId="3D9FE952" w14:textId="77777777" w:rsidR="00125BCD" w:rsidRPr="00070D62" w:rsidRDefault="00125BCD" w:rsidP="00DD5B9D">
      <w:pPr>
        <w:pStyle w:val="NormalHanging12a"/>
        <w:widowControl/>
      </w:pPr>
      <w:r w:rsidRPr="00070D62">
        <w:rPr>
          <w:b/>
          <w:i/>
        </w:rPr>
        <w:t>–</w:t>
      </w:r>
      <w:r w:rsidRPr="00070D62">
        <w:rPr>
          <w:b/>
          <w:i/>
        </w:rPr>
        <w:tab/>
      </w:r>
      <w:r w:rsidRPr="00070D62">
        <w:t>έχοντας υπόψη το άρθρο 107 παράγραφος 2 της Συνθήκης για τη λειτουργία της Ευρωπαϊκής Ένωσης,</w:t>
      </w:r>
    </w:p>
    <w:p w14:paraId="3AC6D6A4" w14:textId="4B71D484" w:rsidR="00125BCD" w:rsidRPr="00070D62" w:rsidRDefault="00125BCD" w:rsidP="00DD5B9D">
      <w:pPr>
        <w:pStyle w:val="NormalHanging12a"/>
        <w:widowControl/>
        <w:rPr>
          <w:noProof/>
        </w:rPr>
      </w:pPr>
      <w:r w:rsidRPr="00070D62">
        <w:t>–</w:t>
      </w:r>
      <w:r w:rsidRPr="00070D62">
        <w:tab/>
        <w:t>έχοντας υπόψη τον κανονισμό (ΕΚ) αριθ. 2012/2002 του Συμβουλίου, της 11ης</w:t>
      </w:r>
      <w:r w:rsidR="005F4547" w:rsidRPr="00070D62">
        <w:t> </w:t>
      </w:r>
      <w:r w:rsidRPr="00070D62">
        <w:t>Νοεμβρίου 2002, για την ίδρυση του Ταμείου Αλληλεγγύης της Ευρωπαϊκής Ένωσης</w:t>
      </w:r>
      <w:r w:rsidRPr="00070D62">
        <w:rPr>
          <w:rStyle w:val="FootnoteReference"/>
        </w:rPr>
        <w:footnoteReference w:id="1"/>
      </w:r>
      <w:r w:rsidRPr="00070D62">
        <w:t>,</w:t>
      </w:r>
    </w:p>
    <w:p w14:paraId="792521F9" w14:textId="7FB1AEAD" w:rsidR="00125BCD" w:rsidRPr="00070D62" w:rsidRDefault="00125BCD" w:rsidP="00DD5B9D">
      <w:pPr>
        <w:pStyle w:val="NormalHanging12a"/>
        <w:widowControl/>
        <w:rPr>
          <w:noProof/>
        </w:rPr>
      </w:pPr>
      <w:r w:rsidRPr="00070D62">
        <w:t>–</w:t>
      </w:r>
      <w:r w:rsidRPr="00070D62">
        <w:tab/>
        <w:t>έχοντας υπόψη τον κανονισμό (EE, Ευρατόμ) 2020/2093 του Συμβουλίου, της 17ης</w:t>
      </w:r>
      <w:r w:rsidR="005F4547" w:rsidRPr="00070D62">
        <w:t> </w:t>
      </w:r>
      <w:r w:rsidRPr="00070D62">
        <w:t>Δεκεμβρίου 2020, για τον καθορισμό του πολυετούς δημοσιονομικού πλαισίου για τα έτη 2021 έως 2027</w:t>
      </w:r>
      <w:r w:rsidRPr="00070D62">
        <w:rPr>
          <w:rStyle w:val="FootnoteReference"/>
          <w:noProof/>
        </w:rPr>
        <w:footnoteReference w:id="2"/>
      </w:r>
      <w:r w:rsidRPr="00070D62">
        <w:t>, και ιδίως το άρθρο 9,</w:t>
      </w:r>
    </w:p>
    <w:p w14:paraId="209549D7" w14:textId="01417C82" w:rsidR="00125BCD" w:rsidRPr="00070D62" w:rsidRDefault="00125BCD" w:rsidP="00DD5B9D">
      <w:pPr>
        <w:pStyle w:val="NormalHanging12a"/>
        <w:widowControl/>
        <w:rPr>
          <w:noProof/>
        </w:rPr>
      </w:pPr>
      <w:r w:rsidRPr="00070D62">
        <w:t>–</w:t>
      </w:r>
      <w:r w:rsidRPr="00070D62">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070D62">
        <w:rPr>
          <w:rStyle w:val="FootnoteReference"/>
          <w:noProof/>
        </w:rPr>
        <w:footnoteReference w:id="3"/>
      </w:r>
      <w:r w:rsidRPr="00070D62">
        <w:t>, και ιδίως το σημείο 10,</w:t>
      </w:r>
    </w:p>
    <w:p w14:paraId="1A3E84AA" w14:textId="77777777" w:rsidR="00125BCD" w:rsidRPr="00070D62" w:rsidRDefault="00125BCD" w:rsidP="00DD5B9D">
      <w:pPr>
        <w:pStyle w:val="NormalHanging12a"/>
        <w:widowControl/>
      </w:pPr>
      <w:r w:rsidRPr="00070D62">
        <w:lastRenderedPageBreak/>
        <w:t>–</w:t>
      </w:r>
      <w:r w:rsidRPr="00070D62">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070D62">
        <w:rPr>
          <w:rStyle w:val="FootnoteReference"/>
        </w:rPr>
        <w:footnoteReference w:id="4"/>
      </w:r>
      <w:r w:rsidRPr="00070D62">
        <w:t xml:space="preserve">, </w:t>
      </w:r>
    </w:p>
    <w:p w14:paraId="6B743324" w14:textId="48523BD3" w:rsidR="00125BCD" w:rsidRPr="00070D62" w:rsidRDefault="00125BCD" w:rsidP="00DD5B9D">
      <w:pPr>
        <w:pStyle w:val="NormalWeb"/>
        <w:shd w:val="clear" w:color="auto" w:fill="FFFFFF"/>
        <w:spacing w:before="0" w:beforeAutospacing="0" w:after="240" w:afterAutospacing="0"/>
        <w:ind w:left="567" w:hanging="567"/>
      </w:pPr>
      <w:r w:rsidRPr="00070D62">
        <w:t>–</w:t>
      </w:r>
      <w:r w:rsidRPr="00070D62">
        <w:tab/>
        <w:t>έχοντας υπόψη το ψήφισμά του της 27ης Φεβρουαρίου 2024 σχετικά με το σχέδιο κανονισμού του Συμβουλίου που αφορά</w:t>
      </w:r>
      <w:bookmarkStart w:id="8" w:name="_GoBack"/>
      <w:bookmarkEnd w:id="8"/>
      <w:r w:rsidRPr="00070D62">
        <w:t xml:space="preserve"> την τροποποίηση του κανονισμού (ΕΕ,</w:t>
      </w:r>
      <w:r w:rsidR="005F4547" w:rsidRPr="00070D62">
        <w:t> </w:t>
      </w:r>
      <w:r w:rsidRPr="00070D62">
        <w:t>Ευρατόμ) 2020/2093 για τον καθορισμό του πολυετούς δημοσιονομικού πλαισίου της περιόδου 2021-2027</w:t>
      </w:r>
      <w:r w:rsidRPr="00070D62">
        <w:rPr>
          <w:rStyle w:val="FootnoteReference"/>
        </w:rPr>
        <w:footnoteReference w:id="5"/>
      </w:r>
      <w:r w:rsidRPr="00070D62">
        <w:t>,</w:t>
      </w:r>
    </w:p>
    <w:p w14:paraId="63DACD8F" w14:textId="77777777" w:rsidR="00125BCD" w:rsidRPr="00070D62" w:rsidRDefault="00125BCD" w:rsidP="00DD5B9D">
      <w:pPr>
        <w:pStyle w:val="NormalWeb"/>
        <w:shd w:val="clear" w:color="auto" w:fill="FFFFFF"/>
        <w:spacing w:before="0" w:beforeAutospacing="0" w:after="240" w:afterAutospacing="0"/>
        <w:ind w:left="567" w:hanging="567"/>
      </w:pPr>
      <w:r w:rsidRPr="00070D62">
        <w:t>–</w:t>
      </w:r>
      <w:r w:rsidRPr="00070D62">
        <w:rPr>
          <w:b/>
          <w:i/>
        </w:rPr>
        <w:tab/>
      </w:r>
      <w:r w:rsidRPr="00070D62">
        <w:t>έχοντας υπόψη το ψήφισμά του της 20ής Οκτωβρίου 2021 σχετικά με το πόσο αποτελεσματικά χρησιμοποίησαν τα κράτη μέλη τα χρήματα από την ΕΕ μέσω του Ταμείου Αλληλεγγύης σε περιπτώσεις φυσικών καταστροφών</w:t>
      </w:r>
      <w:r w:rsidRPr="00070D62">
        <w:rPr>
          <w:rStyle w:val="FootnoteReference"/>
        </w:rPr>
        <w:footnoteReference w:id="6"/>
      </w:r>
      <w:r w:rsidRPr="00070D62">
        <w:t>,</w:t>
      </w:r>
    </w:p>
    <w:p w14:paraId="5C0CCCED" w14:textId="77777777" w:rsidR="00125BCD" w:rsidRPr="00070D62" w:rsidRDefault="00125BCD" w:rsidP="00DD5B9D">
      <w:pPr>
        <w:pStyle w:val="NormalWeb"/>
        <w:shd w:val="clear" w:color="auto" w:fill="FFFFFF"/>
        <w:spacing w:before="0" w:beforeAutospacing="0" w:after="240" w:afterAutospacing="0"/>
        <w:ind w:left="567" w:hanging="567"/>
      </w:pPr>
      <w:r w:rsidRPr="00070D62">
        <w:t>–</w:t>
      </w:r>
      <w:r w:rsidRPr="00070D62">
        <w:rPr>
          <w:b/>
          <w:i/>
        </w:rPr>
        <w:tab/>
      </w:r>
      <w:r w:rsidRPr="00070D62">
        <w:t>έχοντας υπόψη το ψήφισμά του της 18ης Μαΐου 2021 σχετικά με την επανεξέταση του Ταμείου Αλληλεγγύης της Ευρωπαϊκής Ένωσης</w:t>
      </w:r>
      <w:r w:rsidRPr="00070D62">
        <w:rPr>
          <w:rStyle w:val="FootnoteReference"/>
        </w:rPr>
        <w:footnoteReference w:id="7"/>
      </w:r>
      <w:r w:rsidRPr="00070D62">
        <w:t>,</w:t>
      </w:r>
    </w:p>
    <w:p w14:paraId="721E821A" w14:textId="77777777" w:rsidR="00125BCD" w:rsidRPr="00070D62" w:rsidRDefault="00125BCD" w:rsidP="00DD5B9D">
      <w:pPr>
        <w:pStyle w:val="NormalHanging12a"/>
        <w:widowControl/>
      </w:pPr>
      <w:r w:rsidRPr="00070D62">
        <w:rPr>
          <w:b/>
          <w:i/>
        </w:rPr>
        <w:t>–</w:t>
      </w:r>
      <w:r w:rsidRPr="00070D62">
        <w:rPr>
          <w:b/>
          <w:i/>
        </w:rPr>
        <w:tab/>
      </w:r>
      <w:r w:rsidRPr="00070D62">
        <w:t>έχοντας υπόψη την έκθεση του ΕΟΠ αριθ. 1/2024 για την ευρωπαϊκή εκτίμηση κλιματικών κινδύνων (EUCRA),</w:t>
      </w:r>
    </w:p>
    <w:p w14:paraId="17720FC4" w14:textId="77777777" w:rsidR="00125BCD" w:rsidRPr="00070D62" w:rsidRDefault="00125BCD" w:rsidP="00DD5B9D">
      <w:pPr>
        <w:pStyle w:val="NormalHanging12a"/>
        <w:widowControl/>
      </w:pPr>
      <w:r w:rsidRPr="00070D62">
        <w:t>–</w:t>
      </w:r>
      <w:r w:rsidRPr="00070D62">
        <w:tab/>
        <w:t>έχοντας υπόψη την έκθεση της Επιτροπής Προϋπολογισμών (A10-0002/2024),</w:t>
      </w:r>
    </w:p>
    <w:p w14:paraId="0DD39079" w14:textId="15CDFB20" w:rsidR="00125BCD" w:rsidRPr="00070D62" w:rsidRDefault="00125BCD" w:rsidP="00DD5B9D">
      <w:pPr>
        <w:pStyle w:val="NormalWeb"/>
        <w:shd w:val="clear" w:color="auto" w:fill="FFFFFF"/>
        <w:spacing w:before="0" w:beforeAutospacing="0" w:after="240" w:afterAutospacing="0"/>
        <w:ind w:left="567" w:hanging="567"/>
      </w:pPr>
      <w:r w:rsidRPr="00070D62">
        <w:t>Α.</w:t>
      </w:r>
      <w:r w:rsidRPr="00070D62">
        <w:tab/>
        <w:t xml:space="preserve">λαμβάνοντας υπόψη ότι από την 1η έως τις 17 Μαΐου 2023 η περιφέρεια </w:t>
      </w:r>
      <w:proofErr w:type="spellStart"/>
      <w:r w:rsidRPr="00070D62">
        <w:t>Emilia-Romagna</w:t>
      </w:r>
      <w:proofErr w:type="spellEnd"/>
      <w:r w:rsidRPr="00070D62">
        <w:t xml:space="preserve"> της Ιταλίας αντιμετώπισε εξαιρετικά έντονες βροχοπτώσεις που οδήγησαν σε πλημμύρες με αποτέλεσμα συνολικές άμεσες ζημίες οι οποίες ανέρχονται, σύμφωνα με τις εκτιμήσεις των ιταλικών αρχών, σε 8,5 </w:t>
      </w:r>
      <w:r w:rsidR="005F4547" w:rsidRPr="00070D62">
        <w:t>δισεκατομμύρια</w:t>
      </w:r>
      <w:r w:rsidRPr="00070D62">
        <w:t> EUR·</w:t>
      </w:r>
    </w:p>
    <w:p w14:paraId="085A2343" w14:textId="03318060" w:rsidR="00125BCD" w:rsidRPr="00070D62" w:rsidRDefault="00125BCD" w:rsidP="00DD5B9D">
      <w:pPr>
        <w:pStyle w:val="NormalHanging12a"/>
        <w:widowControl/>
      </w:pPr>
      <w:r w:rsidRPr="00070D62">
        <w:t>Β.</w:t>
      </w:r>
      <w:r w:rsidRPr="00070D62">
        <w:tab/>
        <w:t>λαμβάνοντας υπόψη ότι από τις 3 έως 6 Αυγούστου 2023 η Σλοβενία επλήγη από έντονες βροχοπτώσεις  που προκάλεσαν πλημμύρες σε ολόκληρη τη χώρα</w:t>
      </w:r>
      <w:r w:rsidR="003D370A" w:rsidRPr="00070D62">
        <w:t xml:space="preserve"> και ήταν η χειρότερη φυσική καταστροφή της μέχρι στιγμής</w:t>
      </w:r>
      <w:r w:rsidRPr="00070D62">
        <w:t>, με αποτέλεσμα συνολικές άμεσες ζημίες οι οποίες ανέρχονται, σύμφωνα με την Επιτροπή, σε 7,3 </w:t>
      </w:r>
      <w:r w:rsidR="005F4547" w:rsidRPr="00070D62">
        <w:t>δισεκατομμύρια</w:t>
      </w:r>
      <w:r w:rsidRPr="00070D62">
        <w:t> EUR·</w:t>
      </w:r>
    </w:p>
    <w:p w14:paraId="050788C0" w14:textId="1D168F76" w:rsidR="00125BCD" w:rsidRPr="00070D62" w:rsidRDefault="00125BCD" w:rsidP="00DD5B9D">
      <w:pPr>
        <w:pStyle w:val="NormalWeb"/>
        <w:shd w:val="clear" w:color="auto" w:fill="FFFFFF"/>
        <w:spacing w:before="0" w:beforeAutospacing="0" w:after="240" w:afterAutospacing="0"/>
        <w:ind w:left="567" w:hanging="567"/>
      </w:pPr>
      <w:r w:rsidRPr="00070D62">
        <w:t>Γ.</w:t>
      </w:r>
      <w:r w:rsidRPr="00070D62">
        <w:tab/>
        <w:t>λαμβάνοντας υπόψη ότι από τις 3 έως 6 Αυγούστου 2023 η Αυστρία επλήγη από έντονες βροχοπτώσεις που οδήγησαν σε πλημμύρες στις νότιες περιφέρειες της χώρας, με αποτέλεσμα συνολικές άμεσες ζημίες οι οποίες ανέρχονται, σύμφωνα με τις εκτιμήσεις των αυστριακών αρχών, σε 208 εκατ</w:t>
      </w:r>
      <w:r w:rsidR="00DD5B9D" w:rsidRPr="00070D62">
        <w:t>ομμύρια</w:t>
      </w:r>
      <w:r w:rsidRPr="00070D62">
        <w:t> EUR·</w:t>
      </w:r>
    </w:p>
    <w:p w14:paraId="0D15E533" w14:textId="058A5845" w:rsidR="00125BCD" w:rsidRPr="00070D62" w:rsidRDefault="00125BCD" w:rsidP="00DD5B9D">
      <w:pPr>
        <w:pStyle w:val="NormalWeb"/>
        <w:shd w:val="clear" w:color="auto" w:fill="FFFFFF"/>
        <w:spacing w:before="0" w:beforeAutospacing="0" w:after="240" w:afterAutospacing="0"/>
        <w:ind w:left="567" w:hanging="567"/>
      </w:pPr>
      <w:r w:rsidRPr="00070D62">
        <w:t>Δ.</w:t>
      </w:r>
      <w:r w:rsidRPr="00070D62">
        <w:tab/>
        <w:t>λαμβάνοντας υπόψη ότι από τις 4 έως 11 Σεπτεμβρίου 2023 η Ελλάδα επλήγη από τη μεσογειακή καταιγίδα Daniel, η οποία προκάλεσε έντονες βροχοπτώσεις και είχε ως αποτέλεσμα πλημμύρες σε πολλές τοποθεσίες στην κεντρική Ελλάδα, ιδίως στην περιφέρεια της Θεσσαλίας, με αποτέλεσμα συνολικές άμεσες ζημίες οι οποίες ανέρχονται, σύμφωνα με τις εκτιμήσεις των ελληνικών αρχών, σε 2,3 </w:t>
      </w:r>
      <w:r w:rsidR="005F4547" w:rsidRPr="00070D62">
        <w:t>δισεκατομμύρια</w:t>
      </w:r>
      <w:r w:rsidRPr="00070D62">
        <w:t> EUR·</w:t>
      </w:r>
    </w:p>
    <w:p w14:paraId="1C0698E4" w14:textId="2769149A" w:rsidR="00125BCD" w:rsidRPr="00070D62" w:rsidRDefault="00125BCD" w:rsidP="00DD5B9D">
      <w:pPr>
        <w:pStyle w:val="NormalWeb"/>
        <w:shd w:val="clear" w:color="auto" w:fill="FFFFFF"/>
        <w:spacing w:before="0" w:beforeAutospacing="0" w:after="240" w:afterAutospacing="0"/>
        <w:ind w:left="567" w:hanging="567"/>
      </w:pPr>
      <w:r w:rsidRPr="00070D62">
        <w:t>Ε.</w:t>
      </w:r>
      <w:r w:rsidRPr="00070D62">
        <w:tab/>
        <w:t xml:space="preserve">λαμβάνοντας υπόψη ότι από τις 25 Οκτωβρίου έως τις 10 Νοεμβρίου 2023 η περιφέρεια της Τοσκάνης, στην Ιταλία, αντιμετώπισε έντονες βροχοπτώσεις, οι οποίες οδήγησαν σε αιφνίδιες πλημμύρες με αποτέλεσμα συνολικές άμεσες ζημίες οι οποίες </w:t>
      </w:r>
      <w:r w:rsidRPr="00070D62">
        <w:lastRenderedPageBreak/>
        <w:t>ανέρχονται, σύμφωνα με τις εκτιμήσεις των ιταλικών αρχών, σε 2,7 </w:t>
      </w:r>
      <w:r w:rsidR="005F4547" w:rsidRPr="00070D62">
        <w:t>δισεκατομμύρια</w:t>
      </w:r>
      <w:r w:rsidRPr="00070D62">
        <w:t> EUR·</w:t>
      </w:r>
    </w:p>
    <w:p w14:paraId="4424219E" w14:textId="3B26DAA9" w:rsidR="00125BCD" w:rsidRPr="00070D62" w:rsidRDefault="00125BCD" w:rsidP="00DD5B9D">
      <w:pPr>
        <w:pStyle w:val="NormalWeb"/>
        <w:shd w:val="clear" w:color="auto" w:fill="FFFFFF"/>
        <w:spacing w:before="0" w:beforeAutospacing="0" w:after="240" w:afterAutospacing="0"/>
        <w:ind w:left="567" w:hanging="567"/>
      </w:pPr>
      <w:r w:rsidRPr="00070D62">
        <w:t>ΣΤ.</w:t>
      </w:r>
      <w:r w:rsidRPr="00070D62">
        <w:tab/>
        <w:t xml:space="preserve">λαμβάνοντας υπόψη ότι από τις 2 έως 9 Νοεμβρίου 2023 η πρώην περιφέρεια </w:t>
      </w:r>
      <w:proofErr w:type="spellStart"/>
      <w:r w:rsidRPr="00070D62">
        <w:t>Nord</w:t>
      </w:r>
      <w:proofErr w:type="spellEnd"/>
      <w:r w:rsidRPr="00070D62">
        <w:t>-</w:t>
      </w:r>
      <w:proofErr w:type="spellStart"/>
      <w:r w:rsidRPr="00070D62">
        <w:t>Pas</w:t>
      </w:r>
      <w:proofErr w:type="spellEnd"/>
      <w:r w:rsidRPr="00070D62">
        <w:t>-de-</w:t>
      </w:r>
      <w:proofErr w:type="spellStart"/>
      <w:r w:rsidRPr="00070D62">
        <w:t>Calais</w:t>
      </w:r>
      <w:proofErr w:type="spellEnd"/>
      <w:r w:rsidRPr="00070D62">
        <w:t xml:space="preserve"> εντός της περιφέρειας </w:t>
      </w:r>
      <w:proofErr w:type="spellStart"/>
      <w:r w:rsidRPr="00070D62">
        <w:t>Hauts</w:t>
      </w:r>
      <w:proofErr w:type="spellEnd"/>
      <w:r w:rsidRPr="00070D62">
        <w:t>-de-</w:t>
      </w:r>
      <w:proofErr w:type="spellStart"/>
      <w:r w:rsidRPr="00070D62">
        <w:t>France</w:t>
      </w:r>
      <w:proofErr w:type="spellEnd"/>
      <w:r w:rsidRPr="00070D62">
        <w:t xml:space="preserve"> της Γαλλίας επλήγη από έντονες βροχοπτώσεις που προκάλεσαν πλημμύρες, με αποτέλεσμα συνολικές άμεσες ζημίες οι οποίες ανέρχονται, σύμφωνα με τις εκτιμήσεις των γαλλικών αρχών, σε 1,9 </w:t>
      </w:r>
      <w:r w:rsidR="005F4547" w:rsidRPr="00070D62">
        <w:t>δισεκατομμύρια</w:t>
      </w:r>
      <w:r w:rsidRPr="00070D62">
        <w:t> EUR·</w:t>
      </w:r>
    </w:p>
    <w:p w14:paraId="392A8C7B" w14:textId="77777777" w:rsidR="00125BCD" w:rsidRPr="00070D62" w:rsidRDefault="00125BCD" w:rsidP="00DD5B9D">
      <w:pPr>
        <w:pStyle w:val="ListParagraph"/>
        <w:widowControl/>
        <w:numPr>
          <w:ilvl w:val="0"/>
          <w:numId w:val="46"/>
        </w:numPr>
        <w:spacing w:after="240"/>
        <w:ind w:left="567" w:hanging="567"/>
        <w:contextualSpacing w:val="0"/>
        <w:rPr>
          <w:szCs w:val="24"/>
          <w:shd w:val="clear" w:color="auto" w:fill="FFFFFF"/>
        </w:rPr>
      </w:pPr>
      <w:r w:rsidRPr="00070D62">
        <w:t xml:space="preserve">εκφράζει τη </w:t>
      </w:r>
      <w:r w:rsidRPr="00070D62">
        <w:rPr>
          <w:shd w:val="clear" w:color="auto" w:fill="FFFFFF"/>
        </w:rPr>
        <w:t>βαθύτατη αλληλεγγύη του προς όλα τα θύματα, τις οικογένειές τους και όλα τα άτομα που επλήγησαν από τις καταστροφικές πλημμύρες στην Ιταλία, τη Σλοβενία, την Αυστρία, την Ελλάδα και τη Γαλλία, καθώς και προς τις εθνικές, περιφερειακές και τοπικές αρχές που συμμετέχουν στις προσπάθειες αρωγής·</w:t>
      </w:r>
    </w:p>
    <w:p w14:paraId="305C1B9C" w14:textId="77777777" w:rsidR="00125BCD" w:rsidRPr="00070D62" w:rsidRDefault="00125BCD" w:rsidP="00DD5B9D">
      <w:pPr>
        <w:pStyle w:val="ListParagraph"/>
        <w:widowControl/>
        <w:numPr>
          <w:ilvl w:val="0"/>
          <w:numId w:val="46"/>
        </w:numPr>
        <w:spacing w:after="240"/>
        <w:ind w:left="567" w:hanging="567"/>
        <w:contextualSpacing w:val="0"/>
      </w:pPr>
      <w:r w:rsidRPr="00070D62">
        <w:t>χαιρετίζει την απόφαση ως απτή και ορατή μορφή αλληλεγγύης της Ένωσης προς τους πολίτες της και τις περιφέρειες στις πληγείσες περιοχές στην Ιταλία, τη Σλοβενία, την Αυστρία, την Ελλάδα και τη Γαλλία·</w:t>
      </w:r>
    </w:p>
    <w:p w14:paraId="589BE9BD" w14:textId="77777777" w:rsidR="00125BCD" w:rsidRPr="00070D62" w:rsidRDefault="00125BCD" w:rsidP="00DD5B9D">
      <w:pPr>
        <w:pStyle w:val="ListParagraph"/>
        <w:widowControl/>
        <w:numPr>
          <w:ilvl w:val="0"/>
          <w:numId w:val="46"/>
        </w:numPr>
        <w:spacing w:after="240"/>
        <w:ind w:left="567" w:hanging="567"/>
        <w:contextualSpacing w:val="0"/>
      </w:pPr>
      <w:r w:rsidRPr="00070D62">
        <w:t>επαναλαμβάνει ότι είναι σημαντικό να ενημερώνεται το κοινό για τα απτά οφέλη του Ταμείου Αλληλεγγύης της Ευρωπαϊκής Ένωσης (ΤΑΕΕ), μεταξύ άλλων προκειμένου να αυξηθεί περαιτέρω η εξοικείωση των πολιτών με τα εργαλεία και τα προγράμματα της Ένωσης·</w:t>
      </w:r>
    </w:p>
    <w:p w14:paraId="7062EF18" w14:textId="77777777" w:rsidR="00125BCD" w:rsidRPr="00070D62" w:rsidRDefault="00125BCD" w:rsidP="00DD5B9D">
      <w:pPr>
        <w:pStyle w:val="ListParagraph"/>
        <w:widowControl/>
        <w:numPr>
          <w:ilvl w:val="0"/>
          <w:numId w:val="46"/>
        </w:numPr>
        <w:spacing w:after="240"/>
        <w:ind w:left="567" w:hanging="567"/>
        <w:contextualSpacing w:val="0"/>
      </w:pPr>
      <w:r w:rsidRPr="00070D62">
        <w:t>επισημαίνει τον αυξανόμενο αριθμό σοβαρών και καταστροφικών φυσικών καταστροφών στην Ευρώπη και καλεί τα κράτη μέλη και την Επιτροπή να επενδύσουν σε μέτρα μετριασμού της κλιματικής αλλαγής και προσαρμογής σε αυτήν ώστε να αποφευχθούν ανθρώπινες και οικονομικές απώλειες· θεωρεί ότι ο προϋπολογισμός του ΤΑΕΕ ή του ισοδύναμού του θα πρέπει να επεκταθεί ενόψει της επικείμενης πρότασης της Επιτροπής σχετικά με το νέο πολυετές δημοσιονομικό πλαίσιο και των επακόλουθων διοργανικών διαπραγματεύσεων· παροτρύνει την Επιτροπή να αυξήσει τον προϋπολογισμό του Αποθεματικού Ευρωπαϊκής Αλληλεγγύης και να μεριμνήσει ώστε το συνολικό ποσό της χρηματοδότησης και οι λεπτομέρειες κατανομής να διασφαλίζουν τη βέλτιστη αποτελεσματικότητα του ΤΑΕΕ·</w:t>
      </w:r>
    </w:p>
    <w:p w14:paraId="1E7B5A17" w14:textId="77777777" w:rsidR="00125BCD" w:rsidRPr="00070D62" w:rsidRDefault="00125BCD" w:rsidP="00DD5B9D">
      <w:pPr>
        <w:pStyle w:val="NormalHanging12a"/>
        <w:widowControl/>
        <w:numPr>
          <w:ilvl w:val="0"/>
          <w:numId w:val="46"/>
        </w:numPr>
        <w:ind w:left="567" w:hanging="567"/>
      </w:pPr>
      <w:r w:rsidRPr="00070D62">
        <w:t>τονίζει ότι, λόγω της κλιματικής αλλαγής, οι νησιωτικές και οι παράκτιες περιφέρειες είναι ιδιαίτερα ευάλωτες σε φυσικές καταστροφές· αναγνωρίζει ότι φαινόμενα όπως οι σεισμοί, οι πλημμύρες, οι εκρήξεις ηφαιστείων και οι ξηρασίες —που επηρεάζουν επίσης λίμνες και ποταμούς— συνιστούν εντεινόμενη απειλή για πολλές ευρωπαϊκές περιφέρειες, ιδίως τις περιφέρειες της Μεσογείου· διερωτάται κατά πόσον το ΤΑΕΕ ευθυγραμμίζεται επαρκώς με τις έκτακτες ανάγκες που σχετίζονται με την προσαρμογή αυτών των ιδιαιτέρως ευάλωτων εδαφών στην κλιματική αλλαγή· διατηρεί, ως εκ τούτου, την πεποίθηση ότι τα νησιά και οι παράκτιες περιφέρειες θα πρέπει να λαμβάνουν στο πλαίσιο του ΤΑΕΕ επαρκή χρηματοδότηση για την αντιμετώπιση των συγκεκριμένων τρωτών σημείων τους·</w:t>
      </w:r>
    </w:p>
    <w:p w14:paraId="7D3BED42" w14:textId="69600F1B" w:rsidR="00125BCD" w:rsidRPr="00070D62" w:rsidRDefault="00125BCD" w:rsidP="00DD5B9D">
      <w:pPr>
        <w:pStyle w:val="ListParagraph"/>
        <w:widowControl/>
        <w:numPr>
          <w:ilvl w:val="0"/>
          <w:numId w:val="46"/>
        </w:numPr>
        <w:spacing w:after="240"/>
        <w:ind w:left="567" w:hanging="567"/>
        <w:contextualSpacing w:val="0"/>
      </w:pPr>
      <w:r w:rsidRPr="00070D62">
        <w:t xml:space="preserve">τονίζει ότι το ΤΑΕΕ αποτελεί απλώς διορθωτικό μέσο και ότι η Ένωση θα πρέπει επίσης να συνεχίσει να προσεγγίζει την προσαρμογή στην κλιματική αλλαγή και τον μετριασμό της στηρίζοντας ευρωπαϊκές και εθνικές πολιτικές για την πρόληψη των φυσικών καταστροφών· υπογραμμίζει ότι στην έκθεση του ΕΟΠ αριθ. 1/2024 European </w:t>
      </w:r>
      <w:proofErr w:type="spellStart"/>
      <w:r w:rsidRPr="00070D62">
        <w:t>Climate</w:t>
      </w:r>
      <w:proofErr w:type="spellEnd"/>
      <w:r w:rsidRPr="00070D62">
        <w:t xml:space="preserve"> </w:t>
      </w:r>
      <w:proofErr w:type="spellStart"/>
      <w:r w:rsidRPr="00070D62">
        <w:t>Risk</w:t>
      </w:r>
      <w:proofErr w:type="spellEnd"/>
      <w:r w:rsidRPr="00070D62">
        <w:t xml:space="preserve"> </w:t>
      </w:r>
      <w:proofErr w:type="spellStart"/>
      <w:r w:rsidRPr="00070D62">
        <w:t>Assessment</w:t>
      </w:r>
      <w:proofErr w:type="spellEnd"/>
      <w:r w:rsidRPr="00070D62">
        <w:t xml:space="preserve"> (Ευρωπαϊκή εκτίμηση κλιματικών κινδύνων), διατυπώνεται η προειδοποίηση ότι η Ένωση δεν είναι προετοιμασμένη για τις επιπτώσεις της κλιματικής αλλαγής και τονίζει ότι είναι αναγκαία η ανάληψη δράσης για να </w:t>
      </w:r>
      <w:r w:rsidRPr="00070D62">
        <w:lastRenderedPageBreak/>
        <w:t xml:space="preserve">αποφευχθεί η επιδείνωση του βαθμού κρισιμότητας των κινδύνων που έχουν εντοπισθεί· καλεί τα κράτη μέλη και την Επιτροπή να υλοποιήσουν τη συμβολή τους στην επίτευξη των στόχων που συμφωνήθηκαν στη διάσκεψη κορυφής του Παρισιού για το κλίμα· υπενθυμίζει την ανάγκη για αποτελεσματικές συνέργειες με άλλες πολιτικές και προγράμματα της Ένωσης και υπογραμμίζει ότι τα κράτη μέλη θα πρέπει να αξιοποιήσουν με τον καλύτερο δυνατό τρόπο τις ευκαιρίες χρηματοδότησης, ιδίως του Ευρωπαϊκού Ταμείου Περιφερειακής Ανάπτυξης, του Ευρωπαϊκού Κοινωνικού Ταμείου+, του Ευρωπαϊκού Ταμείου Θάλασσας, Αλιείας και Υδατοκαλλιέργειας, του Ταμείου Συνοχής και των προγραμμάτων αγροτικής ανάπτυξης· τονίζει επίσης την ανάγκη λήψης αποτελεσματικών προληπτικών μέτρων, όχι μόνο για τον μετριασμό των μελλοντικών ζημιών, αλλά και για την πρόληψη της επιδείνωσης των συνθηκών κινδύνου μετά από καταστροφικά συμβάντα, όπως δασικές πυρκαγιές, κατολισθήσεις ή η ξήρανση λιμνών και ποταμών· υπογραμμίζει τη σημασία της επαρκούς ευελιξίας μεταξύ των διαφόρων προγραμμάτων· υπογραμμίζει ότι η ενίσχυση που παρέχεται στο πλαίσιο του ΤΑΕΕ δεν θα πρέπει να αποβαίνει εις βάρος της </w:t>
      </w:r>
      <w:r w:rsidR="009042ED" w:rsidRPr="00070D62">
        <w:t xml:space="preserve">ενωσιακής </w:t>
      </w:r>
      <w:r w:rsidRPr="00070D62">
        <w:t>χρηματοδότησης που λαμβάνουν τα κράτη μέλη στο πλαίσιο άλλων προγραμμάτων ή πολιτικών της Ένωσης· υπενθυμίζει ότι τα κράτη μέλη μπορούν να χορηγούν κρατικές ενισχύσεις, σύμφωνα με τους ισχύοντες κανόνες της Ένωσης, ιδίως για γεωργικές επιχειρήσεις που έχουν υποστεί ζημίες λόγω φυσικών καταστροφών·</w:t>
      </w:r>
    </w:p>
    <w:p w14:paraId="7F09F30F" w14:textId="77777777" w:rsidR="00125BCD" w:rsidRPr="00070D62" w:rsidRDefault="00125BCD" w:rsidP="00DD5B9D">
      <w:pPr>
        <w:pStyle w:val="ListParagraph"/>
        <w:widowControl/>
        <w:numPr>
          <w:ilvl w:val="0"/>
          <w:numId w:val="46"/>
        </w:numPr>
        <w:spacing w:after="240"/>
        <w:ind w:left="567" w:hanging="567"/>
        <w:contextualSpacing w:val="0"/>
      </w:pPr>
      <w:r w:rsidRPr="00070D62">
        <w:t xml:space="preserve">υπενθυμίζει ότι είναι σημαντικό να διενεργείται ταχεία και αξιόπιστη αξιολόγηση των ζημιών που λαμβάνει δεόντως υπόψη τις οικονομικές επιπτώσεις και ζητεί να ενταθούν οι επιχειρησιακές προσπάθειες προκειμένου να μειωθεί ο μέσος χρόνος αποδέσμευσης των προκαταβολών, ενώ παράλληλα να διασφαλίζεται η προστασία του προϋπολογισμού της Ένωσης· καλεί την Επιτροπή να </w:t>
      </w:r>
      <w:proofErr w:type="spellStart"/>
      <w:r w:rsidRPr="00070D62">
        <w:t>εξορθολογίσει</w:t>
      </w:r>
      <w:proofErr w:type="spellEnd"/>
      <w:r w:rsidRPr="00070D62">
        <w:t xml:space="preserve"> περαιτέρω τη διαδικασία και να συντομεύσει τον χρόνο που απαιτείται για την επεξεργασία των αιτήσεων κινητοποίησης του ΤΑΕΕ, ώστε να επιταχυνθεί η αντίδραση και να διασφαλιστεί ότι τα κονδύλια θα φθάνουν άμεσα στις πληγείσες περιφέρειες, καθώς οι φυσικές καταστροφές προκαλούν σημαντικές ζημίες που διαταράσσουν την καθημερινή ζωή και τις τοπικές οικονομίες· τονίζει την ανάγκη για εύλογη ευελιξία όταν οι </w:t>
      </w:r>
      <w:proofErr w:type="spellStart"/>
      <w:r w:rsidRPr="00070D62">
        <w:t>δικαιούχες</w:t>
      </w:r>
      <w:proofErr w:type="spellEnd"/>
      <w:r w:rsidRPr="00070D62">
        <w:t xml:space="preserve"> χώρες αντιμετωπίζουν δικαιολογημένες καθυστερήσεις και δυσκολίες κατά την υποβολή αίτησης για χρηματοδότηση και τη χρήση της </w:t>
      </w:r>
      <w:proofErr w:type="spellStart"/>
      <w:r w:rsidRPr="00070D62">
        <w:t>χορηγηθείσας</w:t>
      </w:r>
      <w:proofErr w:type="spellEnd"/>
      <w:r w:rsidRPr="00070D62">
        <w:t xml:space="preserve"> χρηματοδότησης·</w:t>
      </w:r>
      <w:r w:rsidRPr="00070D62">
        <w:rPr>
          <w:b/>
          <w:i/>
        </w:rPr>
        <w:t xml:space="preserve"> </w:t>
      </w:r>
      <w:r w:rsidRPr="00070D62">
        <w:t xml:space="preserve">καλεί τα κράτη μέλη να λάβουν υπόψη ότι οι ευάλωτοι πληθυσμοί πλήττονται ιδιαίτερα από τις φυσικές καταστροφές λόγω κοινωνικοοικονομικών παραγόντων που παρεμποδίζουν περαιτέρω την ικανότητά τους να ανακάμπτουν από καταστροφές· </w:t>
      </w:r>
    </w:p>
    <w:p w14:paraId="3BBE90D8" w14:textId="77777777" w:rsidR="00125BCD" w:rsidRPr="00070D62" w:rsidRDefault="00125BCD" w:rsidP="00DD5B9D">
      <w:pPr>
        <w:pStyle w:val="ListParagraph"/>
        <w:widowControl/>
        <w:numPr>
          <w:ilvl w:val="0"/>
          <w:numId w:val="46"/>
        </w:numPr>
        <w:spacing w:after="240"/>
        <w:ind w:left="567" w:hanging="567"/>
        <w:contextualSpacing w:val="0"/>
      </w:pPr>
      <w:r w:rsidRPr="00070D62">
        <w:t xml:space="preserve">τονίζει την επείγουσα ανάγκη άμεσης αποδέσμευσης οικονομικής βοήθειας μέσω του ΤΑΕΕ, προκειμένου να διασφαλιστεί ότι η στήριξη μπορεί να φτάσει έγκαιρα στις πληγείσες περιοχές· </w:t>
      </w:r>
    </w:p>
    <w:p w14:paraId="18C774D4" w14:textId="77777777" w:rsidR="00125BCD" w:rsidRPr="00070D62" w:rsidRDefault="00125BCD" w:rsidP="00DD5B9D">
      <w:pPr>
        <w:pStyle w:val="ListParagraph"/>
        <w:widowControl/>
        <w:numPr>
          <w:ilvl w:val="0"/>
          <w:numId w:val="46"/>
        </w:numPr>
        <w:spacing w:after="240"/>
        <w:ind w:left="567" w:hanging="567"/>
        <w:contextualSpacing w:val="0"/>
      </w:pPr>
      <w:r w:rsidRPr="00070D62">
        <w:t>εγκρίνει την απόφαση που επισυνάπτεται στο παρόν ψήφισμα·</w:t>
      </w:r>
    </w:p>
    <w:p w14:paraId="36D9B1FF" w14:textId="77777777" w:rsidR="00125BCD" w:rsidRPr="00070D62" w:rsidRDefault="00125BCD" w:rsidP="00DD5B9D">
      <w:pPr>
        <w:pStyle w:val="ListParagraph"/>
        <w:widowControl/>
        <w:numPr>
          <w:ilvl w:val="0"/>
          <w:numId w:val="46"/>
        </w:numPr>
        <w:spacing w:after="240"/>
        <w:ind w:left="567" w:hanging="567"/>
        <w:contextualSpacing w:val="0"/>
      </w:pPr>
      <w:r w:rsidRPr="00070D62">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070D62">
        <w:rPr>
          <w:i/>
        </w:rPr>
        <w:t>Επίσημη Εφημερίδα της Ευρωπαϊκής Ένωσης</w:t>
      </w:r>
      <w:r w:rsidRPr="00070D62">
        <w:t>·</w:t>
      </w:r>
    </w:p>
    <w:p w14:paraId="588E5A54" w14:textId="77777777" w:rsidR="00125BCD" w:rsidRPr="00070D62" w:rsidRDefault="00125BCD" w:rsidP="00DD5B9D">
      <w:pPr>
        <w:pStyle w:val="ListParagraph"/>
        <w:widowControl/>
        <w:numPr>
          <w:ilvl w:val="0"/>
          <w:numId w:val="46"/>
        </w:numPr>
        <w:spacing w:after="240"/>
        <w:ind w:left="567" w:hanging="567"/>
        <w:contextualSpacing w:val="0"/>
      </w:pPr>
      <w:r w:rsidRPr="00070D62">
        <w:t>αναθέτει στην Πρόεδρό του να διαβιβάσει το παρόν ψήφισμα, συμπεριλαμβανομένου του παραρτήματός του, στο Συμβούλιο και στην Επιτροπή.</w:t>
      </w:r>
    </w:p>
    <w:p w14:paraId="682C286C" w14:textId="77777777" w:rsidR="00125BCD" w:rsidRPr="00070D62" w:rsidRDefault="00125BCD" w:rsidP="00125BCD">
      <w:pPr>
        <w:rPr>
          <w:noProof/>
        </w:rPr>
      </w:pPr>
    </w:p>
    <w:p w14:paraId="0117A442" w14:textId="77777777" w:rsidR="00125BCD" w:rsidRPr="00070D62" w:rsidRDefault="00125BCD" w:rsidP="00125BCD">
      <w:pPr>
        <w:pStyle w:val="PageHeading"/>
        <w:rPr>
          <w:noProof/>
        </w:rPr>
        <w:sectPr w:rsidR="00125BCD" w:rsidRPr="00070D62" w:rsidSect="004C315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3053679" w14:textId="77777777" w:rsidR="005F4547" w:rsidRPr="00070D62" w:rsidRDefault="00125BCD" w:rsidP="000B1157">
      <w:pPr>
        <w:pStyle w:val="PageHeading"/>
        <w:rPr>
          <w:rFonts w:ascii="Times New Roman" w:hAnsi="Times New Roman" w:cs="Times New Roman"/>
        </w:rPr>
      </w:pPr>
      <w:bookmarkStart w:id="9" w:name="_Toc178672206"/>
      <w:r w:rsidRPr="00070D62">
        <w:rPr>
          <w:rFonts w:ascii="Times New Roman" w:hAnsi="Times New Roman" w:cs="Times New Roman"/>
        </w:rPr>
        <w:lastRenderedPageBreak/>
        <w:t>ΠΑΡΑΡΤΗΜΑ</w:t>
      </w:r>
    </w:p>
    <w:p w14:paraId="7A075FCD" w14:textId="25306024" w:rsidR="00125BCD" w:rsidRPr="00070D62" w:rsidRDefault="00125BCD" w:rsidP="00125BCD">
      <w:pPr>
        <w:pStyle w:val="PageHeading"/>
        <w:rPr>
          <w:rFonts w:ascii="Times New Roman" w:hAnsi="Times New Roman" w:cs="Times New Roman"/>
          <w:noProof/>
        </w:rPr>
      </w:pPr>
      <w:r w:rsidRPr="00070D62">
        <w:rPr>
          <w:rFonts w:ascii="Times New Roman" w:hAnsi="Times New Roman" w:cs="Times New Roman"/>
        </w:rPr>
        <w:t>ΑΠΟΦΑΣΗ ΤΟΥ ΕΥΡΩΠΑΪΚΟΥ ΚΟΙΝΟΒΟΥΛΙΟΥ ΚΑΙ ΤΟΥ ΣΥΜΒΟΥΛΙΟΥ</w:t>
      </w:r>
      <w:bookmarkEnd w:id="9"/>
    </w:p>
    <w:p w14:paraId="07F32862" w14:textId="77777777" w:rsidR="00125BCD" w:rsidRPr="00070D62" w:rsidRDefault="00125BCD" w:rsidP="00125BCD">
      <w:pPr>
        <w:pStyle w:val="Titreobjet"/>
        <w:rPr>
          <w:noProof/>
        </w:rPr>
      </w:pPr>
      <w:r w:rsidRPr="00070D62">
        <w:t>σχετικά με την κινητοποίηση του Ταμείου Αλληλεγγύης της Ευρωπαϊκής Ένωσης για την παροχή ενίσχυσης προς την Ιταλία, τη Σλοβενία, την Αυστρία, την Ελλάδα και τη Γαλλία σε σχέση με έξι φυσικές καταστροφές που σημειώθηκαν το 2023</w:t>
      </w:r>
    </w:p>
    <w:p w14:paraId="655FC8E2" w14:textId="526C6DCE" w:rsidR="00E365E1" w:rsidRPr="00070D62" w:rsidRDefault="000B1157" w:rsidP="000B1157">
      <w:bookmarkStart w:id="10" w:name="TextBodyEnd"/>
      <w:bookmarkEnd w:id="10"/>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Pr>
          <w:i/>
        </w:rPr>
        <w:t>4</w:t>
      </w:r>
      <w:r>
        <w:rPr>
          <w:i/>
        </w:rPr>
        <w:t>/</w:t>
      </w:r>
      <w:r>
        <w:rPr>
          <w:i/>
        </w:rPr>
        <w:t>2772</w:t>
      </w:r>
      <w:r>
        <w:rPr>
          <w:i/>
        </w:rPr>
        <w:t>.)</w:t>
      </w:r>
    </w:p>
    <w:sectPr w:rsidR="00E365E1" w:rsidRPr="00070D62" w:rsidSect="004C315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13F29" w14:textId="77777777" w:rsidR="008C55E5" w:rsidRPr="004C315B" w:rsidRDefault="008C55E5">
      <w:r w:rsidRPr="004C315B">
        <w:separator/>
      </w:r>
    </w:p>
  </w:endnote>
  <w:endnote w:type="continuationSeparator" w:id="0">
    <w:p w14:paraId="621CB6D4" w14:textId="77777777" w:rsidR="008C55E5" w:rsidRPr="004C315B" w:rsidRDefault="008C55E5">
      <w:r w:rsidRPr="004C31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A8AC3" w14:textId="77777777" w:rsidR="00125BCD" w:rsidRPr="004C315B" w:rsidRDefault="00125BCD" w:rsidP="00E32312">
    <w:pPr>
      <w:pStyle w:val="EPFooter"/>
    </w:pPr>
    <w:r w:rsidRPr="004C315B">
      <w:t>PE</w:t>
    </w:r>
    <w:r w:rsidRPr="004C315B">
      <w:rPr>
        <w:rStyle w:val="HideTWBExt"/>
      </w:rPr>
      <w:t>&lt;NoPE&gt;</w:t>
    </w:r>
    <w:r w:rsidRPr="004C315B">
      <w:t>763.077</w:t>
    </w:r>
    <w:r w:rsidRPr="004C315B">
      <w:rPr>
        <w:rStyle w:val="HideTWBExt"/>
      </w:rPr>
      <w:t>&lt;/NoPE&gt;&lt;Version&gt;</w:t>
    </w:r>
    <w:r w:rsidRPr="004C315B">
      <w:t>v02-00</w:t>
    </w:r>
    <w:r w:rsidRPr="004C315B">
      <w:rPr>
        <w:rStyle w:val="HideTWBExt"/>
      </w:rPr>
      <w:t>&lt;/Version&gt;</w:t>
    </w:r>
    <w:r w:rsidRPr="004C315B">
      <w:tab/>
    </w:r>
    <w:r w:rsidRPr="004C315B">
      <w:fldChar w:fldCharType="begin"/>
    </w:r>
    <w:r w:rsidRPr="004C315B">
      <w:instrText xml:space="preserve"> PAGE  \* MERGEFORMAT </w:instrText>
    </w:r>
    <w:r w:rsidRPr="004C315B">
      <w:fldChar w:fldCharType="separate"/>
    </w:r>
    <w:r w:rsidR="004C315B" w:rsidRPr="004C315B">
      <w:rPr>
        <w:noProof/>
      </w:rPr>
      <w:t>2</w:t>
    </w:r>
    <w:r w:rsidRPr="004C315B">
      <w:fldChar w:fldCharType="end"/>
    </w:r>
    <w:r w:rsidRPr="004C315B">
      <w:t>/</w:t>
    </w:r>
    <w:r w:rsidR="000B1157">
      <w:fldChar w:fldCharType="begin"/>
    </w:r>
    <w:r w:rsidR="000B1157">
      <w:instrText xml:space="preserve"> NUMPAGES  \* MERGEFORMAT </w:instrText>
    </w:r>
    <w:r w:rsidR="000B1157">
      <w:fldChar w:fldCharType="separate"/>
    </w:r>
    <w:r w:rsidR="004C315B" w:rsidRPr="004C315B">
      <w:rPr>
        <w:noProof/>
      </w:rPr>
      <w:t>10</w:t>
    </w:r>
    <w:r w:rsidR="000B1157">
      <w:rPr>
        <w:noProof/>
      </w:rPr>
      <w:fldChar w:fldCharType="end"/>
    </w:r>
    <w:r w:rsidRPr="004C315B">
      <w:tab/>
    </w:r>
    <w:r w:rsidRPr="004C315B">
      <w:rPr>
        <w:rStyle w:val="HideTWBExt"/>
      </w:rPr>
      <w:t>&lt;PathFdR&gt;</w:t>
    </w:r>
    <w:r w:rsidRPr="004C315B">
      <w:t>RR\1307237EL.docx</w:t>
    </w:r>
    <w:r w:rsidRPr="004C315B">
      <w:rPr>
        <w:rStyle w:val="HideTWBExt"/>
      </w:rPr>
      <w:t>&lt;/PathFdR&gt;</w:t>
    </w:r>
  </w:p>
  <w:p w14:paraId="3DDA28FE" w14:textId="77777777" w:rsidR="00125BCD" w:rsidRPr="004C315B" w:rsidRDefault="00125BCD" w:rsidP="00E32312">
    <w:pPr>
      <w:pStyle w:val="EPFooter2"/>
    </w:pPr>
    <w:r w:rsidRPr="004C315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50D9" w14:textId="77777777" w:rsidR="00125BCD" w:rsidRPr="004C315B" w:rsidRDefault="00125BCD" w:rsidP="00E32312">
    <w:pPr>
      <w:pStyle w:val="EPFooter"/>
    </w:pPr>
    <w:r w:rsidRPr="004C315B">
      <w:rPr>
        <w:rStyle w:val="HideTWBExt"/>
      </w:rPr>
      <w:t>&lt;PathFdR&gt;</w:t>
    </w:r>
    <w:r w:rsidRPr="004C315B">
      <w:t>RR\1307237EL.docx</w:t>
    </w:r>
    <w:r w:rsidRPr="004C315B">
      <w:rPr>
        <w:rStyle w:val="HideTWBExt"/>
      </w:rPr>
      <w:t>&lt;/PathFdR&gt;</w:t>
    </w:r>
    <w:r w:rsidRPr="004C315B">
      <w:tab/>
    </w:r>
    <w:r w:rsidRPr="004C315B">
      <w:tab/>
      <w:t>PE</w:t>
    </w:r>
    <w:r w:rsidRPr="004C315B">
      <w:rPr>
        <w:rStyle w:val="HideTWBExt"/>
      </w:rPr>
      <w:t>&lt;NoPE&gt;</w:t>
    </w:r>
    <w:r w:rsidRPr="004C315B">
      <w:t>763.077</w:t>
    </w:r>
    <w:r w:rsidRPr="004C315B">
      <w:rPr>
        <w:rStyle w:val="HideTWBExt"/>
      </w:rPr>
      <w:t>&lt;/NoPE&gt;&lt;Version&gt;</w:t>
    </w:r>
    <w:r w:rsidRPr="004C315B">
      <w:t>v02-00</w:t>
    </w:r>
    <w:r w:rsidRPr="004C315B">
      <w:rPr>
        <w:rStyle w:val="HideTWBExt"/>
      </w:rPr>
      <w:t>&lt;/Version&gt;</w:t>
    </w:r>
  </w:p>
  <w:p w14:paraId="53F24FCD" w14:textId="77777777" w:rsidR="00125BCD" w:rsidRPr="004C315B" w:rsidRDefault="00125BCD" w:rsidP="00E32312">
    <w:pPr>
      <w:pStyle w:val="EPFooter2"/>
    </w:pPr>
    <w:r w:rsidRPr="004C315B">
      <w:t>EL</w:t>
    </w:r>
    <w:r w:rsidRPr="004C315B">
      <w:tab/>
    </w:r>
    <w:r w:rsidRPr="004C315B">
      <w:rPr>
        <w:b w:val="0"/>
        <w:i/>
        <w:color w:val="C0C0C0"/>
        <w:sz w:val="22"/>
      </w:rPr>
      <w:t>Ενωμένη στην πολυμορφία</w:t>
    </w:r>
    <w:r w:rsidRPr="004C315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25768" w14:textId="77777777" w:rsidR="00064002" w:rsidRPr="004C315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089C3" w14:textId="77777777" w:rsidR="00064002" w:rsidRPr="004C31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3D9E4" w14:textId="77777777" w:rsidR="00064002" w:rsidRPr="004C31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F447F" w14:textId="77777777" w:rsidR="008C55E5" w:rsidRPr="004C315B" w:rsidRDefault="008C55E5">
      <w:r w:rsidRPr="004C315B">
        <w:separator/>
      </w:r>
    </w:p>
  </w:footnote>
  <w:footnote w:type="continuationSeparator" w:id="0">
    <w:p w14:paraId="481DE5DF" w14:textId="77777777" w:rsidR="008C55E5" w:rsidRPr="004C315B" w:rsidRDefault="008C55E5">
      <w:r w:rsidRPr="004C315B">
        <w:continuationSeparator/>
      </w:r>
    </w:p>
  </w:footnote>
  <w:footnote w:id="1">
    <w:p w14:paraId="04D9FFB0"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 xml:space="preserve">ΕΕ L 311 της 14.11.2002, σ. 3, ELI: </w:t>
      </w:r>
      <w:r w:rsidR="005F4547" w:rsidRPr="005F4547">
        <w:rPr>
          <w:rStyle w:val="Hyperlink"/>
          <w:sz w:val="24"/>
          <w:lang w:val="el-GR"/>
        </w:rPr>
        <w:t>http://data.europa.eu/eli/reg/2002/2012/oj</w:t>
      </w:r>
      <w:r w:rsidRPr="004C315B">
        <w:rPr>
          <w:sz w:val="24"/>
          <w:lang w:val="el-GR"/>
        </w:rPr>
        <w:t>.</w:t>
      </w:r>
    </w:p>
  </w:footnote>
  <w:footnote w:id="2">
    <w:p w14:paraId="3A32AA0D"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 xml:space="preserve">ΕΕ L 433 I της 22.12.2020, σ. 11, ELI: </w:t>
      </w:r>
      <w:r w:rsidR="005F4547" w:rsidRPr="005F4547">
        <w:rPr>
          <w:rStyle w:val="Hyperlink"/>
          <w:sz w:val="24"/>
          <w:lang w:val="el-GR"/>
        </w:rPr>
        <w:t>http://data.europa.eu/eli/reg/2020/2093/oj</w:t>
      </w:r>
      <w:r w:rsidRPr="004C315B">
        <w:rPr>
          <w:sz w:val="24"/>
          <w:lang w:val="el-GR"/>
        </w:rPr>
        <w:t>.</w:t>
      </w:r>
    </w:p>
  </w:footnote>
  <w:footnote w:id="3">
    <w:p w14:paraId="44B28785"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 xml:space="preserve">ΕΕ L 433 I της 22.12.2020, σ. 28, ELI: </w:t>
      </w:r>
      <w:hyperlink r:id="rId1" w:history="1">
        <w:r w:rsidRPr="004C315B">
          <w:rPr>
            <w:rStyle w:val="Hyperlink"/>
            <w:sz w:val="24"/>
            <w:lang w:val="el-GR"/>
          </w:rPr>
          <w:t>http://data.europa.eu/eli/agree_interinstit/2020/1222/oj</w:t>
        </w:r>
      </w:hyperlink>
      <w:r w:rsidRPr="004C315B">
        <w:rPr>
          <w:sz w:val="24"/>
          <w:lang w:val="el-GR"/>
        </w:rPr>
        <w:t>.</w:t>
      </w:r>
    </w:p>
  </w:footnote>
  <w:footnote w:id="4">
    <w:p w14:paraId="1005C825"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 xml:space="preserve">ΕΕ L 231 της 30.6.2021, σ. 60, ELI: </w:t>
      </w:r>
      <w:hyperlink r:id="rId2" w:history="1">
        <w:r w:rsidRPr="004C315B">
          <w:rPr>
            <w:rStyle w:val="Hyperlink"/>
            <w:sz w:val="24"/>
            <w:lang w:val="el-GR"/>
          </w:rPr>
          <w:t>http://data.europa.eu/eli/reg/2021/1058/oj</w:t>
        </w:r>
      </w:hyperlink>
      <w:r w:rsidRPr="004C315B">
        <w:rPr>
          <w:sz w:val="24"/>
          <w:lang w:val="el-GR"/>
        </w:rPr>
        <w:t>.</w:t>
      </w:r>
    </w:p>
  </w:footnote>
  <w:footnote w:id="5">
    <w:p w14:paraId="48DBEA37"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Κείμενα που εγκρίθηκαν, P9_TA(2024)0082.</w:t>
      </w:r>
    </w:p>
  </w:footnote>
  <w:footnote w:id="6">
    <w:p w14:paraId="37B5115A" w14:textId="34E58085"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ΕΕ C 184 της 5.5.2022, σ. 82.</w:t>
      </w:r>
    </w:p>
  </w:footnote>
  <w:footnote w:id="7">
    <w:p w14:paraId="38678D93" w14:textId="77777777" w:rsidR="00125BCD" w:rsidRPr="004C315B" w:rsidRDefault="00125BCD" w:rsidP="00DD5B9D">
      <w:pPr>
        <w:pStyle w:val="FootnoteText"/>
        <w:spacing w:line="240" w:lineRule="auto"/>
        <w:ind w:left="567" w:hanging="567"/>
        <w:rPr>
          <w:sz w:val="24"/>
          <w:lang w:val="el-GR"/>
        </w:rPr>
      </w:pPr>
      <w:r w:rsidRPr="004C315B">
        <w:rPr>
          <w:rStyle w:val="FootnoteReference"/>
          <w:sz w:val="24"/>
          <w:lang w:val="el-GR"/>
        </w:rPr>
        <w:footnoteRef/>
      </w:r>
      <w:r w:rsidR="004C315B" w:rsidRPr="004C315B">
        <w:rPr>
          <w:sz w:val="24"/>
          <w:lang w:val="el-GR"/>
        </w:rPr>
        <w:t xml:space="preserve"> </w:t>
      </w:r>
      <w:r w:rsidR="004C315B" w:rsidRPr="004C315B">
        <w:rPr>
          <w:sz w:val="24"/>
          <w:lang w:val="el-GR"/>
        </w:rPr>
        <w:tab/>
      </w:r>
      <w:r w:rsidRPr="004C315B">
        <w:rPr>
          <w:sz w:val="24"/>
          <w:lang w:val="el-GR"/>
        </w:rPr>
        <w:t>ΕΕ C 15 της 12.1.2022, σ.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402F8" w14:textId="77777777" w:rsidR="00064002" w:rsidRPr="004C31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D4118" w14:textId="77777777" w:rsidR="00064002" w:rsidRPr="004C31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9050F" w14:textId="77777777" w:rsidR="00064002" w:rsidRPr="004C31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5A75C20"/>
    <w:multiLevelType w:val="hybridMultilevel"/>
    <w:tmpl w:val="032058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0E0DE8"/>
    <w:multiLevelType w:val="hybridMultilevel"/>
    <w:tmpl w:val="185ABDB2"/>
    <w:lvl w:ilvl="0" w:tplc="E66C824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EL"/>
    <w:docVar w:name="dvnumam" w:val="0"/>
    <w:docVar w:name="dvpe" w:val="763.077"/>
    <w:docVar w:name="dvrapporteur" w:val="Εισηγητής: "/>
    <w:docVar w:name="dvtitre" w:val="Νομοθετικό ψήφισμα του Ευρωπαϊκού Κοινοβουλίου 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ενίσχυσης προς την Ιταλία, τη Σλοβενία, την Αυστρία, την Ελλάδα και τη Γαλλία σε σχέση με έξι φυσικές καταστροφές που σημειώθηκαν το 2023(COM(2024)0325 – C10-0088/2024 – 2024/0212(BUD))"/>
  </w:docVars>
  <w:rsids>
    <w:rsidRoot w:val="008C55E5"/>
    <w:rsid w:val="00002272"/>
    <w:rsid w:val="00064002"/>
    <w:rsid w:val="000677B9"/>
    <w:rsid w:val="00070D62"/>
    <w:rsid w:val="000831BA"/>
    <w:rsid w:val="000A42CC"/>
    <w:rsid w:val="000B1157"/>
    <w:rsid w:val="000E7DD9"/>
    <w:rsid w:val="0010095E"/>
    <w:rsid w:val="00125B37"/>
    <w:rsid w:val="00125BCD"/>
    <w:rsid w:val="00187494"/>
    <w:rsid w:val="001F32AE"/>
    <w:rsid w:val="002767FF"/>
    <w:rsid w:val="002B18FE"/>
    <w:rsid w:val="002B5493"/>
    <w:rsid w:val="00343214"/>
    <w:rsid w:val="00361C00"/>
    <w:rsid w:val="00395FA1"/>
    <w:rsid w:val="003D370A"/>
    <w:rsid w:val="003E15D4"/>
    <w:rsid w:val="00411CCE"/>
    <w:rsid w:val="0041666E"/>
    <w:rsid w:val="00421060"/>
    <w:rsid w:val="00471C19"/>
    <w:rsid w:val="004867E3"/>
    <w:rsid w:val="00494A28"/>
    <w:rsid w:val="004C0004"/>
    <w:rsid w:val="004C315B"/>
    <w:rsid w:val="004C5D52"/>
    <w:rsid w:val="0050519A"/>
    <w:rsid w:val="005072A1"/>
    <w:rsid w:val="00514517"/>
    <w:rsid w:val="00545827"/>
    <w:rsid w:val="00560270"/>
    <w:rsid w:val="005C0E9E"/>
    <w:rsid w:val="005C2568"/>
    <w:rsid w:val="005F1B17"/>
    <w:rsid w:val="005F454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5E5"/>
    <w:rsid w:val="009042ED"/>
    <w:rsid w:val="00930C23"/>
    <w:rsid w:val="0093193B"/>
    <w:rsid w:val="009509D8"/>
    <w:rsid w:val="00950B64"/>
    <w:rsid w:val="00961139"/>
    <w:rsid w:val="00981893"/>
    <w:rsid w:val="00A1687D"/>
    <w:rsid w:val="00A43E52"/>
    <w:rsid w:val="00A4678D"/>
    <w:rsid w:val="00A778C7"/>
    <w:rsid w:val="00A9327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B9D"/>
    <w:rsid w:val="00E365E1"/>
    <w:rsid w:val="00E820A4"/>
    <w:rsid w:val="00EB006A"/>
    <w:rsid w:val="00EB4772"/>
    <w:rsid w:val="00ED169E"/>
    <w:rsid w:val="00ED4235"/>
    <w:rsid w:val="00F04346"/>
    <w:rsid w:val="00F075DC"/>
    <w:rsid w:val="00F149E9"/>
    <w:rsid w:val="00F44C5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263F6"/>
  <w15:chartTrackingRefBased/>
  <w15:docId w15:val="{4E977518-E3AA-4DFE-BCED-79520CA25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5BC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25BCD"/>
    <w:pPr>
      <w:keepNext/>
      <w:spacing w:after="480"/>
      <w:jc w:val="center"/>
    </w:pPr>
    <w:rPr>
      <w:rFonts w:ascii="Arial" w:hAnsi="Arial" w:cs="Arial"/>
      <w:b/>
    </w:rPr>
  </w:style>
  <w:style w:type="paragraph" w:customStyle="1" w:styleId="NormalBold">
    <w:name w:val="NormalBold"/>
    <w:basedOn w:val="Normal"/>
    <w:rsid w:val="00125BCD"/>
    <w:rPr>
      <w:b/>
    </w:rPr>
  </w:style>
  <w:style w:type="paragraph" w:customStyle="1" w:styleId="NormalHanging12a">
    <w:name w:val="NormalHanging12a"/>
    <w:basedOn w:val="Normal"/>
    <w:link w:val="NormalHanging12aChar"/>
    <w:rsid w:val="00125BCD"/>
    <w:pPr>
      <w:spacing w:after="240"/>
      <w:ind w:left="567" w:hanging="567"/>
    </w:pPr>
  </w:style>
  <w:style w:type="paragraph" w:styleId="Header">
    <w:name w:val="header"/>
    <w:basedOn w:val="Normal"/>
    <w:link w:val="HeaderChar"/>
    <w:rsid w:val="00125BCD"/>
    <w:pPr>
      <w:tabs>
        <w:tab w:val="center" w:pos="4513"/>
        <w:tab w:val="right" w:pos="9026"/>
      </w:tabs>
    </w:pPr>
  </w:style>
  <w:style w:type="character" w:customStyle="1" w:styleId="HeaderChar">
    <w:name w:val="Header Char"/>
    <w:basedOn w:val="DefaultParagraphFont"/>
    <w:link w:val="Header"/>
    <w:rsid w:val="00125BCD"/>
    <w:rPr>
      <w:sz w:val="24"/>
      <w:lang w:val="el-GR"/>
    </w:rPr>
  </w:style>
  <w:style w:type="paragraph" w:customStyle="1" w:styleId="EPFooter">
    <w:name w:val="EPFooter"/>
    <w:basedOn w:val="Normal"/>
    <w:rsid w:val="00125BCD"/>
    <w:pPr>
      <w:tabs>
        <w:tab w:val="center" w:pos="4535"/>
        <w:tab w:val="right" w:pos="9071"/>
      </w:tabs>
      <w:spacing w:before="240" w:after="240"/>
    </w:pPr>
    <w:rPr>
      <w:color w:val="010000"/>
      <w:sz w:val="22"/>
    </w:rPr>
  </w:style>
  <w:style w:type="paragraph" w:customStyle="1" w:styleId="EPComma">
    <w:name w:val="EPComma"/>
    <w:basedOn w:val="Normal"/>
    <w:rsid w:val="00125BCD"/>
    <w:pPr>
      <w:spacing w:before="480" w:after="240"/>
    </w:pPr>
  </w:style>
  <w:style w:type="character" w:styleId="Hyperlink">
    <w:name w:val="Hyperlink"/>
    <w:basedOn w:val="DefaultParagraphFont"/>
    <w:rsid w:val="00125BCD"/>
    <w:rPr>
      <w:color w:val="0563C1" w:themeColor="hyperlink"/>
      <w:u w:val="single"/>
    </w:rPr>
  </w:style>
  <w:style w:type="paragraph" w:styleId="NormalWeb">
    <w:name w:val="Normal (Web)"/>
    <w:basedOn w:val="Normal"/>
    <w:uiPriority w:val="99"/>
    <w:unhideWhenUsed/>
    <w:rsid w:val="00125BCD"/>
    <w:pPr>
      <w:widowControl/>
      <w:spacing w:before="100" w:beforeAutospacing="1" w:after="100" w:afterAutospacing="1"/>
    </w:pPr>
    <w:rPr>
      <w:szCs w:val="24"/>
    </w:rPr>
  </w:style>
  <w:style w:type="paragraph" w:customStyle="1" w:styleId="Institutionquisigne">
    <w:name w:val="Institution qui signe"/>
    <w:basedOn w:val="Normal"/>
    <w:next w:val="Normal"/>
    <w:rsid w:val="00125BCD"/>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125BC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25BC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25BC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25BC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25BCD"/>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125BCD"/>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125BCD"/>
    <w:rPr>
      <w:sz w:val="24"/>
      <w:lang w:val="el-GR"/>
    </w:rPr>
  </w:style>
  <w:style w:type="character" w:styleId="FollowedHyperlink">
    <w:name w:val="FollowedHyperlink"/>
    <w:basedOn w:val="DefaultParagraphFont"/>
    <w:rsid w:val="005F4547"/>
    <w:rPr>
      <w:color w:val="954F72" w:themeColor="followedHyperlink"/>
      <w:u w:val="single"/>
    </w:rPr>
  </w:style>
  <w:style w:type="paragraph" w:styleId="Footer">
    <w:name w:val="footer"/>
    <w:basedOn w:val="Normal"/>
    <w:link w:val="FooterChar"/>
    <w:rsid w:val="005F4547"/>
    <w:pPr>
      <w:tabs>
        <w:tab w:val="center" w:pos="4513"/>
        <w:tab w:val="right" w:pos="9026"/>
      </w:tabs>
    </w:pPr>
  </w:style>
  <w:style w:type="character" w:customStyle="1" w:styleId="FooterChar">
    <w:name w:val="Footer Char"/>
    <w:basedOn w:val="DefaultParagraphFont"/>
    <w:link w:val="Footer"/>
    <w:rsid w:val="005F4547"/>
    <w:rPr>
      <w:sz w:val="24"/>
      <w:lang w:val="el-GR"/>
    </w:rPr>
  </w:style>
  <w:style w:type="paragraph" w:styleId="BalloonText">
    <w:name w:val="Balloon Text"/>
    <w:basedOn w:val="Normal"/>
    <w:link w:val="BalloonTextChar"/>
    <w:rsid w:val="005F4547"/>
    <w:rPr>
      <w:rFonts w:ascii="Segoe UI" w:hAnsi="Segoe UI" w:cs="Segoe UI"/>
      <w:sz w:val="18"/>
      <w:szCs w:val="18"/>
    </w:rPr>
  </w:style>
  <w:style w:type="character" w:customStyle="1" w:styleId="BalloonTextChar">
    <w:name w:val="Balloon Text Char"/>
    <w:basedOn w:val="DefaultParagraphFont"/>
    <w:link w:val="BalloonText"/>
    <w:rsid w:val="005F4547"/>
    <w:rPr>
      <w:rFonts w:ascii="Segoe UI" w:hAnsi="Segoe UI" w:cs="Segoe UI"/>
      <w:sz w:val="18"/>
      <w:szCs w:val="18"/>
      <w:lang w:val="el-GR"/>
    </w:rPr>
  </w:style>
  <w:style w:type="paragraph" w:styleId="ListParagraph">
    <w:name w:val="List Paragraph"/>
    <w:basedOn w:val="Normal"/>
    <w:uiPriority w:val="34"/>
    <w:qFormat/>
    <w:rsid w:val="00DD5B9D"/>
    <w:pPr>
      <w:ind w:left="720"/>
      <w:contextualSpacing/>
    </w:pPr>
  </w:style>
  <w:style w:type="character" w:styleId="CommentReference">
    <w:name w:val="annotation reference"/>
    <w:basedOn w:val="DefaultParagraphFont"/>
    <w:rsid w:val="009042ED"/>
    <w:rPr>
      <w:sz w:val="16"/>
      <w:szCs w:val="16"/>
    </w:rPr>
  </w:style>
  <w:style w:type="paragraph" w:styleId="CommentText">
    <w:name w:val="annotation text"/>
    <w:basedOn w:val="Normal"/>
    <w:link w:val="CommentTextChar"/>
    <w:rsid w:val="009042ED"/>
    <w:rPr>
      <w:sz w:val="20"/>
    </w:rPr>
  </w:style>
  <w:style w:type="character" w:customStyle="1" w:styleId="CommentTextChar">
    <w:name w:val="Comment Text Char"/>
    <w:basedOn w:val="DefaultParagraphFont"/>
    <w:link w:val="CommentText"/>
    <w:rsid w:val="009042ED"/>
    <w:rPr>
      <w:lang w:val="el-GR"/>
    </w:rPr>
  </w:style>
  <w:style w:type="paragraph" w:styleId="CommentSubject">
    <w:name w:val="annotation subject"/>
    <w:basedOn w:val="CommentText"/>
    <w:next w:val="CommentText"/>
    <w:link w:val="CommentSubjectChar"/>
    <w:rsid w:val="009042ED"/>
    <w:rPr>
      <w:b/>
      <w:bCs/>
    </w:rPr>
  </w:style>
  <w:style w:type="character" w:customStyle="1" w:styleId="CommentSubjectChar">
    <w:name w:val="Comment Subject Char"/>
    <w:basedOn w:val="CommentTextChar"/>
    <w:link w:val="CommentSubject"/>
    <w:rsid w:val="009042ED"/>
    <w:rPr>
      <w:b/>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L/TXT/?uri=CELEX:32021R1058" TargetMode="External"/><Relationship Id="rId1" Type="http://schemas.openxmlformats.org/officeDocument/2006/relationships/hyperlink" Target="https://eur-lex.europa.eu/legal-content/EL/TXT/?uri=CELEX:32020Q122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85127-0C0F-4F4B-A098-A22227F02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1581</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CHRISTOFOROU Nikolaos</cp:lastModifiedBy>
  <cp:revision>2</cp:revision>
  <cp:lastPrinted>2004-11-19T15:42:00Z</cp:lastPrinted>
  <dcterms:created xsi:type="dcterms:W3CDTF">2024-11-12T09:04:00Z</dcterms:created>
  <dcterms:modified xsi:type="dcterms:W3CDTF">2024-11-12T09:04:00Z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P10_TA(2024)0015_</vt:lpwstr>
  </property>
  <property fmtid="{D5CDD505-2E9C-101B-9397-08002B2CF9AE}" pid="4" name="&lt;Type&gt;">
    <vt:lpwstr>RR</vt:lpwstr>
  </property>
</Properties>
</file>