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0BC0" w14:paraId="41FE51CD" w14:textId="77777777" w:rsidTr="0010095E">
        <w:trPr>
          <w:trHeight w:hRule="exact" w:val="1418"/>
        </w:trPr>
        <w:tc>
          <w:tcPr>
            <w:tcW w:w="6804" w:type="dxa"/>
            <w:shd w:val="clear" w:color="auto" w:fill="auto"/>
            <w:vAlign w:val="center"/>
          </w:tcPr>
          <w:p w14:paraId="6038A811" w14:textId="77777777" w:rsidR="00751A4A" w:rsidRPr="00860BC0" w:rsidRDefault="00AE5210" w:rsidP="0010095E">
            <w:pPr>
              <w:pStyle w:val="EPName"/>
            </w:pPr>
            <w:r w:rsidRPr="00860BC0">
              <w:t>Euroopan parlamentti</w:t>
            </w:r>
          </w:p>
          <w:p w14:paraId="78948431" w14:textId="77777777" w:rsidR="00751A4A" w:rsidRPr="00860BC0" w:rsidRDefault="005F1B17" w:rsidP="005F1B17">
            <w:pPr>
              <w:pStyle w:val="EPTerm"/>
              <w:rPr>
                <w:rStyle w:val="HideTWBExt"/>
                <w:noProof w:val="0"/>
                <w:vanish w:val="0"/>
                <w:color w:val="auto"/>
              </w:rPr>
            </w:pPr>
            <w:r w:rsidRPr="00860BC0">
              <w:t>2024</w:t>
            </w:r>
            <w:r w:rsidR="00817416" w:rsidRPr="00860BC0">
              <w:t>-202</w:t>
            </w:r>
            <w:r w:rsidRPr="00860BC0">
              <w:t>9</w:t>
            </w:r>
          </w:p>
        </w:tc>
        <w:tc>
          <w:tcPr>
            <w:tcW w:w="2268" w:type="dxa"/>
            <w:shd w:val="clear" w:color="auto" w:fill="auto"/>
          </w:tcPr>
          <w:p w14:paraId="74A03AD7" w14:textId="77777777" w:rsidR="00751A4A" w:rsidRPr="00860BC0" w:rsidRDefault="00187494" w:rsidP="0010095E">
            <w:pPr>
              <w:pStyle w:val="EPLogo"/>
            </w:pPr>
            <w:r w:rsidRPr="00860BC0">
              <w:rPr>
                <w:noProof/>
                <w:lang w:eastAsia="fi-FI"/>
              </w:rPr>
              <w:drawing>
                <wp:inline distT="0" distB="0" distL="0" distR="0" wp14:anchorId="7B37D564" wp14:editId="280259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94FD83" w14:textId="77777777" w:rsidR="00D058B8" w:rsidRPr="00860BC0" w:rsidRDefault="00D058B8" w:rsidP="004C5D52">
      <w:pPr>
        <w:pStyle w:val="LineTop"/>
      </w:pPr>
    </w:p>
    <w:p w14:paraId="72CE74D6" w14:textId="77777777" w:rsidR="00680577" w:rsidRPr="00860BC0" w:rsidRDefault="00AE5210" w:rsidP="00680577">
      <w:pPr>
        <w:pStyle w:val="EPBodyTA1"/>
      </w:pPr>
      <w:r w:rsidRPr="00860BC0">
        <w:t>HYVÄKSYTYT TEKSTIT</w:t>
      </w:r>
    </w:p>
    <w:p w14:paraId="7565254F" w14:textId="77777777" w:rsidR="00D058B8" w:rsidRPr="00860BC0" w:rsidRDefault="00D058B8" w:rsidP="00D058B8">
      <w:pPr>
        <w:pStyle w:val="LineBottom"/>
      </w:pPr>
    </w:p>
    <w:p w14:paraId="4455335F" w14:textId="53F6B898" w:rsidR="00AE5210" w:rsidRPr="00860BC0" w:rsidRDefault="00AE5210" w:rsidP="00AE5210">
      <w:pPr>
        <w:pStyle w:val="ATHeading1"/>
      </w:pPr>
      <w:bookmarkStart w:id="0" w:name="TANumber"/>
      <w:r w:rsidRPr="00860BC0">
        <w:t>P10_</w:t>
      </w:r>
      <w:proofErr w:type="gramStart"/>
      <w:r w:rsidRPr="00860BC0">
        <w:t>TA(</w:t>
      </w:r>
      <w:proofErr w:type="gramEnd"/>
      <w:r w:rsidRPr="00860BC0">
        <w:t>2024)00</w:t>
      </w:r>
      <w:r w:rsidR="005D62D4">
        <w:t>15</w:t>
      </w:r>
      <w:bookmarkEnd w:id="0"/>
    </w:p>
    <w:p w14:paraId="13A09E1A" w14:textId="77777777" w:rsidR="00AE5210" w:rsidRPr="00860BC0" w:rsidRDefault="00FB4115" w:rsidP="00FB4115">
      <w:pPr>
        <w:pStyle w:val="ATHeading2"/>
      </w:pPr>
      <w:bookmarkStart w:id="1" w:name="title"/>
      <w:r w:rsidRPr="00FB4115">
        <w:rPr>
          <w:bCs/>
        </w:rPr>
        <w:t>Euroopan unionin solidaarisuusrahaston varojen käyttöönotto tuen antamiseksi Italialle, Slovenialle,</w:t>
      </w:r>
      <w:r>
        <w:rPr>
          <w:bCs/>
        </w:rPr>
        <w:t xml:space="preserve"> </w:t>
      </w:r>
      <w:r w:rsidRPr="00FB4115">
        <w:rPr>
          <w:bCs/>
        </w:rPr>
        <w:t>Itävallalle, Kreikalle ja Ranskalle vuonna 2023 tapahtuneiden luonnonkatastrofien johdosta</w:t>
      </w:r>
      <w:bookmarkEnd w:id="1"/>
    </w:p>
    <w:p w14:paraId="13DE1614" w14:textId="77777777" w:rsidR="00AE5210" w:rsidRPr="00860BC0" w:rsidRDefault="00AE5210" w:rsidP="00AE5210">
      <w:pPr>
        <w:rPr>
          <w:i/>
          <w:vanish/>
        </w:rPr>
      </w:pPr>
      <w:r w:rsidRPr="00860BC0">
        <w:rPr>
          <w:i/>
        </w:rPr>
        <w:fldChar w:fldCharType="begin"/>
      </w:r>
      <w:r w:rsidRPr="00860BC0">
        <w:rPr>
          <w:i/>
        </w:rPr>
        <w:instrText xml:space="preserve"> TC"(</w:instrText>
      </w:r>
      <w:bookmarkStart w:id="2" w:name="DocNumber"/>
      <w:r w:rsidRPr="00860BC0">
        <w:rPr>
          <w:i/>
        </w:rPr>
        <w:instrText>A10-0002/2024</w:instrText>
      </w:r>
      <w:bookmarkEnd w:id="2"/>
      <w:r w:rsidRPr="00860BC0">
        <w:rPr>
          <w:i/>
        </w:rPr>
        <w:instrText xml:space="preserve"> - Esittelijä: Georgios </w:instrText>
      </w:r>
      <w:proofErr w:type="spellStart"/>
      <w:r w:rsidRPr="00860BC0">
        <w:rPr>
          <w:i/>
        </w:rPr>
        <w:instrText>Aftias</w:instrText>
      </w:r>
      <w:proofErr w:type="spellEnd"/>
      <w:r w:rsidRPr="00860BC0">
        <w:rPr>
          <w:i/>
        </w:rPr>
        <w:instrText xml:space="preserve">)"\l3 \n&gt; \* MERGEFORMAT </w:instrText>
      </w:r>
      <w:r w:rsidRPr="00860BC0">
        <w:rPr>
          <w:i/>
        </w:rPr>
        <w:fldChar w:fldCharType="end"/>
      </w:r>
    </w:p>
    <w:p w14:paraId="4A01AD72" w14:textId="77777777" w:rsidR="00AE5210" w:rsidRPr="00860BC0" w:rsidRDefault="00AE5210" w:rsidP="00AE5210">
      <w:pPr>
        <w:rPr>
          <w:vanish/>
        </w:rPr>
      </w:pPr>
      <w:bookmarkStart w:id="3" w:name="Commission"/>
      <w:r w:rsidRPr="00860BC0">
        <w:rPr>
          <w:vanish/>
        </w:rPr>
        <w:t>Budjettivaliokunta</w:t>
      </w:r>
      <w:bookmarkEnd w:id="3"/>
    </w:p>
    <w:p w14:paraId="3D67C063" w14:textId="77777777" w:rsidR="00AE5210" w:rsidRPr="00860BC0" w:rsidRDefault="00AE5210" w:rsidP="00AE5210">
      <w:pPr>
        <w:rPr>
          <w:vanish/>
        </w:rPr>
      </w:pPr>
      <w:bookmarkStart w:id="4" w:name="PE"/>
      <w:r w:rsidRPr="00860BC0">
        <w:rPr>
          <w:vanish/>
        </w:rPr>
        <w:t>PE763.077</w:t>
      </w:r>
      <w:bookmarkEnd w:id="4"/>
    </w:p>
    <w:p w14:paraId="504C64DD" w14:textId="04EDA3A2" w:rsidR="00AE5210" w:rsidRPr="00860BC0" w:rsidRDefault="00AE5210" w:rsidP="00AE5210">
      <w:pPr>
        <w:pStyle w:val="ATHeading3"/>
      </w:pPr>
      <w:bookmarkStart w:id="5" w:name="Sujet"/>
      <w:r w:rsidRPr="00860BC0">
        <w:t>Euroopan parlamentin päätös</w:t>
      </w:r>
      <w:r w:rsidR="00504C54">
        <w:t>lauselma</w:t>
      </w:r>
      <w:r w:rsidRPr="00860BC0">
        <w:t xml:space="preserve"> </w:t>
      </w:r>
      <w:r w:rsidR="006243F1">
        <w:t>8</w:t>
      </w:r>
      <w:r w:rsidRPr="00860BC0">
        <w:t>. lokakuuta 2024 ehdotuksesta Euroopan parlamentin ja neuvoston päätökseksi Euroopan unionin solidaarisuusrahaston varojen käyttöönotosta tuen antamiseksi Italialle, Slovenialle, Itävallalle, Kreikalle ja Ranskalle vuonna 2023 tapahtuneiden kuuden luonnonkatastrofin johdosta</w:t>
      </w:r>
      <w:bookmarkEnd w:id="5"/>
      <w:r w:rsidRPr="00860BC0">
        <w:t xml:space="preserve"> </w:t>
      </w:r>
      <w:bookmarkStart w:id="6" w:name="References"/>
      <w:r w:rsidRPr="00860BC0">
        <w:t>(</w:t>
      </w:r>
      <w:proofErr w:type="gramStart"/>
      <w:r w:rsidRPr="00860BC0">
        <w:t>COM(</w:t>
      </w:r>
      <w:proofErr w:type="gramEnd"/>
      <w:r w:rsidRPr="00860BC0">
        <w:t>2024)0325 – C10-0088/2024 – 2024/0212(BUD))</w:t>
      </w:r>
      <w:bookmarkEnd w:id="6"/>
    </w:p>
    <w:p w14:paraId="1DC65664" w14:textId="77777777" w:rsidR="00F67A33" w:rsidRPr="00860BC0" w:rsidRDefault="00F67A33" w:rsidP="00D06A56">
      <w:pPr>
        <w:pStyle w:val="EPComma"/>
        <w:widowControl/>
        <w:rPr>
          <w:noProof/>
        </w:rPr>
      </w:pPr>
      <w:bookmarkStart w:id="7" w:name="TextBodyBegin"/>
      <w:bookmarkEnd w:id="7"/>
      <w:r w:rsidRPr="00860BC0">
        <w:rPr>
          <w:i/>
          <w:iCs/>
        </w:rPr>
        <w:t>Euroopan parlamentti</w:t>
      </w:r>
      <w:r w:rsidRPr="00860BC0">
        <w:t>, joka</w:t>
      </w:r>
    </w:p>
    <w:p w14:paraId="5CED0794" w14:textId="77777777" w:rsidR="00F67A33" w:rsidRPr="00860BC0" w:rsidRDefault="00F67A33" w:rsidP="00D06A56">
      <w:pPr>
        <w:pStyle w:val="NormalHanging12a"/>
        <w:widowControl/>
        <w:rPr>
          <w:noProof/>
        </w:rPr>
      </w:pPr>
      <w:r w:rsidRPr="00860BC0">
        <w:t>–</w:t>
      </w:r>
      <w:r w:rsidRPr="00860BC0">
        <w:tab/>
        <w:t>ottaa huomioon komission ehdotuksen Euroopan parlamentille ja neuvostolle (</w:t>
      </w:r>
      <w:proofErr w:type="gramStart"/>
      <w:r w:rsidRPr="00860BC0">
        <w:t>COM(</w:t>
      </w:r>
      <w:proofErr w:type="gramEnd"/>
      <w:r w:rsidRPr="00860BC0">
        <w:t>2024)0325 – C10-0088/2024),</w:t>
      </w:r>
    </w:p>
    <w:p w14:paraId="0C489D06" w14:textId="77777777" w:rsidR="00F67A33" w:rsidRPr="00860BC0" w:rsidRDefault="00F67A33" w:rsidP="00D06A56">
      <w:pPr>
        <w:pStyle w:val="NormalHanging12a"/>
        <w:widowControl/>
      </w:pPr>
      <w:r w:rsidRPr="00860BC0">
        <w:rPr>
          <w:b/>
          <w:i/>
        </w:rPr>
        <w:t>–</w:t>
      </w:r>
      <w:r w:rsidRPr="00860BC0">
        <w:rPr>
          <w:b/>
          <w:i/>
        </w:rPr>
        <w:tab/>
      </w:r>
      <w:r w:rsidRPr="00860BC0">
        <w:t>ottaa huomioon Euroopan unionin toiminnasta tehdyn sopimuksen 107 artiklan 2 kohdan,</w:t>
      </w:r>
    </w:p>
    <w:p w14:paraId="58BCA401" w14:textId="77777777" w:rsidR="00F67A33" w:rsidRPr="00860BC0" w:rsidRDefault="00F67A33" w:rsidP="00D06A56">
      <w:pPr>
        <w:pStyle w:val="NormalHanging12a"/>
        <w:widowControl/>
        <w:rPr>
          <w:noProof/>
        </w:rPr>
      </w:pPr>
      <w:r w:rsidRPr="00860BC0">
        <w:t>–</w:t>
      </w:r>
      <w:r w:rsidRPr="00860BC0">
        <w:tab/>
        <w:t>ottaa huomioon Euroopan unionin solidaarisuusrahaston perustamisesta 11. marraskuuta 2002 annetun neuvoston asetuksen (EY) N:o 2012/2002</w:t>
      </w:r>
      <w:r w:rsidRPr="00860BC0">
        <w:rPr>
          <w:rStyle w:val="FootnoteReference"/>
        </w:rPr>
        <w:footnoteReference w:id="1"/>
      </w:r>
      <w:r w:rsidRPr="00860BC0">
        <w:t>,</w:t>
      </w:r>
    </w:p>
    <w:p w14:paraId="57EC9660" w14:textId="77777777" w:rsidR="00F67A33" w:rsidRPr="00860BC0" w:rsidRDefault="00F67A33" w:rsidP="00D06A56">
      <w:pPr>
        <w:pStyle w:val="NormalHanging12a"/>
        <w:widowControl/>
        <w:rPr>
          <w:noProof/>
        </w:rPr>
      </w:pPr>
      <w:r w:rsidRPr="00860BC0">
        <w:t>–</w:t>
      </w:r>
      <w:r w:rsidRPr="00860BC0">
        <w:tab/>
        <w:t>ottaa huomioon vuosia 2021–2027 koskevan monivuotisen rahoituskehyksen vahvistamisesta 17. joulukuuta 2020 annetun neuvoston asetuksen (EU, Euratom) 2020/2093</w:t>
      </w:r>
      <w:r w:rsidRPr="00860BC0">
        <w:rPr>
          <w:rStyle w:val="FootnoteReference"/>
          <w:noProof/>
        </w:rPr>
        <w:footnoteReference w:id="2"/>
      </w:r>
      <w:r w:rsidRPr="00860BC0">
        <w:t xml:space="preserve"> ja erityisesti sen 9 artiklan,</w:t>
      </w:r>
    </w:p>
    <w:p w14:paraId="2A51BCD0" w14:textId="77777777" w:rsidR="00F67A33" w:rsidRPr="00860BC0" w:rsidRDefault="00F67A33" w:rsidP="00D06A56">
      <w:pPr>
        <w:pStyle w:val="NormalHanging12a"/>
        <w:widowControl/>
        <w:rPr>
          <w:noProof/>
        </w:rPr>
      </w:pPr>
      <w:r w:rsidRPr="00860BC0">
        <w:t>–</w:t>
      </w:r>
      <w:r w:rsidRPr="00860BC0">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860BC0">
        <w:rPr>
          <w:rStyle w:val="FootnoteReference"/>
          <w:noProof/>
        </w:rPr>
        <w:footnoteReference w:id="3"/>
      </w:r>
      <w:r w:rsidRPr="00860BC0">
        <w:t xml:space="preserve"> ja erityisesti sen 10 kohdan,</w:t>
      </w:r>
    </w:p>
    <w:p w14:paraId="1CC54C89" w14:textId="77777777" w:rsidR="00F67A33" w:rsidRPr="00860BC0" w:rsidRDefault="00F67A33" w:rsidP="00D06A56">
      <w:pPr>
        <w:pStyle w:val="NormalHanging12a"/>
        <w:widowControl/>
      </w:pPr>
      <w:r w:rsidRPr="00860BC0">
        <w:lastRenderedPageBreak/>
        <w:t>–</w:t>
      </w:r>
      <w:r w:rsidRPr="00860BC0">
        <w:tab/>
        <w:t>ottaa huomioon Euroopan aluekehitysrahastosta ja koheesiorahastosta 24. kesäkuuta 2021 annetun Euroopan parlamentin ja neuvoston asetuksen (EU) 2021/1058</w:t>
      </w:r>
      <w:r w:rsidRPr="00860BC0">
        <w:rPr>
          <w:rStyle w:val="FootnoteReference"/>
        </w:rPr>
        <w:footnoteReference w:id="4"/>
      </w:r>
      <w:r w:rsidRPr="00860BC0">
        <w:t xml:space="preserve">, </w:t>
      </w:r>
    </w:p>
    <w:p w14:paraId="5815D67F" w14:textId="77777777" w:rsidR="00F67A33" w:rsidRPr="00860BC0" w:rsidRDefault="00F67A33" w:rsidP="00D06A56">
      <w:pPr>
        <w:pStyle w:val="NormalWeb"/>
        <w:shd w:val="clear" w:color="auto" w:fill="FFFFFF"/>
        <w:ind w:left="567" w:hanging="567"/>
      </w:pPr>
      <w:r w:rsidRPr="00860BC0">
        <w:t>–</w:t>
      </w:r>
      <w:r w:rsidRPr="00860BC0">
        <w:tab/>
        <w:t>ottaa huomioon 27. helmikuuta 2024 antamansa päätöslauselman esityksestä neuvoston asetukseksi vuosia 2021–2027 koskevan monivuotisen rahoituskehyksen vahvistamisesta annetun asetuksen (EU, Euratom) 2020/2093 muuttamisesta</w:t>
      </w:r>
      <w:r w:rsidRPr="00860BC0">
        <w:rPr>
          <w:rStyle w:val="FootnoteReference"/>
        </w:rPr>
        <w:footnoteReference w:id="5"/>
      </w:r>
      <w:r w:rsidRPr="00860BC0">
        <w:t>,</w:t>
      </w:r>
    </w:p>
    <w:p w14:paraId="58D29EDA" w14:textId="77777777" w:rsidR="00F67A33" w:rsidRPr="00860BC0" w:rsidRDefault="00F67A33" w:rsidP="00D06A56">
      <w:pPr>
        <w:pStyle w:val="NormalWeb"/>
        <w:shd w:val="clear" w:color="auto" w:fill="FFFFFF"/>
        <w:ind w:left="567" w:hanging="567"/>
      </w:pPr>
      <w:r w:rsidRPr="00860BC0">
        <w:t>–</w:t>
      </w:r>
      <w:r w:rsidRPr="00860BC0">
        <w:rPr>
          <w:b/>
          <w:i/>
        </w:rPr>
        <w:tab/>
      </w:r>
      <w:r w:rsidRPr="00860BC0">
        <w:t>ottaa huomioon 20. lokakuuta 2021 antamansa päätöslauselman EU:n solidaarisuusrahaston varojen käytön vaikuttavuudesta jäsenvaltioissa luonnonkatastrofitilanteissa</w:t>
      </w:r>
      <w:r w:rsidRPr="00860BC0">
        <w:rPr>
          <w:rStyle w:val="FootnoteReference"/>
        </w:rPr>
        <w:footnoteReference w:id="6"/>
      </w:r>
      <w:r w:rsidRPr="00860BC0">
        <w:t>,</w:t>
      </w:r>
    </w:p>
    <w:p w14:paraId="2324ED6F" w14:textId="77777777" w:rsidR="00F67A33" w:rsidRPr="00860BC0" w:rsidRDefault="00F67A33" w:rsidP="00D06A56">
      <w:pPr>
        <w:pStyle w:val="NormalWeb"/>
        <w:shd w:val="clear" w:color="auto" w:fill="FFFFFF"/>
        <w:ind w:left="567" w:hanging="567"/>
      </w:pPr>
      <w:r w:rsidRPr="00860BC0">
        <w:t>–</w:t>
      </w:r>
      <w:r w:rsidRPr="00860BC0">
        <w:rPr>
          <w:b/>
          <w:i/>
        </w:rPr>
        <w:tab/>
      </w:r>
      <w:r w:rsidRPr="00860BC0">
        <w:t>ottaa huomioon 18. toukokuuta 2021 antamansa päätöslauselman Euroopan unionin solidaarisuusrahaston uudelleentarkastelusta</w:t>
      </w:r>
      <w:r w:rsidRPr="00860BC0">
        <w:rPr>
          <w:rStyle w:val="FootnoteReference"/>
        </w:rPr>
        <w:footnoteReference w:id="7"/>
      </w:r>
      <w:r w:rsidRPr="00860BC0">
        <w:t>,</w:t>
      </w:r>
    </w:p>
    <w:p w14:paraId="5AB585CD" w14:textId="77777777" w:rsidR="00F67A33" w:rsidRPr="00860BC0" w:rsidRDefault="00F67A33" w:rsidP="00D06A56">
      <w:pPr>
        <w:pStyle w:val="NormalHanging12a"/>
        <w:widowControl/>
      </w:pPr>
      <w:r w:rsidRPr="00860BC0">
        <w:rPr>
          <w:b/>
          <w:i/>
        </w:rPr>
        <w:t>–</w:t>
      </w:r>
      <w:r w:rsidRPr="00860BC0">
        <w:rPr>
          <w:b/>
          <w:i/>
        </w:rPr>
        <w:tab/>
      </w:r>
      <w:r w:rsidRPr="00860BC0">
        <w:t xml:space="preserve">ottaa huomioon Euroopan ympäristökeskuksen raportin nro 1/2024 – European </w:t>
      </w:r>
      <w:proofErr w:type="spellStart"/>
      <w:r w:rsidRPr="00860BC0">
        <w:t>Climate</w:t>
      </w:r>
      <w:proofErr w:type="spellEnd"/>
      <w:r w:rsidRPr="00860BC0">
        <w:t xml:space="preserve"> </w:t>
      </w:r>
      <w:proofErr w:type="spellStart"/>
      <w:r w:rsidRPr="00860BC0">
        <w:t>Risk</w:t>
      </w:r>
      <w:proofErr w:type="spellEnd"/>
      <w:r w:rsidRPr="00860BC0">
        <w:t xml:space="preserve"> </w:t>
      </w:r>
      <w:proofErr w:type="spellStart"/>
      <w:r w:rsidRPr="00860BC0">
        <w:t>Assessment</w:t>
      </w:r>
      <w:proofErr w:type="spellEnd"/>
      <w:r w:rsidRPr="00860BC0">
        <w:t xml:space="preserve"> (EUCRA),</w:t>
      </w:r>
    </w:p>
    <w:p w14:paraId="00DAF872" w14:textId="77777777" w:rsidR="00F67A33" w:rsidRPr="00860BC0" w:rsidRDefault="00F67A33" w:rsidP="00D06A56">
      <w:pPr>
        <w:pStyle w:val="NormalHanging12a"/>
        <w:widowControl/>
      </w:pPr>
      <w:r w:rsidRPr="00860BC0">
        <w:t>–</w:t>
      </w:r>
      <w:r w:rsidRPr="00860BC0">
        <w:tab/>
        <w:t>ottaa huomioon budjettivaliokunnan mietinnön (A10-0002/2024),</w:t>
      </w:r>
    </w:p>
    <w:p w14:paraId="6B79E143" w14:textId="79586969" w:rsidR="00F67A33" w:rsidRPr="00860BC0" w:rsidRDefault="00F67A33" w:rsidP="00D06A56">
      <w:pPr>
        <w:pStyle w:val="NormalWeb"/>
        <w:shd w:val="clear" w:color="auto" w:fill="FFFFFF"/>
        <w:ind w:left="567" w:hanging="567"/>
      </w:pPr>
      <w:r w:rsidRPr="00860BC0">
        <w:t>A.</w:t>
      </w:r>
      <w:r w:rsidRPr="00860BC0">
        <w:tab/>
        <w:t>ottaa huomioon, että Italian Emilia-Romagnan alueella esiintyi 1–17. toukokuuta 2023 erittäin voimakkaita sateita, jotka johtivat tulviin ja aiheuttivat Italian viranomaisten arvion mukaan yhteensä 8,5 miljardin euron välittömät vahingot;</w:t>
      </w:r>
    </w:p>
    <w:p w14:paraId="3DC3BBDB" w14:textId="4FD0DF66" w:rsidR="00F67A33" w:rsidRPr="00860BC0" w:rsidRDefault="00F67A33" w:rsidP="00D06A56">
      <w:pPr>
        <w:pStyle w:val="NormalHanging12a"/>
        <w:widowControl/>
      </w:pPr>
      <w:r w:rsidRPr="00860BC0">
        <w:t>B.</w:t>
      </w:r>
      <w:r w:rsidRPr="00860BC0">
        <w:tab/>
        <w:t>ottaa huomioon, että Sloveniassa esiintyi 3–6. elokuuta 2023 rankkasateita, jotka johtivat tulviin koko maassa ja olivat maan historian pahin luonnonkatastrofi ja aiheuttivat komission mukaan yhteensä 7,3 miljardin euron välittömät vahingot;</w:t>
      </w:r>
    </w:p>
    <w:p w14:paraId="190A90F6" w14:textId="1B172872" w:rsidR="00F67A33" w:rsidRPr="00860BC0" w:rsidRDefault="00F67A33" w:rsidP="00D06A56">
      <w:pPr>
        <w:pStyle w:val="NormalWeb"/>
        <w:shd w:val="clear" w:color="auto" w:fill="FFFFFF"/>
        <w:ind w:left="567" w:hanging="567"/>
      </w:pPr>
      <w:r w:rsidRPr="00860BC0">
        <w:t>C.</w:t>
      </w:r>
      <w:r w:rsidRPr="00860BC0">
        <w:tab/>
        <w:t>ottaa huomioon, että Itävallassa esiintyi 3–6. elokuuta 2023 rankkasateita, jotka johtivat tulviin Itävallan eteläosissa ja aiheuttivat Itävallan viranomaisten arvion mukaan yhteensä 208 miljoonaan euron välittömät vahingot;</w:t>
      </w:r>
    </w:p>
    <w:p w14:paraId="4567DD06" w14:textId="62774F77" w:rsidR="00F67A33" w:rsidRPr="00860BC0" w:rsidRDefault="00F67A33" w:rsidP="00D06A56">
      <w:pPr>
        <w:pStyle w:val="NormalWeb"/>
        <w:shd w:val="clear" w:color="auto" w:fill="FFFFFF"/>
        <w:ind w:left="567" w:hanging="567"/>
      </w:pPr>
      <w:r w:rsidRPr="00860BC0">
        <w:t>D.</w:t>
      </w:r>
      <w:r w:rsidRPr="00860BC0">
        <w:tab/>
        <w:t xml:space="preserve">ottaa huomioon, että Kreikassa raivosi 4–11. syyskuuta 2023 Välimeren alueella esiintynyt Daniel-myrsky, joka aiheutti usein paikoin </w:t>
      </w:r>
      <w:proofErr w:type="spellStart"/>
      <w:r w:rsidRPr="00860BC0">
        <w:t>Keski</w:t>
      </w:r>
      <w:proofErr w:type="spellEnd"/>
      <w:r w:rsidRPr="00860BC0">
        <w:t>-Kreikassa, erityisesti Thessalian alueella, rankkasateita ja tulvimista, jotka aiheuttivat Kreikan viranomaisten arvion mukaan yhteensä 2,3 miljardin euron välittömät vahingot;</w:t>
      </w:r>
    </w:p>
    <w:p w14:paraId="3C96F6BD" w14:textId="77777777" w:rsidR="00F67A33" w:rsidRPr="00860BC0" w:rsidRDefault="00F67A33" w:rsidP="00D06A56">
      <w:pPr>
        <w:pStyle w:val="NormalWeb"/>
        <w:shd w:val="clear" w:color="auto" w:fill="FFFFFF"/>
        <w:ind w:left="567" w:hanging="567"/>
      </w:pPr>
      <w:r w:rsidRPr="00860BC0">
        <w:t>E.</w:t>
      </w:r>
      <w:r w:rsidRPr="00860BC0">
        <w:tab/>
        <w:t>ottaa huomioon, että Italian Toscanan alueella esiintyi 25. lokakuuta – 10. marraskuuta 2023 voimakkaita sateita, jotka johtivat hyökytulviin ja aiheuttivat Italian viranomaisten arvion mukaan yhteensä 2,7 miljardin euron välittömät vahingot;</w:t>
      </w:r>
    </w:p>
    <w:p w14:paraId="0684760C" w14:textId="16306EF6" w:rsidR="00F67A33" w:rsidRPr="00860BC0" w:rsidRDefault="00F67A33" w:rsidP="00D06A56">
      <w:pPr>
        <w:pStyle w:val="NormalWeb"/>
        <w:shd w:val="clear" w:color="auto" w:fill="FFFFFF"/>
        <w:ind w:left="567" w:hanging="567"/>
      </w:pPr>
      <w:r w:rsidRPr="00860BC0">
        <w:t>F.</w:t>
      </w:r>
      <w:r w:rsidRPr="00860BC0">
        <w:tab/>
        <w:t xml:space="preserve">ottaa huomioon, että Ranskan </w:t>
      </w:r>
      <w:proofErr w:type="spellStart"/>
      <w:r w:rsidRPr="00860BC0">
        <w:t>Hauts</w:t>
      </w:r>
      <w:proofErr w:type="spellEnd"/>
      <w:r w:rsidRPr="00860BC0">
        <w:t>-de-Francen alueella sijaitsevalla entisellä Nord-</w:t>
      </w:r>
      <w:proofErr w:type="spellStart"/>
      <w:r w:rsidRPr="00860BC0">
        <w:t>Pas</w:t>
      </w:r>
      <w:proofErr w:type="spellEnd"/>
      <w:r w:rsidRPr="00860BC0">
        <w:t>-de-</w:t>
      </w:r>
      <w:proofErr w:type="spellStart"/>
      <w:r w:rsidRPr="00860BC0">
        <w:t>Calais’n</w:t>
      </w:r>
      <w:proofErr w:type="spellEnd"/>
      <w:r w:rsidRPr="00860BC0">
        <w:t xml:space="preserve"> alueella esiintyi 2–9. marraskuuta 2023 rankkasateita, jotka johtivat tulviin ja aiheuttivat Ranskan viranomaisten arvion mukaan yhteensä 1,9 miljardin euron välittömät vahingot;</w:t>
      </w:r>
    </w:p>
    <w:p w14:paraId="22B1657B" w14:textId="77777777" w:rsidR="00F67A33" w:rsidRPr="00860BC0" w:rsidRDefault="00F67A33" w:rsidP="00D06A56">
      <w:pPr>
        <w:widowControl/>
        <w:spacing w:after="240"/>
        <w:ind w:left="567" w:hanging="567"/>
        <w:rPr>
          <w:szCs w:val="24"/>
          <w:shd w:val="clear" w:color="auto" w:fill="FFFFFF"/>
        </w:rPr>
      </w:pPr>
      <w:r w:rsidRPr="00860BC0">
        <w:lastRenderedPageBreak/>
        <w:t>1.</w:t>
      </w:r>
      <w:r w:rsidRPr="00860BC0">
        <w:tab/>
        <w:t xml:space="preserve">ilmaisee </w:t>
      </w:r>
      <w:r w:rsidRPr="00860BC0">
        <w:rPr>
          <w:shd w:val="clear" w:color="auto" w:fill="FFFFFF"/>
        </w:rPr>
        <w:t>syvän solidaarisuutensa kaikkia uhreja ja heidän perheitään sekä kaikkia Italian, Slovenian, Itävallan, Kreikan ja Ranskan tuhoisista tulvista kärsineitä henkilöitä kohtaan samoin kuin avustustoimiin osallistuneita kansallisia, alueellisia ja paikallisia viranomaisia kohtaan;</w:t>
      </w:r>
    </w:p>
    <w:p w14:paraId="0A8EDF3A" w14:textId="77777777" w:rsidR="00F67A33" w:rsidRPr="00860BC0" w:rsidRDefault="00F67A33" w:rsidP="00D06A56">
      <w:pPr>
        <w:widowControl/>
        <w:spacing w:after="240"/>
        <w:ind w:left="567" w:hanging="567"/>
      </w:pPr>
      <w:r w:rsidRPr="00860BC0">
        <w:t>2.</w:t>
      </w:r>
      <w:r w:rsidRPr="00860BC0">
        <w:tab/>
        <w:t>pitää päätöstä myönteisenä konkreettisena ja näkyvänä osoituksena unionin solidaarisuudesta sen kansalaisia sekä Italian, Slovenian, Itävallan, Kreikan ja Ranskan katastrofeista kärsineitä alueita kohtaan;</w:t>
      </w:r>
    </w:p>
    <w:p w14:paraId="261668BF" w14:textId="77777777" w:rsidR="00F67A33" w:rsidRPr="00860BC0" w:rsidRDefault="00F67A33" w:rsidP="00D06A56">
      <w:pPr>
        <w:widowControl/>
        <w:spacing w:after="240"/>
        <w:ind w:left="567" w:hanging="567"/>
      </w:pPr>
      <w:r w:rsidRPr="00860BC0">
        <w:t>3.</w:t>
      </w:r>
      <w:r w:rsidRPr="00860BC0">
        <w:tab/>
        <w:t>muistuttaa, että on tärkeää tiedottaa kansalaisille Euroopan unionin solidaarisuusrahaston (EUSR) tuomista konkreettisista hyödyistä, jotta voidaan myös edelleen lisätä kansalaisten tietoisuutta unionin välineistä ja ohjelmista;</w:t>
      </w:r>
    </w:p>
    <w:p w14:paraId="44BD3576" w14:textId="77777777" w:rsidR="00F67A33" w:rsidRPr="00860BC0" w:rsidRDefault="00F67A33" w:rsidP="00D06A56">
      <w:pPr>
        <w:widowControl/>
        <w:spacing w:after="240"/>
        <w:ind w:left="567" w:hanging="567"/>
      </w:pPr>
      <w:r w:rsidRPr="00860BC0">
        <w:t>4.</w:t>
      </w:r>
      <w:r w:rsidRPr="00860BC0">
        <w:tab/>
        <w:t xml:space="preserve">tähdentää, että Euroopassa tapahtuu yhä enemmän vakavia ja tuhoisia luonnonkatastrofeja, ja kehottaa jäsenvaltioita ja komissiota investoimaan enemmän ilmastonmuutoksen hillintään ja siihen sopeutumiseen tähtääviin toimenpiteisiin, jotta voidaan välttyä ihmishenkien menetyksiltä ja taloudellisilta tappioilta; katsoo, että </w:t>
      </w:r>
      <w:proofErr w:type="spellStart"/>
      <w:r w:rsidRPr="00860BC0">
        <w:t>EUSR:n</w:t>
      </w:r>
      <w:proofErr w:type="spellEnd"/>
      <w:r w:rsidRPr="00860BC0">
        <w:t xml:space="preserve"> tai vastaavan rahaston määrärahoja olisi lisättävä ja tämä olisi otettava huomioon komission tulevassa ehdotuksessa uudesta monivuotisesta rahoituskehyksestä ja ehdotusta seuraavissa toimielinten välisissä neuvotteluissa; kehottaa komissiota lisäämään eurooppalaisen solidaarisuusvarauksen määrärahoja ja varmistamaan, että rahoituksen kokonaismäärä ja määrärahojen kohdentaminen ovat sellaiset, että varmistetaan </w:t>
      </w:r>
      <w:proofErr w:type="spellStart"/>
      <w:r w:rsidRPr="00860BC0">
        <w:t>EUSR:n</w:t>
      </w:r>
      <w:proofErr w:type="spellEnd"/>
      <w:r w:rsidRPr="00860BC0">
        <w:t xml:space="preserve"> optimaalinen tehokkuus;</w:t>
      </w:r>
    </w:p>
    <w:p w14:paraId="29B8D40C" w14:textId="77777777" w:rsidR="00F67A33" w:rsidRPr="00860BC0" w:rsidRDefault="00F67A33" w:rsidP="00D06A56">
      <w:pPr>
        <w:pStyle w:val="NormalHanging12a"/>
        <w:widowControl/>
      </w:pPr>
      <w:r w:rsidRPr="00860BC0">
        <w:t>5.</w:t>
      </w:r>
      <w:r w:rsidRPr="00860BC0">
        <w:tab/>
        <w:t xml:space="preserve">korostaa, että ilmastonmuutoksen vuoksi saaret ja rannikkoalueet ovat erityisen alttiita luonnonmullistuksille; toteaa, että maanjäristykset, tulvat, tulivuorenpurkaukset ja kuivuus – joka vaikuttaa myös järviin ja jokiin – ovat kasvava uhka monille Euroopan alueille, erityisesti Välimeren alueella; pohtii, onko EUSR sovitettu riittävän hyvin näiden erityisen hauraiden alueiden ilmastonmuutokseen sopeutumiseen liittyviin hätäaputarpeisiin; katsookin, että saarten ja rannikkoalueiden olisi saatava </w:t>
      </w:r>
      <w:proofErr w:type="spellStart"/>
      <w:r w:rsidRPr="00860BC0">
        <w:t>EUSR:stä</w:t>
      </w:r>
      <w:proofErr w:type="spellEnd"/>
      <w:r w:rsidRPr="00860BC0">
        <w:t xml:space="preserve"> riittävästi rahoitusta niiden erityisten haavoittuvuuksien korjaamiseksi;</w:t>
      </w:r>
    </w:p>
    <w:p w14:paraId="32ABA494" w14:textId="5B1D87F7" w:rsidR="00F67A33" w:rsidRPr="00860BC0" w:rsidRDefault="00F67A33" w:rsidP="00D06A56">
      <w:pPr>
        <w:widowControl/>
        <w:spacing w:after="240"/>
        <w:ind w:left="567" w:hanging="567"/>
      </w:pPr>
      <w:r w:rsidRPr="00860BC0">
        <w:t>6.</w:t>
      </w:r>
      <w:r w:rsidRPr="00860BC0">
        <w:tab/>
        <w:t xml:space="preserve">korostaa, että </w:t>
      </w:r>
      <w:proofErr w:type="spellStart"/>
      <w:r w:rsidRPr="00860BC0">
        <w:t>EUSR:n</w:t>
      </w:r>
      <w:proofErr w:type="spellEnd"/>
      <w:r w:rsidRPr="00860BC0">
        <w:t xml:space="preserve"> avulla voidaan ainoastaan hoitaa seurauksia ja että unionin olisi myös edelleen toteutettava toimia ilmastonmuutokseen sopeutumisen ja sen hillitsemisen hyväksi tukemalla eurooppalaisia ja kansallisia politiikkoja luonnonkatastrofien ehkäisemiseksi; korostaa, että Euroopan ympäristökeskuksen raportissa nro 1/2024 – European </w:t>
      </w:r>
      <w:proofErr w:type="spellStart"/>
      <w:r w:rsidRPr="00860BC0">
        <w:t>Climate</w:t>
      </w:r>
      <w:proofErr w:type="spellEnd"/>
      <w:r w:rsidRPr="00860BC0">
        <w:t xml:space="preserve"> </w:t>
      </w:r>
      <w:proofErr w:type="spellStart"/>
      <w:r w:rsidRPr="00860BC0">
        <w:t>Risk</w:t>
      </w:r>
      <w:proofErr w:type="spellEnd"/>
      <w:r w:rsidRPr="00860BC0">
        <w:t xml:space="preserve"> </w:t>
      </w:r>
      <w:proofErr w:type="spellStart"/>
      <w:r w:rsidRPr="00860BC0">
        <w:t>Assessment</w:t>
      </w:r>
      <w:proofErr w:type="spellEnd"/>
      <w:r w:rsidRPr="00860BC0">
        <w:t xml:space="preserve"> varoitettiin, että Eurooppa ei ole valmistautunut ilmastonmuutoksen vaikutuksiin, ja korostaa, että on ryhdyttävä toimiin sen välttämiseksi, että tunnistetut ilmastoriskit saavuttavat kriittisen tason; kehottaa jäsenvaltioita ja komissiota suorittamaan oman osuutensa Pariisin ilmastokokouksessa sovittujen tavoitteiden saavuttamiseksi; palauttaa mieliin, että tarvitaan tehokkaita synergioita unionin muiden politiikkojen ja ohjelmien kanssa, ja korostaa, että jäsenvaltioiden olisi hyödynnettävä parhaalla mahdollisella tavalla erityisesti Euroopan aluekehitysrahaston, Euroopan sosiaalirahasto plussan, Euroopan meri-, kalatalous- ja vesiviljelyrahaston, koheesiorahaston ja maaseudun kehittämisohjelmien rahoitusmahdollisuuksia; korostaa, että tarvitaan myös ennaltaehkäiseviä toimenpiteitä, jotta voidaan sekä lieventää tulevia vahinkoja että estää riskiolosuhteiden paheneminen katastrofien, kuten maastopalojen, maanvyörymien tai järvien ja jokien kuivumisen, seurauksena; korostaa eri ohjelmien välisen riittävän joustovaran merkitystä; painottaa, että </w:t>
      </w:r>
      <w:proofErr w:type="spellStart"/>
      <w:r w:rsidRPr="00860BC0">
        <w:t>EUSR:stä</w:t>
      </w:r>
      <w:proofErr w:type="spellEnd"/>
      <w:r w:rsidRPr="00860BC0">
        <w:t xml:space="preserve"> myönnettävä tuki ei saisi vähentää jäsenvaltioiden muista unionin ohjelmista tai politiikoista saamaa </w:t>
      </w:r>
      <w:r w:rsidR="00FB4115">
        <w:t>unioni</w:t>
      </w:r>
      <w:r w:rsidRPr="00860BC0">
        <w:t xml:space="preserve">n rahoitusta; palauttaa mieliin, että jäsenvaltiot voivat myöntää valtiontukea sovellettavien unionin </w:t>
      </w:r>
      <w:r w:rsidRPr="00860BC0">
        <w:lastRenderedPageBreak/>
        <w:t>sääntöjen mukaisesti erityisesti maatalousyrityksille, joille on aiheutunut vahinkoa luonnonkatastrofien vuoksi;</w:t>
      </w:r>
    </w:p>
    <w:p w14:paraId="7DD5A1E5" w14:textId="77777777" w:rsidR="00F67A33" w:rsidRPr="00860BC0" w:rsidRDefault="00F67A33" w:rsidP="00D06A56">
      <w:pPr>
        <w:widowControl/>
        <w:spacing w:after="240"/>
        <w:ind w:left="567" w:hanging="567"/>
      </w:pPr>
      <w:r w:rsidRPr="00860BC0">
        <w:t xml:space="preserve">7. </w:t>
      </w:r>
      <w:r w:rsidRPr="00860BC0">
        <w:tab/>
        <w:t>muistuttaa, että vahingot on tärkeää arvioida nopeasti ja perusteellisesti ja siten, että otetaan asianmukaisesti huomioon taloudelliset seuraukset, ja kehottaa lisäämään operatiivisia toimia ennakkomaksujen maksamiseen keskimäärin kuluvan ajan lyhentämiseksi sam</w:t>
      </w:r>
      <w:bookmarkStart w:id="8" w:name="_GoBack"/>
      <w:bookmarkEnd w:id="8"/>
      <w:r w:rsidRPr="00860BC0">
        <w:t xml:space="preserve">alla, kun varmistetaan EU:n talousarvion suojaaminen; kehottaa komissiota yksinkertaistamaan edelleen menettelyä ja lyhentämään </w:t>
      </w:r>
      <w:proofErr w:type="spellStart"/>
      <w:r w:rsidRPr="00860BC0">
        <w:t>EUSR:n</w:t>
      </w:r>
      <w:proofErr w:type="spellEnd"/>
      <w:r w:rsidRPr="00860BC0">
        <w:t xml:space="preserve"> varojen käyttöönottoa koskevien hakemusten käsittelyyn tarvittavaa aikaa, nopeuttamaan vastausaikoja ja varmistamaan, että varat saadaan nopeasti asianomaisille alueille, koska luonnonkatastrofit aiheuttavat merkittäviä vahinkoja, jotka häiritsevät jokapäiväistä elämää ja paikallista taloutta; korostaa, että on sallittava kohtuullinen jousto, jos edunsaajamailla on perusteltuja viivästyksiä ja haasteita rahoituksen hakemisessa ja myönnetyn rahoituksen käytössä;</w:t>
      </w:r>
      <w:r w:rsidRPr="00860BC0">
        <w:rPr>
          <w:b/>
          <w:i/>
        </w:rPr>
        <w:t xml:space="preserve"> </w:t>
      </w:r>
      <w:r w:rsidRPr="00860BC0">
        <w:t xml:space="preserve">kehottaa jäsenvaltioita ottamaan huomioon, että ilmastoriskit vaikuttavat erityisen ankarasti haavoittuvassa asemassa oleviin väestöryhmiin, sillä tietyt sosioekonomiset tekijät heikentävät entisestään näiden kykyä toipua katastrofeista; </w:t>
      </w:r>
    </w:p>
    <w:p w14:paraId="07B0D01F" w14:textId="77777777" w:rsidR="00F67A33" w:rsidRPr="00860BC0" w:rsidRDefault="00F67A33" w:rsidP="00D06A56">
      <w:pPr>
        <w:widowControl/>
        <w:spacing w:after="240"/>
        <w:ind w:left="567" w:hanging="567"/>
      </w:pPr>
      <w:r w:rsidRPr="00860BC0">
        <w:t>8.</w:t>
      </w:r>
      <w:r w:rsidRPr="00860BC0">
        <w:tab/>
        <w:t xml:space="preserve">korostaa, että </w:t>
      </w:r>
      <w:proofErr w:type="spellStart"/>
      <w:r w:rsidRPr="00860BC0">
        <w:t>EUSR:stä</w:t>
      </w:r>
      <w:proofErr w:type="spellEnd"/>
      <w:r w:rsidRPr="00860BC0">
        <w:t xml:space="preserve"> on välittömästi myönnettävä kiireellistä taloudellista tukea, jotta voidaan varmistaa, että se saadaan alueille oikea-aikaisesti; </w:t>
      </w:r>
    </w:p>
    <w:p w14:paraId="252CE78A" w14:textId="77777777" w:rsidR="00F67A33" w:rsidRPr="00860BC0" w:rsidRDefault="00F67A33" w:rsidP="00D06A56">
      <w:pPr>
        <w:widowControl/>
        <w:spacing w:after="240"/>
        <w:ind w:left="567" w:hanging="567"/>
      </w:pPr>
      <w:r w:rsidRPr="00860BC0">
        <w:t>9.</w:t>
      </w:r>
      <w:r w:rsidRPr="00860BC0">
        <w:tab/>
        <w:t>hyväksyy tämän päätöslauselman liitteenä olevan päätöksen;</w:t>
      </w:r>
    </w:p>
    <w:p w14:paraId="46BB6E67" w14:textId="77777777" w:rsidR="00F67A33" w:rsidRPr="00860BC0" w:rsidRDefault="00F67A33" w:rsidP="00D06A56">
      <w:pPr>
        <w:widowControl/>
        <w:spacing w:after="240"/>
        <w:ind w:left="567" w:hanging="567"/>
      </w:pPr>
      <w:r w:rsidRPr="00860BC0">
        <w:t>10.</w:t>
      </w:r>
      <w:r w:rsidRPr="00860BC0">
        <w:tab/>
        <w:t xml:space="preserve">kehottaa puhemiestä allekirjoittamaan päätöksen neuvoston puheenjohtajan kanssa ja huolehtimaan sen julkaisemisesta </w:t>
      </w:r>
      <w:r w:rsidRPr="00860BC0">
        <w:rPr>
          <w:i/>
          <w:iCs/>
        </w:rPr>
        <w:t>Euroopan unionin virallisessa lehdessä</w:t>
      </w:r>
      <w:r w:rsidRPr="00860BC0">
        <w:t>;</w:t>
      </w:r>
    </w:p>
    <w:p w14:paraId="1F873405" w14:textId="77777777" w:rsidR="00F67A33" w:rsidRPr="00860BC0" w:rsidRDefault="00F67A33" w:rsidP="00D06A56">
      <w:pPr>
        <w:widowControl/>
        <w:spacing w:after="240"/>
        <w:ind w:left="567" w:hanging="567"/>
      </w:pPr>
      <w:r w:rsidRPr="00860BC0">
        <w:t>11.</w:t>
      </w:r>
      <w:r w:rsidRPr="00860BC0">
        <w:tab/>
        <w:t>kehottaa puhemiestä välittämään tämän päätöslauselman liitteineen neuvostolle ja komissiolle.</w:t>
      </w:r>
    </w:p>
    <w:p w14:paraId="20E36C0D" w14:textId="77777777" w:rsidR="00F67A33" w:rsidRPr="00860BC0" w:rsidRDefault="00F67A33" w:rsidP="00D06A56">
      <w:pPr>
        <w:widowControl/>
        <w:rPr>
          <w:noProof/>
        </w:rPr>
      </w:pPr>
    </w:p>
    <w:p w14:paraId="4FB4E618" w14:textId="77777777" w:rsidR="00F67A33" w:rsidRPr="00860BC0" w:rsidRDefault="00F67A33" w:rsidP="00D06A56">
      <w:pPr>
        <w:pStyle w:val="PageHeading"/>
        <w:widowControl/>
        <w:rPr>
          <w:noProof/>
        </w:rPr>
        <w:sectPr w:rsidR="00F67A33" w:rsidRPr="00860BC0" w:rsidSect="00860BC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9EC0979" w14:textId="77777777" w:rsidR="00FB4115" w:rsidRPr="00FB70BC" w:rsidRDefault="00FB4115" w:rsidP="00FB70BC">
      <w:pPr>
        <w:pStyle w:val="PageHeading"/>
        <w:widowControl/>
        <w:rPr>
          <w:rFonts w:ascii="Times New Roman" w:hAnsi="Times New Roman" w:cs="Times New Roman"/>
        </w:rPr>
      </w:pPr>
      <w:bookmarkStart w:id="9" w:name="_Toc178687402"/>
      <w:r w:rsidRPr="00FB70BC">
        <w:rPr>
          <w:rFonts w:ascii="Times New Roman" w:hAnsi="Times New Roman" w:cs="Times New Roman"/>
        </w:rPr>
        <w:lastRenderedPageBreak/>
        <w:t>LIITE</w:t>
      </w:r>
    </w:p>
    <w:p w14:paraId="1F34503C" w14:textId="77777777" w:rsidR="00F67A33" w:rsidRPr="00FB70BC" w:rsidRDefault="00F67A33" w:rsidP="00FB70BC">
      <w:pPr>
        <w:pStyle w:val="PageHeading"/>
        <w:widowControl/>
        <w:rPr>
          <w:rFonts w:ascii="Times New Roman" w:hAnsi="Times New Roman" w:cs="Times New Roman"/>
          <w:noProof/>
        </w:rPr>
      </w:pPr>
      <w:r w:rsidRPr="00FB70BC">
        <w:rPr>
          <w:rFonts w:ascii="Times New Roman" w:hAnsi="Times New Roman" w:cs="Times New Roman"/>
        </w:rPr>
        <w:t>EUROOPAN PARLAMENTIN JA NEUVOSTON PÄÄTÖS</w:t>
      </w:r>
      <w:bookmarkEnd w:id="9"/>
    </w:p>
    <w:p w14:paraId="34F6C924" w14:textId="70254499" w:rsidR="00F67A33" w:rsidRDefault="00F67A33" w:rsidP="00D06A56">
      <w:pPr>
        <w:widowControl/>
        <w:spacing w:before="360" w:after="360"/>
        <w:jc w:val="center"/>
        <w:rPr>
          <w:b/>
        </w:rPr>
      </w:pPr>
      <w:r w:rsidRPr="00860BC0">
        <w:rPr>
          <w:b/>
        </w:rPr>
        <w:t>Euroopan unionin solidaarisuusrahaston varojen käyttöönotosta tuen antamiseksi Italialle, Slovenialle, Itävallalle, Kreikalle ja Ranskalle vuonna 2023 tapahtuneiden kuuden luonnonkatastrofin johdosta</w:t>
      </w:r>
    </w:p>
    <w:p w14:paraId="60C593FF" w14:textId="7F4D2D84" w:rsidR="00FB70BC" w:rsidRPr="00860BC0" w:rsidRDefault="00FB70BC" w:rsidP="00FB70BC">
      <w:pPr>
        <w:rPr>
          <w:rFonts w:eastAsia="Calibri"/>
          <w:b/>
          <w:noProof/>
          <w:szCs w:val="24"/>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24</w:t>
      </w:r>
      <w:r>
        <w:rPr>
          <w:i/>
          <w:szCs w:val="24"/>
        </w:rPr>
        <w:t>/</w:t>
      </w:r>
      <w:r>
        <w:rPr>
          <w:i/>
          <w:szCs w:val="24"/>
        </w:rPr>
        <w:t>2772</w:t>
      </w:r>
      <w:r w:rsidRPr="006E0791">
        <w:rPr>
          <w:i/>
          <w:szCs w:val="24"/>
        </w:rPr>
        <w:t>.)</w:t>
      </w:r>
    </w:p>
    <w:sectPr w:rsidR="00FB70BC" w:rsidRPr="00860BC0" w:rsidSect="00860BC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6BD50" w14:textId="77777777" w:rsidR="00AE5210" w:rsidRPr="00860BC0" w:rsidRDefault="00AE5210">
      <w:r w:rsidRPr="00860BC0">
        <w:separator/>
      </w:r>
    </w:p>
  </w:endnote>
  <w:endnote w:type="continuationSeparator" w:id="0">
    <w:p w14:paraId="60679BD8" w14:textId="77777777" w:rsidR="00AE5210" w:rsidRPr="00860BC0" w:rsidRDefault="00AE5210">
      <w:r w:rsidRPr="00860B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6426F" w14:textId="77777777" w:rsidR="00F67A33" w:rsidRPr="00860BC0" w:rsidRDefault="00F67A33" w:rsidP="00A72654">
    <w:pPr>
      <w:pStyle w:val="EPFooter"/>
    </w:pPr>
    <w:r w:rsidRPr="00860BC0">
      <w:t>PE</w:t>
    </w:r>
    <w:r w:rsidRPr="00860BC0">
      <w:rPr>
        <w:rStyle w:val="HideTWBExt"/>
      </w:rPr>
      <w:t>&lt;</w:t>
    </w:r>
    <w:proofErr w:type="spellStart"/>
    <w:r w:rsidRPr="00860BC0">
      <w:rPr>
        <w:rStyle w:val="HideTWBExt"/>
      </w:rPr>
      <w:t>NoPE</w:t>
    </w:r>
    <w:proofErr w:type="spellEnd"/>
    <w:r w:rsidRPr="00860BC0">
      <w:rPr>
        <w:rStyle w:val="HideTWBExt"/>
      </w:rPr>
      <w:t>&gt;</w:t>
    </w:r>
    <w:r w:rsidRPr="00860BC0">
      <w:t>763.077</w:t>
    </w:r>
    <w:r w:rsidRPr="00860BC0">
      <w:rPr>
        <w:rStyle w:val="HideTWBExt"/>
      </w:rPr>
      <w:t>&lt;/</w:t>
    </w:r>
    <w:proofErr w:type="spellStart"/>
    <w:r w:rsidRPr="00860BC0">
      <w:rPr>
        <w:rStyle w:val="HideTWBExt"/>
      </w:rPr>
      <w:t>NoPE</w:t>
    </w:r>
    <w:proofErr w:type="spellEnd"/>
    <w:r w:rsidRPr="00860BC0">
      <w:rPr>
        <w:rStyle w:val="HideTWBExt"/>
      </w:rPr>
      <w:t>&gt;&lt;Version&gt;</w:t>
    </w:r>
    <w:r w:rsidRPr="00860BC0">
      <w:t>v02-00</w:t>
    </w:r>
    <w:r w:rsidRPr="00860BC0">
      <w:rPr>
        <w:rStyle w:val="HideTWBExt"/>
      </w:rPr>
      <w:t>&lt;/Version&gt;</w:t>
    </w:r>
    <w:r w:rsidRPr="00860BC0">
      <w:tab/>
    </w:r>
    <w:r w:rsidRPr="00860BC0">
      <w:fldChar w:fldCharType="begin"/>
    </w:r>
    <w:r w:rsidRPr="00860BC0">
      <w:instrText xml:space="preserve"> PAGE  \* MERGEFORMAT </w:instrText>
    </w:r>
    <w:r w:rsidRPr="00860BC0">
      <w:fldChar w:fldCharType="separate"/>
    </w:r>
    <w:r w:rsidR="00860BC0" w:rsidRPr="00860BC0">
      <w:rPr>
        <w:noProof/>
      </w:rPr>
      <w:t>2</w:t>
    </w:r>
    <w:r w:rsidRPr="00860BC0">
      <w:fldChar w:fldCharType="end"/>
    </w:r>
    <w:r w:rsidRPr="00860BC0">
      <w:t>/</w:t>
    </w:r>
    <w:r w:rsidR="00FB70BC">
      <w:fldChar w:fldCharType="begin"/>
    </w:r>
    <w:r w:rsidR="00FB70BC">
      <w:instrText xml:space="preserve"> NUMPAGES  \* MERGEFORMAT </w:instrText>
    </w:r>
    <w:r w:rsidR="00FB70BC">
      <w:fldChar w:fldCharType="separate"/>
    </w:r>
    <w:r w:rsidR="00860BC0" w:rsidRPr="00860BC0">
      <w:rPr>
        <w:noProof/>
      </w:rPr>
      <w:t>9</w:t>
    </w:r>
    <w:r w:rsidR="00FB70BC">
      <w:rPr>
        <w:noProof/>
      </w:rPr>
      <w:fldChar w:fldCharType="end"/>
    </w:r>
    <w:r w:rsidRPr="00860BC0">
      <w:tab/>
    </w:r>
    <w:r w:rsidRPr="00860BC0">
      <w:rPr>
        <w:rStyle w:val="HideTWBExt"/>
      </w:rPr>
      <w:t>&lt;PathFdR&gt;</w:t>
    </w:r>
    <w:r w:rsidRPr="00860BC0">
      <w:t>RR\1307237FI.docx</w:t>
    </w:r>
    <w:r w:rsidRPr="00860BC0">
      <w:rPr>
        <w:rStyle w:val="HideTWBExt"/>
      </w:rPr>
      <w:t>&lt;/</w:t>
    </w:r>
    <w:proofErr w:type="spellStart"/>
    <w:r w:rsidRPr="00860BC0">
      <w:rPr>
        <w:rStyle w:val="HideTWBExt"/>
      </w:rPr>
      <w:t>PathFdR</w:t>
    </w:r>
    <w:proofErr w:type="spellEnd"/>
    <w:r w:rsidRPr="00860BC0">
      <w:rPr>
        <w:rStyle w:val="HideTWBExt"/>
      </w:rPr>
      <w:t>&gt;</w:t>
    </w:r>
  </w:p>
  <w:p w14:paraId="1EFF4C95" w14:textId="77777777" w:rsidR="00F67A33" w:rsidRPr="00860BC0" w:rsidRDefault="00F67A33" w:rsidP="00A72654">
    <w:pPr>
      <w:pStyle w:val="EPFooter2"/>
    </w:pPr>
    <w:r w:rsidRPr="00860BC0">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5E0DB" w14:textId="77777777" w:rsidR="00F67A33" w:rsidRPr="00860BC0" w:rsidRDefault="00F67A33" w:rsidP="00A72654">
    <w:pPr>
      <w:pStyle w:val="EPFooter"/>
    </w:pPr>
    <w:r w:rsidRPr="00860BC0">
      <w:rPr>
        <w:rStyle w:val="HideTWBExt"/>
      </w:rPr>
      <w:t>&lt;PathFdR&gt;</w:t>
    </w:r>
    <w:r w:rsidRPr="00860BC0">
      <w:t>RR\1307237FI.docx</w:t>
    </w:r>
    <w:r w:rsidRPr="00860BC0">
      <w:rPr>
        <w:rStyle w:val="HideTWBExt"/>
      </w:rPr>
      <w:t>&lt;/</w:t>
    </w:r>
    <w:proofErr w:type="spellStart"/>
    <w:r w:rsidRPr="00860BC0">
      <w:rPr>
        <w:rStyle w:val="HideTWBExt"/>
      </w:rPr>
      <w:t>PathFdR</w:t>
    </w:r>
    <w:proofErr w:type="spellEnd"/>
    <w:r w:rsidRPr="00860BC0">
      <w:rPr>
        <w:rStyle w:val="HideTWBExt"/>
      </w:rPr>
      <w:t>&gt;</w:t>
    </w:r>
    <w:r w:rsidRPr="00860BC0">
      <w:tab/>
    </w:r>
    <w:r w:rsidRPr="00860BC0">
      <w:tab/>
      <w:t>PE</w:t>
    </w:r>
    <w:r w:rsidRPr="00860BC0">
      <w:rPr>
        <w:rStyle w:val="HideTWBExt"/>
      </w:rPr>
      <w:t>&lt;</w:t>
    </w:r>
    <w:proofErr w:type="spellStart"/>
    <w:r w:rsidRPr="00860BC0">
      <w:rPr>
        <w:rStyle w:val="HideTWBExt"/>
      </w:rPr>
      <w:t>NoPE</w:t>
    </w:r>
    <w:proofErr w:type="spellEnd"/>
    <w:r w:rsidRPr="00860BC0">
      <w:rPr>
        <w:rStyle w:val="HideTWBExt"/>
      </w:rPr>
      <w:t>&gt;</w:t>
    </w:r>
    <w:r w:rsidRPr="00860BC0">
      <w:t>763.077</w:t>
    </w:r>
    <w:r w:rsidRPr="00860BC0">
      <w:rPr>
        <w:rStyle w:val="HideTWBExt"/>
      </w:rPr>
      <w:t>&lt;/</w:t>
    </w:r>
    <w:proofErr w:type="spellStart"/>
    <w:r w:rsidRPr="00860BC0">
      <w:rPr>
        <w:rStyle w:val="HideTWBExt"/>
      </w:rPr>
      <w:t>NoPE</w:t>
    </w:r>
    <w:proofErr w:type="spellEnd"/>
    <w:r w:rsidRPr="00860BC0">
      <w:rPr>
        <w:rStyle w:val="HideTWBExt"/>
      </w:rPr>
      <w:t>&gt;&lt;Version&gt;</w:t>
    </w:r>
    <w:r w:rsidRPr="00860BC0">
      <w:t>v02-00</w:t>
    </w:r>
    <w:r w:rsidRPr="00860BC0">
      <w:rPr>
        <w:rStyle w:val="HideTWBExt"/>
      </w:rPr>
      <w:t>&lt;/Version&gt;</w:t>
    </w:r>
  </w:p>
  <w:p w14:paraId="6C500507" w14:textId="77777777" w:rsidR="00F67A33" w:rsidRPr="00860BC0" w:rsidRDefault="00F67A33" w:rsidP="00A72654">
    <w:pPr>
      <w:pStyle w:val="EPFooter2"/>
    </w:pPr>
    <w:r w:rsidRPr="00860BC0">
      <w:t>FI</w:t>
    </w:r>
    <w:r w:rsidRPr="00860BC0">
      <w:tab/>
    </w:r>
    <w:r w:rsidRPr="00860BC0">
      <w:rPr>
        <w:b w:val="0"/>
        <w:i/>
        <w:color w:val="C0C0C0"/>
        <w:sz w:val="22"/>
      </w:rPr>
      <w:t>Moninaisuudessaan yhtenäinen</w:t>
    </w:r>
    <w:r w:rsidRPr="00860BC0">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20F73" w14:textId="77777777" w:rsidR="00064002" w:rsidRPr="00860BC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272E9" w14:textId="77777777" w:rsidR="00064002" w:rsidRPr="00860BC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2DDFF" w14:textId="77777777" w:rsidR="00064002" w:rsidRPr="00860B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75603" w14:textId="77777777" w:rsidR="00AE5210" w:rsidRPr="00860BC0" w:rsidRDefault="00AE5210">
      <w:r w:rsidRPr="00860BC0">
        <w:separator/>
      </w:r>
    </w:p>
  </w:footnote>
  <w:footnote w:type="continuationSeparator" w:id="0">
    <w:p w14:paraId="5A298531" w14:textId="77777777" w:rsidR="00AE5210" w:rsidRPr="00860BC0" w:rsidRDefault="00AE5210">
      <w:r w:rsidRPr="00860BC0">
        <w:continuationSeparator/>
      </w:r>
    </w:p>
  </w:footnote>
  <w:footnote w:id="1">
    <w:p w14:paraId="2D6D1C39" w14:textId="77777777" w:rsidR="00F67A33" w:rsidRPr="005D62D4" w:rsidRDefault="00F67A33" w:rsidP="00860BC0">
      <w:pPr>
        <w:pStyle w:val="FootnoteText"/>
        <w:ind w:left="567" w:hanging="567"/>
        <w:rPr>
          <w:sz w:val="24"/>
          <w:lang w:val="fi-FI"/>
        </w:rPr>
      </w:pPr>
      <w:r w:rsidRPr="005D62D4">
        <w:rPr>
          <w:rStyle w:val="FootnoteReference"/>
          <w:sz w:val="24"/>
          <w:lang w:val="fi-FI"/>
        </w:rPr>
        <w:footnoteRef/>
      </w:r>
      <w:r w:rsidR="00860BC0" w:rsidRPr="005D62D4">
        <w:rPr>
          <w:sz w:val="24"/>
          <w:lang w:val="fi-FI"/>
        </w:rPr>
        <w:t xml:space="preserve"> </w:t>
      </w:r>
      <w:r w:rsidR="00860BC0" w:rsidRPr="005D62D4">
        <w:rPr>
          <w:sz w:val="24"/>
          <w:lang w:val="fi-FI"/>
        </w:rPr>
        <w:tab/>
      </w:r>
      <w:r w:rsidRPr="005D62D4">
        <w:rPr>
          <w:sz w:val="24"/>
          <w:lang w:val="fi-FI"/>
        </w:rPr>
        <w:t xml:space="preserve">EUVL L 311, 14.11.2002, s. 3, ELI: </w:t>
      </w:r>
      <w:hyperlink r:id="rId1" w:history="1">
        <w:r w:rsidRPr="005D62D4">
          <w:rPr>
            <w:rStyle w:val="Hyperlink"/>
            <w:sz w:val="24"/>
            <w:lang w:val="fi-FI"/>
          </w:rPr>
          <w:t>http://data.europa.eu/eli/reg/2002/2012/oj</w:t>
        </w:r>
      </w:hyperlink>
      <w:r w:rsidRPr="005D62D4">
        <w:rPr>
          <w:sz w:val="24"/>
          <w:lang w:val="fi-FI"/>
        </w:rPr>
        <w:t>.</w:t>
      </w:r>
    </w:p>
  </w:footnote>
  <w:footnote w:id="2">
    <w:p w14:paraId="4DE07BDE" w14:textId="77777777" w:rsidR="00F67A33" w:rsidRPr="005D62D4" w:rsidRDefault="00F67A33" w:rsidP="00860BC0">
      <w:pPr>
        <w:pStyle w:val="FootnoteText"/>
        <w:ind w:left="567" w:hanging="567"/>
        <w:rPr>
          <w:sz w:val="24"/>
          <w:lang w:val="fi-FI"/>
        </w:rPr>
      </w:pPr>
      <w:r w:rsidRPr="005D62D4">
        <w:rPr>
          <w:rStyle w:val="FootnoteReference"/>
          <w:sz w:val="24"/>
          <w:lang w:val="fi-FI"/>
        </w:rPr>
        <w:footnoteRef/>
      </w:r>
      <w:r w:rsidR="00860BC0" w:rsidRPr="005D62D4">
        <w:rPr>
          <w:sz w:val="24"/>
          <w:lang w:val="fi-FI"/>
        </w:rPr>
        <w:t xml:space="preserve"> </w:t>
      </w:r>
      <w:r w:rsidR="00860BC0" w:rsidRPr="005D62D4">
        <w:rPr>
          <w:sz w:val="24"/>
          <w:lang w:val="fi-FI"/>
        </w:rPr>
        <w:tab/>
      </w:r>
      <w:r w:rsidRPr="005D62D4">
        <w:rPr>
          <w:sz w:val="24"/>
          <w:lang w:val="fi-FI"/>
        </w:rPr>
        <w:t xml:space="preserve">EUVL L 433 I, 22.12.2020, s. 11, ELI: </w:t>
      </w:r>
      <w:hyperlink r:id="rId2" w:history="1">
        <w:r w:rsidRPr="005D62D4">
          <w:rPr>
            <w:rStyle w:val="Hyperlink"/>
            <w:sz w:val="24"/>
            <w:lang w:val="fi-FI"/>
          </w:rPr>
          <w:t>http://data.europa.eu/eli/reg/2020/2093/oj</w:t>
        </w:r>
      </w:hyperlink>
      <w:r w:rsidRPr="005D62D4">
        <w:rPr>
          <w:sz w:val="24"/>
          <w:lang w:val="fi-FI"/>
        </w:rPr>
        <w:t>.</w:t>
      </w:r>
    </w:p>
  </w:footnote>
  <w:footnote w:id="3">
    <w:p w14:paraId="37FCC03A" w14:textId="77777777" w:rsidR="00F67A33" w:rsidRPr="005D62D4" w:rsidRDefault="00F67A33" w:rsidP="00860BC0">
      <w:pPr>
        <w:pStyle w:val="FootnoteText"/>
        <w:ind w:left="567" w:hanging="567"/>
        <w:rPr>
          <w:sz w:val="24"/>
          <w:lang w:val="fi-FI"/>
        </w:rPr>
      </w:pPr>
      <w:r w:rsidRPr="005D62D4">
        <w:rPr>
          <w:rStyle w:val="FootnoteReference"/>
          <w:sz w:val="24"/>
          <w:lang w:val="fi-FI"/>
        </w:rPr>
        <w:footnoteRef/>
      </w:r>
      <w:r w:rsidR="00860BC0" w:rsidRPr="005D62D4">
        <w:rPr>
          <w:sz w:val="24"/>
          <w:lang w:val="fi-FI"/>
        </w:rPr>
        <w:t xml:space="preserve"> </w:t>
      </w:r>
      <w:r w:rsidR="00860BC0" w:rsidRPr="005D62D4">
        <w:rPr>
          <w:sz w:val="24"/>
          <w:lang w:val="fi-FI"/>
        </w:rPr>
        <w:tab/>
      </w:r>
      <w:r w:rsidRPr="005D62D4">
        <w:rPr>
          <w:sz w:val="24"/>
          <w:lang w:val="fi-FI"/>
        </w:rPr>
        <w:t xml:space="preserve">EUVL L 433 I, 22.12.2020, s. 28, ELI: </w:t>
      </w:r>
      <w:hyperlink r:id="rId3" w:history="1">
        <w:r w:rsidRPr="005D62D4">
          <w:rPr>
            <w:rStyle w:val="Hyperlink"/>
            <w:sz w:val="24"/>
            <w:lang w:val="fi-FI"/>
          </w:rPr>
          <w:t>http://data.europa.eu/eli/agree_interinstit/2020/1222/oj</w:t>
        </w:r>
      </w:hyperlink>
      <w:r w:rsidRPr="005D62D4">
        <w:rPr>
          <w:sz w:val="24"/>
          <w:lang w:val="fi-FI"/>
        </w:rPr>
        <w:t>.</w:t>
      </w:r>
    </w:p>
  </w:footnote>
  <w:footnote w:id="4">
    <w:p w14:paraId="76673CF8" w14:textId="77777777" w:rsidR="00F67A33" w:rsidRPr="005D62D4" w:rsidRDefault="00F67A33" w:rsidP="00860BC0">
      <w:pPr>
        <w:pStyle w:val="FootnoteText"/>
        <w:ind w:left="567" w:hanging="567"/>
        <w:rPr>
          <w:sz w:val="24"/>
          <w:lang w:val="fi-FI"/>
        </w:rPr>
      </w:pPr>
      <w:r w:rsidRPr="005D62D4">
        <w:rPr>
          <w:rStyle w:val="FootnoteReference"/>
          <w:sz w:val="24"/>
          <w:lang w:val="fi-FI"/>
        </w:rPr>
        <w:footnoteRef/>
      </w:r>
      <w:r w:rsidR="00860BC0" w:rsidRPr="005D62D4">
        <w:rPr>
          <w:sz w:val="24"/>
          <w:lang w:val="fi-FI"/>
        </w:rPr>
        <w:t xml:space="preserve"> </w:t>
      </w:r>
      <w:r w:rsidR="00860BC0" w:rsidRPr="005D62D4">
        <w:rPr>
          <w:sz w:val="24"/>
          <w:lang w:val="fi-FI"/>
        </w:rPr>
        <w:tab/>
      </w:r>
      <w:r w:rsidRPr="005D62D4">
        <w:rPr>
          <w:sz w:val="24"/>
          <w:lang w:val="fi-FI"/>
        </w:rPr>
        <w:t xml:space="preserve">EUVL L 231, 30.6.2021, s. 60, ELI: </w:t>
      </w:r>
      <w:hyperlink r:id="rId4" w:history="1">
        <w:r w:rsidRPr="005D62D4">
          <w:rPr>
            <w:rStyle w:val="Hyperlink"/>
            <w:sz w:val="24"/>
            <w:lang w:val="fi-FI"/>
          </w:rPr>
          <w:t>http://data.europa.eu/eli/reg/2021/1058/oj</w:t>
        </w:r>
      </w:hyperlink>
      <w:r w:rsidRPr="005D62D4">
        <w:rPr>
          <w:sz w:val="24"/>
          <w:lang w:val="fi-FI"/>
        </w:rPr>
        <w:t>.</w:t>
      </w:r>
    </w:p>
  </w:footnote>
  <w:footnote w:id="5">
    <w:p w14:paraId="719AF65E" w14:textId="77777777" w:rsidR="00F67A33" w:rsidRPr="005D62D4" w:rsidRDefault="00F67A33" w:rsidP="00860BC0">
      <w:pPr>
        <w:pStyle w:val="FootnoteText"/>
        <w:ind w:left="567" w:hanging="567"/>
        <w:rPr>
          <w:sz w:val="24"/>
          <w:lang w:val="fi-FI"/>
        </w:rPr>
      </w:pPr>
      <w:r w:rsidRPr="005D62D4">
        <w:rPr>
          <w:rStyle w:val="FootnoteReference"/>
          <w:sz w:val="24"/>
          <w:lang w:val="fi-FI"/>
        </w:rPr>
        <w:footnoteRef/>
      </w:r>
      <w:r w:rsidR="00860BC0" w:rsidRPr="005D62D4">
        <w:rPr>
          <w:sz w:val="24"/>
          <w:lang w:val="fi-FI"/>
        </w:rPr>
        <w:t xml:space="preserve"> </w:t>
      </w:r>
      <w:r w:rsidR="00860BC0" w:rsidRPr="005D62D4">
        <w:rPr>
          <w:sz w:val="24"/>
          <w:lang w:val="fi-FI"/>
        </w:rPr>
        <w:tab/>
      </w:r>
      <w:r w:rsidRPr="005D62D4">
        <w:rPr>
          <w:sz w:val="24"/>
          <w:lang w:val="fi-FI"/>
        </w:rPr>
        <w:t>Hyväksytyt tekstit, P9_</w:t>
      </w:r>
      <w:proofErr w:type="gramStart"/>
      <w:r w:rsidRPr="005D62D4">
        <w:rPr>
          <w:sz w:val="24"/>
          <w:lang w:val="fi-FI"/>
        </w:rPr>
        <w:t>TA(</w:t>
      </w:r>
      <w:proofErr w:type="gramEnd"/>
      <w:r w:rsidRPr="005D62D4">
        <w:rPr>
          <w:sz w:val="24"/>
          <w:lang w:val="fi-FI"/>
        </w:rPr>
        <w:t>2024)0082.</w:t>
      </w:r>
    </w:p>
  </w:footnote>
  <w:footnote w:id="6">
    <w:p w14:paraId="60EA7326" w14:textId="77777777" w:rsidR="00F67A33" w:rsidRPr="005D62D4" w:rsidRDefault="00F67A33" w:rsidP="00860BC0">
      <w:pPr>
        <w:pStyle w:val="FootnoteText"/>
        <w:ind w:left="567" w:hanging="567"/>
        <w:rPr>
          <w:sz w:val="24"/>
          <w:lang w:val="fi-FI"/>
        </w:rPr>
      </w:pPr>
      <w:r w:rsidRPr="005D62D4">
        <w:rPr>
          <w:rStyle w:val="FootnoteReference"/>
          <w:sz w:val="24"/>
          <w:lang w:val="fi-FI"/>
        </w:rPr>
        <w:footnoteRef/>
      </w:r>
      <w:r w:rsidR="00860BC0" w:rsidRPr="005D62D4">
        <w:rPr>
          <w:sz w:val="24"/>
          <w:lang w:val="fi-FI"/>
        </w:rPr>
        <w:t xml:space="preserve"> </w:t>
      </w:r>
      <w:r w:rsidR="00860BC0" w:rsidRPr="005D62D4">
        <w:rPr>
          <w:sz w:val="24"/>
          <w:lang w:val="fi-FI"/>
        </w:rPr>
        <w:tab/>
      </w:r>
      <w:r w:rsidRPr="005D62D4">
        <w:rPr>
          <w:sz w:val="24"/>
          <w:lang w:val="fi-FI"/>
        </w:rPr>
        <w:t>EUVL C 184, 5.5.2022, s. 82.</w:t>
      </w:r>
    </w:p>
  </w:footnote>
  <w:footnote w:id="7">
    <w:p w14:paraId="1D507484" w14:textId="77777777" w:rsidR="00F67A33" w:rsidRPr="005D62D4" w:rsidRDefault="00F67A33" w:rsidP="00860BC0">
      <w:pPr>
        <w:pStyle w:val="FootnoteText"/>
        <w:ind w:left="567" w:hanging="567"/>
        <w:rPr>
          <w:sz w:val="24"/>
          <w:lang w:val="fi-FI"/>
        </w:rPr>
      </w:pPr>
      <w:r w:rsidRPr="005D62D4">
        <w:rPr>
          <w:rStyle w:val="FootnoteReference"/>
          <w:sz w:val="24"/>
          <w:lang w:val="fi-FI"/>
        </w:rPr>
        <w:footnoteRef/>
      </w:r>
      <w:r w:rsidR="00860BC0" w:rsidRPr="005D62D4">
        <w:rPr>
          <w:sz w:val="24"/>
          <w:lang w:val="fi-FI"/>
        </w:rPr>
        <w:t xml:space="preserve"> </w:t>
      </w:r>
      <w:r w:rsidR="00860BC0" w:rsidRPr="005D62D4">
        <w:rPr>
          <w:sz w:val="24"/>
          <w:lang w:val="fi-FI"/>
        </w:rPr>
        <w:tab/>
      </w:r>
      <w:r w:rsidRPr="005D62D4">
        <w:rPr>
          <w:sz w:val="24"/>
          <w:lang w:val="fi-FI"/>
        </w:rPr>
        <w:t>EUVL C 15, 12.1.2022, s.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0A554" w14:textId="77777777" w:rsidR="00064002" w:rsidRPr="00860B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28E80" w14:textId="77777777" w:rsidR="00064002" w:rsidRPr="00860B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A21F4" w14:textId="77777777" w:rsidR="00064002" w:rsidRPr="00860B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FI"/>
    <w:docVar w:name="dvnumam" w:val="0"/>
    <w:docVar w:name="dvpe" w:val="763.077"/>
    <w:docVar w:name="dvrapporteur" w:val="Esittelijä: "/>
    <w:docVar w:name="dvtitre" w:val="Euroopan parlamentin päätös xx. lokakuuta 2024 ehdotuksesta Euroopan parlamentin ja neuvoston päätökseksi Euroopan unionin solidaarisuusrahaston varojen käyttöönotosta tuen antamiseksi Italialle, Slovenialle, Itävallalle, Kreikalle ja Ranskalle vuonna 2023 tapahtuneiden kuuden luonnonkatastrofin johdosta(COM(2024)0325 – C10-0088/2024 – 2024/0212(BUD))"/>
  </w:docVars>
  <w:rsids>
    <w:rsidRoot w:val="00AE521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C54"/>
    <w:rsid w:val="0050519A"/>
    <w:rsid w:val="005072A1"/>
    <w:rsid w:val="00514517"/>
    <w:rsid w:val="00545827"/>
    <w:rsid w:val="00560270"/>
    <w:rsid w:val="005C2568"/>
    <w:rsid w:val="005D62D4"/>
    <w:rsid w:val="005F1B17"/>
    <w:rsid w:val="006037C0"/>
    <w:rsid w:val="006243F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BC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210"/>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A56"/>
    <w:rsid w:val="00D56C11"/>
    <w:rsid w:val="00D834A0"/>
    <w:rsid w:val="00D872DF"/>
    <w:rsid w:val="00D91E21"/>
    <w:rsid w:val="00DA7FCD"/>
    <w:rsid w:val="00E365E1"/>
    <w:rsid w:val="00E820A4"/>
    <w:rsid w:val="00EB006A"/>
    <w:rsid w:val="00EB4772"/>
    <w:rsid w:val="00EC316D"/>
    <w:rsid w:val="00ED169E"/>
    <w:rsid w:val="00ED4235"/>
    <w:rsid w:val="00F04346"/>
    <w:rsid w:val="00F075DC"/>
    <w:rsid w:val="00F149E9"/>
    <w:rsid w:val="00F5134D"/>
    <w:rsid w:val="00F67A33"/>
    <w:rsid w:val="00F74202"/>
    <w:rsid w:val="00F87713"/>
    <w:rsid w:val="00FB4115"/>
    <w:rsid w:val="00FB4360"/>
    <w:rsid w:val="00FB70B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CB2D0"/>
  <w15:chartTrackingRefBased/>
  <w15:docId w15:val="{F8223E74-8182-43B1-93C1-BF32BF6B4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67A3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67A33"/>
    <w:pPr>
      <w:keepNext/>
      <w:spacing w:after="480"/>
      <w:jc w:val="center"/>
    </w:pPr>
    <w:rPr>
      <w:rFonts w:ascii="Arial" w:hAnsi="Arial" w:cs="Arial"/>
      <w:b/>
    </w:rPr>
  </w:style>
  <w:style w:type="paragraph" w:customStyle="1" w:styleId="NormalHanging12a">
    <w:name w:val="NormalHanging12a"/>
    <w:basedOn w:val="Normal"/>
    <w:link w:val="NormalHanging12aChar"/>
    <w:rsid w:val="00F67A33"/>
    <w:pPr>
      <w:spacing w:after="240"/>
      <w:ind w:left="567" w:hanging="567"/>
    </w:pPr>
  </w:style>
  <w:style w:type="paragraph" w:styleId="Header">
    <w:name w:val="header"/>
    <w:basedOn w:val="Normal"/>
    <w:link w:val="HeaderChar"/>
    <w:rsid w:val="00F67A33"/>
    <w:pPr>
      <w:tabs>
        <w:tab w:val="center" w:pos="4513"/>
        <w:tab w:val="right" w:pos="9026"/>
      </w:tabs>
    </w:pPr>
  </w:style>
  <w:style w:type="character" w:customStyle="1" w:styleId="HeaderChar">
    <w:name w:val="Header Char"/>
    <w:basedOn w:val="DefaultParagraphFont"/>
    <w:link w:val="Header"/>
    <w:rsid w:val="00F67A33"/>
    <w:rPr>
      <w:sz w:val="24"/>
      <w:lang w:val="fi-FI"/>
    </w:rPr>
  </w:style>
  <w:style w:type="paragraph" w:customStyle="1" w:styleId="EPFooter">
    <w:name w:val="EPFooter"/>
    <w:basedOn w:val="Normal"/>
    <w:rsid w:val="00F67A33"/>
    <w:pPr>
      <w:tabs>
        <w:tab w:val="center" w:pos="4535"/>
        <w:tab w:val="right" w:pos="9071"/>
      </w:tabs>
      <w:spacing w:before="240" w:after="240"/>
    </w:pPr>
    <w:rPr>
      <w:color w:val="010000"/>
      <w:sz w:val="22"/>
    </w:rPr>
  </w:style>
  <w:style w:type="paragraph" w:customStyle="1" w:styleId="EPComma">
    <w:name w:val="EPComma"/>
    <w:basedOn w:val="Normal"/>
    <w:rsid w:val="00F67A33"/>
    <w:pPr>
      <w:spacing w:before="480" w:after="240"/>
    </w:pPr>
  </w:style>
  <w:style w:type="character" w:styleId="Hyperlink">
    <w:name w:val="Hyperlink"/>
    <w:basedOn w:val="DefaultParagraphFont"/>
    <w:uiPriority w:val="99"/>
    <w:rsid w:val="00F67A33"/>
    <w:rPr>
      <w:color w:val="0563C1" w:themeColor="hyperlink"/>
      <w:u w:val="single"/>
    </w:rPr>
  </w:style>
  <w:style w:type="paragraph" w:styleId="NormalWeb">
    <w:name w:val="Normal (Web)"/>
    <w:basedOn w:val="Normal"/>
    <w:uiPriority w:val="99"/>
    <w:unhideWhenUsed/>
    <w:rsid w:val="00F67A33"/>
    <w:pPr>
      <w:widowControl/>
      <w:spacing w:before="100" w:beforeAutospacing="1" w:after="100" w:afterAutospacing="1"/>
    </w:pPr>
    <w:rPr>
      <w:szCs w:val="24"/>
    </w:rPr>
  </w:style>
  <w:style w:type="paragraph" w:customStyle="1" w:styleId="Point0">
    <w:name w:val="Point 0"/>
    <w:basedOn w:val="Normal"/>
    <w:rsid w:val="00F67A33"/>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F67A3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67A3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67A33"/>
    <w:pPr>
      <w:keepNext/>
      <w:widowControl/>
      <w:spacing w:before="60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F67A33"/>
    <w:rPr>
      <w:sz w:val="24"/>
      <w:lang w:val="fi-FI"/>
    </w:rPr>
  </w:style>
  <w:style w:type="paragraph" w:styleId="Footer">
    <w:name w:val="footer"/>
    <w:basedOn w:val="Normal"/>
    <w:link w:val="FooterChar"/>
    <w:rsid w:val="00D06A56"/>
    <w:pPr>
      <w:tabs>
        <w:tab w:val="center" w:pos="4513"/>
        <w:tab w:val="right" w:pos="9026"/>
      </w:tabs>
    </w:pPr>
  </w:style>
  <w:style w:type="character" w:customStyle="1" w:styleId="FooterChar">
    <w:name w:val="Footer Char"/>
    <w:basedOn w:val="DefaultParagraphFont"/>
    <w:link w:val="Footer"/>
    <w:rsid w:val="00D06A56"/>
    <w:rPr>
      <w:sz w:val="24"/>
      <w:lang w:val="fi-FI"/>
    </w:rPr>
  </w:style>
  <w:style w:type="character" w:styleId="FollowedHyperlink">
    <w:name w:val="FollowedHyperlink"/>
    <w:basedOn w:val="DefaultParagraphFont"/>
    <w:rsid w:val="006243F1"/>
    <w:rPr>
      <w:color w:val="954F72" w:themeColor="followedHyperlink"/>
      <w:u w:val="single"/>
    </w:rPr>
  </w:style>
  <w:style w:type="character" w:styleId="CommentReference">
    <w:name w:val="annotation reference"/>
    <w:basedOn w:val="DefaultParagraphFont"/>
    <w:rsid w:val="006243F1"/>
    <w:rPr>
      <w:sz w:val="16"/>
      <w:szCs w:val="16"/>
    </w:rPr>
  </w:style>
  <w:style w:type="paragraph" w:styleId="CommentText">
    <w:name w:val="annotation text"/>
    <w:basedOn w:val="Normal"/>
    <w:link w:val="CommentTextChar"/>
    <w:rsid w:val="006243F1"/>
    <w:rPr>
      <w:sz w:val="20"/>
    </w:rPr>
  </w:style>
  <w:style w:type="character" w:customStyle="1" w:styleId="CommentTextChar">
    <w:name w:val="Comment Text Char"/>
    <w:basedOn w:val="DefaultParagraphFont"/>
    <w:link w:val="CommentText"/>
    <w:rsid w:val="006243F1"/>
    <w:rPr>
      <w:lang w:val="fi-FI"/>
    </w:rPr>
  </w:style>
  <w:style w:type="paragraph" w:styleId="CommentSubject">
    <w:name w:val="annotation subject"/>
    <w:basedOn w:val="CommentText"/>
    <w:next w:val="CommentText"/>
    <w:link w:val="CommentSubjectChar"/>
    <w:rsid w:val="006243F1"/>
    <w:rPr>
      <w:b/>
      <w:bCs/>
    </w:rPr>
  </w:style>
  <w:style w:type="character" w:customStyle="1" w:styleId="CommentSubjectChar">
    <w:name w:val="Comment Subject Char"/>
    <w:basedOn w:val="CommentTextChar"/>
    <w:link w:val="CommentSubject"/>
    <w:rsid w:val="006243F1"/>
    <w:rPr>
      <w:b/>
      <w:bCs/>
      <w:lang w:val="fi-FI"/>
    </w:rPr>
  </w:style>
  <w:style w:type="paragraph" w:styleId="BalloonText">
    <w:name w:val="Balloon Text"/>
    <w:basedOn w:val="Normal"/>
    <w:link w:val="BalloonTextChar"/>
    <w:rsid w:val="006243F1"/>
    <w:rPr>
      <w:rFonts w:ascii="Segoe UI" w:hAnsi="Segoe UI" w:cs="Segoe UI"/>
      <w:sz w:val="18"/>
      <w:szCs w:val="18"/>
    </w:rPr>
  </w:style>
  <w:style w:type="character" w:customStyle="1" w:styleId="BalloonTextChar">
    <w:name w:val="Balloon Text Char"/>
    <w:basedOn w:val="DefaultParagraphFont"/>
    <w:link w:val="BalloonText"/>
    <w:rsid w:val="006243F1"/>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67F59-B54D-46F9-869D-BBFB848A5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8843</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2024-11-12T11:06:00Z</dcterms:created>
  <dcterms:modified xsi:type="dcterms:W3CDTF">2024-11-12T11:06:00Z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P10_TA(2024)0015_</vt:lpwstr>
  </property>
  <property fmtid="{D5CDD505-2E9C-101B-9397-08002B2CF9AE}" pid="4" name="&lt;Type&gt;">
    <vt:lpwstr>RR</vt:lpwstr>
  </property>
</Properties>
</file>