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C2E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C2E35" w:rsidRDefault="007C4B00" w:rsidP="0010095E">
            <w:pPr>
              <w:pStyle w:val="EPName"/>
            </w:pPr>
            <w:r w:rsidRPr="007C2E35">
              <w:t>Europski parlament</w:t>
            </w:r>
          </w:p>
          <w:p w:rsidR="00751A4A" w:rsidRPr="007C2E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2E35">
              <w:t>2024</w:t>
            </w:r>
            <w:r w:rsidR="00817416" w:rsidRPr="007C2E35">
              <w:t>-202</w:t>
            </w:r>
            <w:r w:rsidRPr="007C2E3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C2E35" w:rsidRDefault="00187494" w:rsidP="0010095E">
            <w:pPr>
              <w:pStyle w:val="EPLogo"/>
            </w:pPr>
            <w:r w:rsidRPr="007C2E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C2E35" w:rsidRDefault="00D058B8" w:rsidP="004C5D52">
      <w:pPr>
        <w:pStyle w:val="LineTop"/>
      </w:pPr>
    </w:p>
    <w:p w:rsidR="00680577" w:rsidRPr="007C2E35" w:rsidRDefault="007C4B00" w:rsidP="00680577">
      <w:pPr>
        <w:pStyle w:val="EPBodyTA1"/>
      </w:pPr>
      <w:r w:rsidRPr="007C2E35">
        <w:t>USVOJENI TEKSTOVI</w:t>
      </w:r>
    </w:p>
    <w:p w:rsidR="00D058B8" w:rsidRPr="007C2E35" w:rsidRDefault="00D058B8" w:rsidP="00D058B8">
      <w:pPr>
        <w:pStyle w:val="LineBottom"/>
      </w:pPr>
    </w:p>
    <w:p w:rsidR="007C4B00" w:rsidRPr="007C2E35" w:rsidRDefault="007C4B00" w:rsidP="007C4B00">
      <w:pPr>
        <w:pStyle w:val="ATHeading1"/>
      </w:pPr>
      <w:bookmarkStart w:id="0" w:name="TANumber"/>
      <w:r w:rsidRPr="007C2E35">
        <w:t>P10_TA(2024)00</w:t>
      </w:r>
      <w:bookmarkEnd w:id="0"/>
      <w:r w:rsidR="00A81BD0">
        <w:t>18</w:t>
      </w:r>
    </w:p>
    <w:p w:rsidR="007C4B00" w:rsidRPr="007C2E35" w:rsidRDefault="00BF6805" w:rsidP="007C4B00">
      <w:pPr>
        <w:pStyle w:val="ATHeading2"/>
      </w:pPr>
      <w:bookmarkStart w:id="1" w:name="title"/>
      <w:r w:rsidRPr="00BF6805">
        <w:rPr>
          <w:bCs/>
        </w:rPr>
        <w:t xml:space="preserve">Slučaj </w:t>
      </w:r>
      <w:proofErr w:type="spellStart"/>
      <w:r w:rsidRPr="00BF6805">
        <w:rPr>
          <w:bCs/>
        </w:rPr>
        <w:t>Bülenta</w:t>
      </w:r>
      <w:proofErr w:type="spellEnd"/>
      <w:r w:rsidRPr="00BF6805">
        <w:rPr>
          <w:bCs/>
        </w:rPr>
        <w:t xml:space="preserve"> </w:t>
      </w:r>
      <w:proofErr w:type="spellStart"/>
      <w:r w:rsidRPr="00BF6805">
        <w:rPr>
          <w:bCs/>
        </w:rPr>
        <w:t>Mumaya</w:t>
      </w:r>
      <w:proofErr w:type="spellEnd"/>
      <w:r w:rsidRPr="00BF6805">
        <w:rPr>
          <w:bCs/>
        </w:rPr>
        <w:t xml:space="preserve"> u Turskoj</w:t>
      </w:r>
      <w:bookmarkEnd w:id="1"/>
    </w:p>
    <w:p w:rsidR="007C4B00" w:rsidRPr="007C2E35" w:rsidRDefault="007C4B00" w:rsidP="007C4B00">
      <w:pPr>
        <w:rPr>
          <w:i/>
          <w:vanish/>
        </w:rPr>
      </w:pPr>
      <w:r w:rsidRPr="007C2E35">
        <w:rPr>
          <w:i/>
        </w:rPr>
        <w:fldChar w:fldCharType="begin"/>
      </w:r>
      <w:r w:rsidRPr="007C2E35">
        <w:rPr>
          <w:i/>
        </w:rPr>
        <w:instrText xml:space="preserve"> TC"(</w:instrText>
      </w:r>
      <w:bookmarkStart w:id="2" w:name="DocNumber"/>
      <w:r w:rsidRPr="007C2E35">
        <w:rPr>
          <w:i/>
        </w:rPr>
        <w:instrText>B10-0095</w:instrText>
      </w:r>
      <w:r w:rsidR="00BF6805">
        <w:rPr>
          <w:i/>
        </w:rPr>
        <w:instrText xml:space="preserve">, </w:instrText>
      </w:r>
      <w:r w:rsidR="00BF6805" w:rsidRPr="00BF6805">
        <w:rPr>
          <w:i/>
          <w:lang w:val="en-GB"/>
        </w:rPr>
        <w:instrText xml:space="preserve">0096, 0097, 0098, 0099 </w:instrText>
      </w:r>
      <w:r w:rsidR="00BF6805">
        <w:rPr>
          <w:i/>
          <w:lang w:val="en-GB"/>
        </w:rPr>
        <w:instrText>i</w:instrText>
      </w:r>
      <w:r w:rsidR="00BF6805" w:rsidRPr="00BF6805">
        <w:rPr>
          <w:i/>
          <w:lang w:val="en-GB"/>
        </w:rPr>
        <w:instrText xml:space="preserve"> 0100</w:instrText>
      </w:r>
      <w:r w:rsidRPr="007C2E35">
        <w:rPr>
          <w:i/>
        </w:rPr>
        <w:instrText>/2024</w:instrText>
      </w:r>
      <w:bookmarkEnd w:id="2"/>
      <w:r w:rsidRPr="007C2E35">
        <w:rPr>
          <w:i/>
        </w:rPr>
        <w:instrText xml:space="preserve">)"\l3 \n&gt; \* MERGEFORMAT </w:instrText>
      </w:r>
      <w:r w:rsidRPr="007C2E35">
        <w:rPr>
          <w:i/>
        </w:rPr>
        <w:fldChar w:fldCharType="end"/>
      </w:r>
    </w:p>
    <w:p w:rsidR="007C4B00" w:rsidRPr="007C2E35" w:rsidRDefault="007C4B00" w:rsidP="007C4B00">
      <w:pPr>
        <w:rPr>
          <w:vanish/>
        </w:rPr>
      </w:pPr>
      <w:bookmarkStart w:id="3" w:name="PE"/>
      <w:r w:rsidRPr="007C2E35">
        <w:rPr>
          <w:vanish/>
        </w:rPr>
        <w:t>PE764.113</w:t>
      </w:r>
      <w:bookmarkEnd w:id="3"/>
    </w:p>
    <w:p w:rsidR="007C4B00" w:rsidRPr="007C2E35" w:rsidRDefault="007C4B00" w:rsidP="007C4B00">
      <w:pPr>
        <w:pStyle w:val="ATHeading3"/>
      </w:pPr>
      <w:bookmarkStart w:id="4" w:name="Sujet"/>
      <w:r w:rsidRPr="007C2E35">
        <w:t>Rezoluc</w:t>
      </w:r>
      <w:r w:rsidR="00BF6805">
        <w:t>ija Europskog parlamenta od 10. listopada</w:t>
      </w:r>
      <w:r w:rsidRPr="007C2E35">
        <w:t xml:space="preserve"> 2024. o slučaju </w:t>
      </w:r>
      <w:proofErr w:type="spellStart"/>
      <w:r w:rsidRPr="007C2E35">
        <w:t>Bülenta</w:t>
      </w:r>
      <w:proofErr w:type="spellEnd"/>
      <w:r w:rsidRPr="007C2E35">
        <w:t xml:space="preserve"> </w:t>
      </w:r>
      <w:proofErr w:type="spellStart"/>
      <w:r w:rsidRPr="007C2E35">
        <w:t>Mumaya</w:t>
      </w:r>
      <w:proofErr w:type="spellEnd"/>
      <w:r w:rsidRPr="007C2E35">
        <w:t xml:space="preserve"> u Turskoj</w:t>
      </w:r>
      <w:bookmarkEnd w:id="4"/>
      <w:r w:rsidRPr="007C2E35">
        <w:t xml:space="preserve"> </w:t>
      </w:r>
      <w:bookmarkStart w:id="5" w:name="References"/>
      <w:r w:rsidRPr="007C2E35">
        <w:t>(2024/2856(RSP))</w:t>
      </w:r>
      <w:bookmarkEnd w:id="5"/>
    </w:p>
    <w:p w:rsidR="004C01F8" w:rsidRPr="007C2E35" w:rsidRDefault="004C01F8" w:rsidP="004C01F8">
      <w:pPr>
        <w:pStyle w:val="EPComma"/>
      </w:pPr>
      <w:bookmarkStart w:id="6" w:name="TextBodyBegin"/>
      <w:bookmarkEnd w:id="6"/>
      <w:r w:rsidRPr="007C2E35">
        <w:rPr>
          <w:i/>
        </w:rPr>
        <w:t>Europski parlament</w:t>
      </w:r>
      <w:r w:rsidRPr="007C2E35">
        <w:t>,</w:t>
      </w:r>
    </w:p>
    <w:p w:rsidR="004C01F8" w:rsidRPr="007C2E35" w:rsidRDefault="004C01F8" w:rsidP="004C01F8">
      <w:pPr>
        <w:pStyle w:val="NormalHanging12a"/>
      </w:pPr>
      <w:r w:rsidRPr="007C2E35">
        <w:t>–</w:t>
      </w:r>
      <w:r w:rsidRPr="007C2E35">
        <w:tab/>
        <w:t>uzimajući u obzir svoja prethodna izvješća i prethodne rezolucije o Turskoj,</w:t>
      </w:r>
    </w:p>
    <w:p w:rsidR="004C01F8" w:rsidRPr="007C2E35" w:rsidRDefault="004C01F8" w:rsidP="004C01F8">
      <w:pPr>
        <w:pStyle w:val="NormalHanging12a"/>
      </w:pPr>
      <w:r w:rsidRPr="007C2E35">
        <w:t>–</w:t>
      </w:r>
      <w:r w:rsidRPr="007C2E35">
        <w:tab/>
        <w:t xml:space="preserve">uzimajući u obzir Svjetski indeks slobode medija za 2024., na kojem se Turska od 180 zemalja nalazi na 158. mjestu, </w:t>
      </w:r>
    </w:p>
    <w:p w:rsidR="004C01F8" w:rsidRPr="007C2E35" w:rsidRDefault="004C01F8" w:rsidP="004C01F8">
      <w:pPr>
        <w:pStyle w:val="NormalHanging12a"/>
      </w:pPr>
      <w:r w:rsidRPr="007C2E35">
        <w:t>–</w:t>
      </w:r>
      <w:r w:rsidRPr="007C2E35">
        <w:tab/>
        <w:t>uzimajući u obzir članak 150. stavak 5. i članak 136. stavak 4. Poslovnika,</w:t>
      </w:r>
    </w:p>
    <w:p w:rsidR="004C01F8" w:rsidRPr="007C2E35" w:rsidRDefault="004C01F8" w:rsidP="004C01F8">
      <w:pPr>
        <w:pStyle w:val="NormalHanging12a"/>
      </w:pPr>
      <w:r w:rsidRPr="007C2E35">
        <w:t>A.</w:t>
      </w:r>
      <w:r w:rsidRPr="007C2E35">
        <w:tab/>
        <w:t xml:space="preserve">budući da je </w:t>
      </w:r>
      <w:proofErr w:type="spellStart"/>
      <w:r w:rsidRPr="007C2E35">
        <w:t>Bülent</w:t>
      </w:r>
      <w:proofErr w:type="spellEnd"/>
      <w:r w:rsidRPr="007C2E35">
        <w:t xml:space="preserve"> </w:t>
      </w:r>
      <w:proofErr w:type="spellStart"/>
      <w:r w:rsidRPr="007C2E35">
        <w:t>Mumay</w:t>
      </w:r>
      <w:proofErr w:type="spellEnd"/>
      <w:r w:rsidRPr="007C2E35">
        <w:t xml:space="preserve">, turski novinar i koordinator turskog uredništva medijske kuće Deutsche </w:t>
      </w:r>
      <w:proofErr w:type="spellStart"/>
      <w:r w:rsidRPr="007C2E35">
        <w:t>Welle</w:t>
      </w:r>
      <w:proofErr w:type="spellEnd"/>
      <w:r w:rsidRPr="007C2E35">
        <w:t xml:space="preserve"> u Istanbulu, 6. svibnja 2023. osuđen na 20 mjeseci zatvora zbog objava na društvenim mrežama u kojima je tvrdio da je poduzeće naklonjeno tadašnjoj vladajućoj stranci Pravda i razvoj (AKP) prisvojilo sredstva koja su bila namijenjena za proširenje podzemne željeznice u općini Istanbul; budući da je njegova žalba odbijena, a njegove poruke uklonjene;</w:t>
      </w:r>
    </w:p>
    <w:p w:rsidR="004C01F8" w:rsidRPr="007C2E35" w:rsidRDefault="004C01F8" w:rsidP="004C01F8">
      <w:pPr>
        <w:pStyle w:val="NormalHanging12a"/>
      </w:pPr>
      <w:r w:rsidRPr="007C2E35">
        <w:t>B.</w:t>
      </w:r>
      <w:r w:rsidRPr="007C2E35">
        <w:tab/>
        <w:t xml:space="preserve">budući da je 26. regionalni sud u Istanbulu 20. kolovoza 2024. kao žalbeni sud potvrdio kaznu i naložio tijelu za informacijske i komunikacijske tehnologije da blokira pristup vijestima o potvrđenoj zatvorskoj kazni; </w:t>
      </w:r>
    </w:p>
    <w:p w:rsidR="004C01F8" w:rsidRPr="007C2E35" w:rsidRDefault="004C01F8" w:rsidP="004C01F8">
      <w:pPr>
        <w:pStyle w:val="NormalHanging12a"/>
      </w:pPr>
      <w:r w:rsidRPr="007C2E35">
        <w:t>C.</w:t>
      </w:r>
      <w:r w:rsidRPr="007C2E35">
        <w:tab/>
        <w:t xml:space="preserve">budući da presuda i opetovana cenzura ukazuju na sve veći pritisak na slobodu medija u Turskoj, pri čemu slučaj </w:t>
      </w:r>
      <w:proofErr w:type="spellStart"/>
      <w:r w:rsidRPr="007C2E35">
        <w:t>Bülenta</w:t>
      </w:r>
      <w:proofErr w:type="spellEnd"/>
      <w:r w:rsidRPr="007C2E35">
        <w:t xml:space="preserve"> </w:t>
      </w:r>
      <w:proofErr w:type="spellStart"/>
      <w:r w:rsidRPr="007C2E35">
        <w:t>Mumaya</w:t>
      </w:r>
      <w:proofErr w:type="spellEnd"/>
      <w:r w:rsidRPr="007C2E35">
        <w:t xml:space="preserve"> nije izoliran incident, već je dio šireg obrasca sudskog uznemiravanja i cenzure usmjerenih na turske neovisne medije; </w:t>
      </w:r>
    </w:p>
    <w:p w:rsidR="004C01F8" w:rsidRPr="007C2E35" w:rsidRDefault="004C01F8" w:rsidP="004C01F8">
      <w:pPr>
        <w:pStyle w:val="NormalHanging12a"/>
      </w:pPr>
      <w:r w:rsidRPr="007C2E35">
        <w:t>D.</w:t>
      </w:r>
      <w:r w:rsidRPr="007C2E35">
        <w:tab/>
        <w:t>budući da Turska, kao članica Vijeća Europe i zemlja kandidatkinja za članstvo u EU-u, mora primjenjivati najviše demokratske standarde i prakse, uključujući poštovanje ljudskih prava, vladavine prava, temeljnih sloboda (kao što su sloboda tiska i sloboda izražavanja), univerzalno pravo na pošteno suđenje i strogo poštovanje načela pretpostavke nedužnosti i prava na pravičan postupak;</w:t>
      </w:r>
    </w:p>
    <w:p w:rsidR="004C01F8" w:rsidRPr="0007577A" w:rsidRDefault="004C01F8" w:rsidP="004C01F8">
      <w:pPr>
        <w:pStyle w:val="NormalHanging12a"/>
      </w:pPr>
      <w:r w:rsidRPr="007C2E35">
        <w:t>1.</w:t>
      </w:r>
      <w:r w:rsidRPr="007C2E35">
        <w:tab/>
        <w:t xml:space="preserve">osuđuje kaznu izrečenu </w:t>
      </w:r>
      <w:proofErr w:type="spellStart"/>
      <w:r w:rsidRPr="007C2E35">
        <w:t>Bülentu</w:t>
      </w:r>
      <w:proofErr w:type="spellEnd"/>
      <w:r w:rsidRPr="007C2E35">
        <w:t xml:space="preserve"> </w:t>
      </w:r>
      <w:proofErr w:type="spellStart"/>
      <w:r w:rsidRPr="007C2E35">
        <w:t>Mumayu</w:t>
      </w:r>
      <w:proofErr w:type="spellEnd"/>
      <w:r w:rsidRPr="007C2E35">
        <w:t xml:space="preserve"> koja je rezultat šireg obrasca pokušaja ušutkavanja kritičkog novinarstva; poziva turske vlasti da odbace optužbe protiv </w:t>
      </w:r>
      <w:proofErr w:type="spellStart"/>
      <w:r w:rsidRPr="007C2E35">
        <w:t>Bülenta</w:t>
      </w:r>
      <w:proofErr w:type="spellEnd"/>
      <w:r w:rsidRPr="007C2E35">
        <w:t xml:space="preserve"> </w:t>
      </w:r>
      <w:proofErr w:type="spellStart"/>
      <w:r w:rsidRPr="007C2E35">
        <w:t>Mumaya</w:t>
      </w:r>
      <w:proofErr w:type="spellEnd"/>
      <w:r w:rsidRPr="007C2E35">
        <w:t xml:space="preserve"> i svih proizvoljno pritvorenih m</w:t>
      </w:r>
      <w:r w:rsidR="0007577A">
        <w:t>edijskih djelatnika i novinara;</w:t>
      </w:r>
      <w:r w:rsidR="0007577A" w:rsidRPr="0007577A">
        <w:t xml:space="preserve"> </w:t>
      </w:r>
      <w:bookmarkStart w:id="7" w:name="_GoBack"/>
      <w:r w:rsidR="0007577A" w:rsidRPr="0007577A">
        <w:t>kao i političkih protivnika, boraca za ljudska prava, javnih službenika i akademika;</w:t>
      </w:r>
    </w:p>
    <w:bookmarkEnd w:id="7"/>
    <w:p w:rsidR="004C01F8" w:rsidRPr="007C2E35" w:rsidRDefault="004C01F8" w:rsidP="004C01F8">
      <w:pPr>
        <w:pStyle w:val="NormalHanging12a"/>
      </w:pPr>
      <w:r w:rsidRPr="007C2E35">
        <w:lastRenderedPageBreak/>
        <w:t>2.</w:t>
      </w:r>
      <w:r w:rsidRPr="007C2E35">
        <w:tab/>
        <w:t xml:space="preserve">duboko je zabrinut zbog stalnog pogoršanja demokratskih standarda u Turskoj, neumorne represije nad svim kritičarima i napada na neovisne novinare, aktiviste i članove oporbe, kao i zbog čestih izvješća o pravnom zastrašivanju, cenzuri i financijskoj prisili kao načinima suzbijanja kritike i istraživačkog novinarstva; </w:t>
      </w:r>
    </w:p>
    <w:p w:rsidR="004C01F8" w:rsidRPr="007C2E35" w:rsidRDefault="004C01F8" w:rsidP="004C01F8">
      <w:pPr>
        <w:pStyle w:val="NormalHanging12a"/>
      </w:pPr>
      <w:r w:rsidRPr="007C2E35">
        <w:t>3.</w:t>
      </w:r>
      <w:r w:rsidRPr="007C2E35">
        <w:tab/>
        <w:t>žali zbog činjenice da je turska vlada nizom zakona, uključujući zakon o društvenim medijima iz 2020., zakon o sprečavanju pranja novca iz 2021. i zakon o dezinformacijama iz 2022., izgradila složen zakonodavni sustav koji koristi kao alat za sustavnu kontrolu i ušutkavanje novinara; vrlo je zabrinut zbog nove uredbe o stranim agentima koja će se uvesti do kraja 2024.;</w:t>
      </w:r>
    </w:p>
    <w:p w:rsidR="004C01F8" w:rsidRPr="007C2E35" w:rsidRDefault="004C01F8" w:rsidP="004C01F8">
      <w:pPr>
        <w:pStyle w:val="NormalHanging12a"/>
      </w:pPr>
      <w:r w:rsidRPr="007C2E35">
        <w:t>4.</w:t>
      </w:r>
      <w:r w:rsidRPr="007C2E35">
        <w:tab/>
        <w:t xml:space="preserve">i dalje osuđuje nedostatak neovisnosti tužiteljstva i pravosuđa i političku </w:t>
      </w:r>
      <w:proofErr w:type="spellStart"/>
      <w:r w:rsidRPr="007C2E35">
        <w:t>instrumentalizaciju</w:t>
      </w:r>
      <w:proofErr w:type="spellEnd"/>
      <w:r w:rsidRPr="007C2E35">
        <w:t xml:space="preserve"> pravosudnog sustava u Turskoj te poziva turske vlasti da ponovno uspostave neovisno sudstvo, poštuju slobodu tiska i osiguraju poštovanje međunarodnih obveza u području ljudskih prava;</w:t>
      </w:r>
    </w:p>
    <w:p w:rsidR="004C01F8" w:rsidRPr="007C2E35" w:rsidRDefault="004C01F8" w:rsidP="004C01F8">
      <w:pPr>
        <w:pStyle w:val="NormalHanging12a"/>
      </w:pPr>
      <w:r w:rsidRPr="007C2E35">
        <w:t>5.</w:t>
      </w:r>
      <w:r w:rsidRPr="007C2E35">
        <w:tab/>
        <w:t>poziva ESVD da na odgovarajući način podupre izaslanstvo EU-a u Turskoj kako bi intenziviralo praćenje sudskih postupaka protiv pritvorenih novinara i medijskih djelatnika, pokrenulo njihove slučajeve pred turskim vlastima na svim razinama i nastavilo održavati bliske odnose s civilnim društvom;</w:t>
      </w:r>
    </w:p>
    <w:p w:rsidR="004C01F8" w:rsidRPr="007C2E35" w:rsidRDefault="004C01F8" w:rsidP="004C01F8">
      <w:pPr>
        <w:pStyle w:val="NormalHanging12a"/>
      </w:pPr>
      <w:r w:rsidRPr="007C2E35">
        <w:t>6.</w:t>
      </w:r>
      <w:r w:rsidRPr="007C2E35">
        <w:tab/>
        <w:t>nalaže svojoj predsjednici da ovu Rezoluciju proslijedi Vijeću, Komisiji, ESDV-u i turskom predsjedniku, vladi i parlamentu, te da je prevede na turski.</w:t>
      </w:r>
    </w:p>
    <w:p w:rsidR="004C01F8" w:rsidRPr="007C2E35" w:rsidRDefault="004C01F8" w:rsidP="004C01F8">
      <w:pPr>
        <w:widowControl/>
      </w:pPr>
    </w:p>
    <w:p w:rsidR="004C01F8" w:rsidRPr="007C2E35" w:rsidRDefault="004C01F8" w:rsidP="004C01F8"/>
    <w:p w:rsidR="00E365E1" w:rsidRPr="007C2E35" w:rsidRDefault="00E365E1" w:rsidP="007C4B00">
      <w:bookmarkStart w:id="8" w:name="TextBodyEnd"/>
      <w:bookmarkEnd w:id="8"/>
    </w:p>
    <w:sectPr w:rsidR="00E365E1" w:rsidRPr="007C2E35" w:rsidSect="007C2E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B00" w:rsidRPr="007C2E35" w:rsidRDefault="007C4B00">
      <w:r w:rsidRPr="007C2E35">
        <w:separator/>
      </w:r>
    </w:p>
  </w:endnote>
  <w:endnote w:type="continuationSeparator" w:id="0">
    <w:p w:rsidR="007C4B00" w:rsidRPr="007C2E35" w:rsidRDefault="007C4B00">
      <w:r w:rsidRPr="007C2E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2E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2E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2E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B00" w:rsidRPr="007C2E35" w:rsidRDefault="007C4B00">
      <w:r w:rsidRPr="007C2E35">
        <w:separator/>
      </w:r>
    </w:p>
  </w:footnote>
  <w:footnote w:type="continuationSeparator" w:id="0">
    <w:p w:rsidR="007C4B00" w:rsidRPr="007C2E35" w:rsidRDefault="007C4B00">
      <w:r w:rsidRPr="007C2E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2E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2E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C2E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95/2024"/>
    <w:docVar w:name="dvlangue" w:val="HR"/>
    <w:docVar w:name="dvnumam" w:val="0"/>
    <w:docVar w:name="dvpe" w:val="764.113"/>
    <w:docVar w:name="dvtitre" w:val="Rezolucija Europskog parlamenta od .... 2024. o slučaju Bülenta Mumaya u Turskoj(2024/2856(RSP))"/>
  </w:docVars>
  <w:rsids>
    <w:rsidRoot w:val="007C4B00"/>
    <w:rsid w:val="00002272"/>
    <w:rsid w:val="00064002"/>
    <w:rsid w:val="000677B9"/>
    <w:rsid w:val="0007577A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1F8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E35"/>
    <w:rsid w:val="007C4B0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BD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805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D47B6"/>
  <w15:chartTrackingRefBased/>
  <w15:docId w15:val="{60A76360-1857-41C5-9EED-168B7F249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C01F8"/>
    <w:pPr>
      <w:spacing w:after="240"/>
      <w:ind w:left="567" w:hanging="567"/>
    </w:pPr>
  </w:style>
  <w:style w:type="paragraph" w:customStyle="1" w:styleId="EPComma">
    <w:name w:val="EPComma"/>
    <w:basedOn w:val="Normal"/>
    <w:rsid w:val="004C01F8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C01F8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608A0-E4D4-426C-8CFF-C438FBB38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2024-10-10T11:18:00Z</dcterms:created>
  <dcterms:modified xsi:type="dcterms:W3CDTF">2024-10-10T11:18:00Z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B10-0095/2024</vt:lpwstr>
  </property>
  <property fmtid="{D5CDD505-2E9C-101B-9397-08002B2CF9AE}" pid="4" name="&lt;Type&gt;">
    <vt:lpwstr>RR</vt:lpwstr>
  </property>
</Properties>
</file>