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4B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4B9E" w:rsidRDefault="001A09F7" w:rsidP="0010095E">
            <w:pPr>
              <w:pStyle w:val="EPName"/>
            </w:pPr>
            <w:r w:rsidRPr="00354B9E">
              <w:t>Európai Parlament</w:t>
            </w:r>
          </w:p>
          <w:p w:rsidR="00751A4A" w:rsidRPr="00354B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4B9E">
              <w:t>2024</w:t>
            </w:r>
            <w:r w:rsidR="00817416" w:rsidRPr="00354B9E">
              <w:t>-202</w:t>
            </w:r>
            <w:r w:rsidRPr="00354B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54B9E" w:rsidRDefault="00187494" w:rsidP="0010095E">
            <w:pPr>
              <w:pStyle w:val="EPLogo"/>
            </w:pPr>
            <w:r w:rsidRPr="00354B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4B9E" w:rsidRDefault="00D058B8" w:rsidP="004C5D52">
      <w:pPr>
        <w:pStyle w:val="LineTop"/>
      </w:pPr>
    </w:p>
    <w:p w:rsidR="00680577" w:rsidRPr="00354B9E" w:rsidRDefault="001A09F7" w:rsidP="00680577">
      <w:pPr>
        <w:pStyle w:val="EPBodyTA1"/>
      </w:pPr>
      <w:r w:rsidRPr="00354B9E">
        <w:t>ELFOGADOTT SZÖVEGEK</w:t>
      </w:r>
    </w:p>
    <w:p w:rsidR="00D058B8" w:rsidRPr="00354B9E" w:rsidRDefault="00D058B8" w:rsidP="00D058B8">
      <w:pPr>
        <w:pStyle w:val="LineBottom"/>
      </w:pPr>
    </w:p>
    <w:p w:rsidR="001A09F7" w:rsidRPr="00354B9E" w:rsidRDefault="001A09F7" w:rsidP="001A09F7">
      <w:pPr>
        <w:pStyle w:val="ATHeading1"/>
      </w:pPr>
      <w:bookmarkStart w:id="0" w:name="TANumber"/>
      <w:r w:rsidRPr="00354B9E">
        <w:t>P10_</w:t>
      </w:r>
      <w:proofErr w:type="gramStart"/>
      <w:r w:rsidRPr="00354B9E">
        <w:t>TA(</w:t>
      </w:r>
      <w:proofErr w:type="gramEnd"/>
      <w:r w:rsidRPr="00354B9E">
        <w:t>2024)00</w:t>
      </w:r>
      <w:r w:rsidR="009C5CF0">
        <w:t>18</w:t>
      </w:r>
      <w:bookmarkEnd w:id="0"/>
    </w:p>
    <w:p w:rsidR="001A09F7" w:rsidRPr="00354B9E" w:rsidRDefault="001A09F7" w:rsidP="001A09F7">
      <w:pPr>
        <w:pStyle w:val="ATHeading2"/>
      </w:pPr>
      <w:bookmarkStart w:id="1" w:name="title"/>
      <w:r w:rsidRPr="00354B9E">
        <w:t>A törökországi Bülent Mumay ügye</w:t>
      </w:r>
      <w:bookmarkEnd w:id="1"/>
    </w:p>
    <w:p w:rsidR="001A09F7" w:rsidRPr="00354B9E" w:rsidRDefault="001A09F7" w:rsidP="001A09F7">
      <w:pPr>
        <w:rPr>
          <w:i/>
          <w:vanish/>
        </w:rPr>
      </w:pPr>
      <w:r w:rsidRPr="00354B9E">
        <w:rPr>
          <w:i/>
        </w:rPr>
        <w:fldChar w:fldCharType="begin"/>
      </w:r>
      <w:r w:rsidRPr="00354B9E">
        <w:rPr>
          <w:i/>
        </w:rPr>
        <w:instrText xml:space="preserve"> TC"(</w:instrText>
      </w:r>
      <w:bookmarkStart w:id="2" w:name="DocNumber"/>
      <w:r w:rsidRPr="00354B9E">
        <w:rPr>
          <w:i/>
        </w:rPr>
        <w:instrText>B10-0095, 0096, 0097, 0098, 0099 és 0100/2024</w:instrText>
      </w:r>
      <w:bookmarkEnd w:id="2"/>
      <w:r w:rsidRPr="00354B9E">
        <w:rPr>
          <w:i/>
        </w:rPr>
        <w:instrText xml:space="preserve">)"\l3 \n&gt; \* MERGEFORMAT </w:instrText>
      </w:r>
      <w:r w:rsidRPr="00354B9E">
        <w:rPr>
          <w:i/>
        </w:rPr>
        <w:fldChar w:fldCharType="end"/>
      </w:r>
    </w:p>
    <w:p w:rsidR="001A09F7" w:rsidRPr="00354B9E" w:rsidRDefault="001A09F7" w:rsidP="001A09F7">
      <w:pPr>
        <w:rPr>
          <w:vanish/>
        </w:rPr>
      </w:pPr>
      <w:bookmarkStart w:id="3" w:name="PE"/>
      <w:r w:rsidRPr="00354B9E">
        <w:rPr>
          <w:vanish/>
        </w:rPr>
        <w:t>PE764.113</w:t>
      </w:r>
      <w:bookmarkEnd w:id="3"/>
    </w:p>
    <w:p w:rsidR="001A09F7" w:rsidRPr="00354B9E" w:rsidRDefault="001A09F7" w:rsidP="001A09F7">
      <w:pPr>
        <w:pStyle w:val="ATHeading3"/>
      </w:pPr>
      <w:bookmarkStart w:id="4" w:name="Sujet"/>
      <w:r w:rsidRPr="00354B9E">
        <w:t xml:space="preserve">Az Európai Parlament 2024. </w:t>
      </w:r>
      <w:r w:rsidR="00B54A4C">
        <w:t>október 10</w:t>
      </w:r>
      <w:r w:rsidRPr="00354B9E">
        <w:t>-i állásfoglalása Bülent Mumay ügyéről (Törökország)</w:t>
      </w:r>
      <w:bookmarkEnd w:id="4"/>
      <w:r w:rsidRPr="00354B9E">
        <w:t xml:space="preserve"> </w:t>
      </w:r>
      <w:bookmarkStart w:id="5" w:name="References"/>
      <w:r w:rsidRPr="00354B9E">
        <w:t>(2024/</w:t>
      </w:r>
      <w:proofErr w:type="gramStart"/>
      <w:r w:rsidRPr="00354B9E">
        <w:t>2856(</w:t>
      </w:r>
      <w:proofErr w:type="gramEnd"/>
      <w:r w:rsidRPr="00354B9E">
        <w:t>RSP))</w:t>
      </w:r>
      <w:bookmarkEnd w:id="5"/>
    </w:p>
    <w:p w:rsidR="00C74346" w:rsidRPr="00354B9E" w:rsidRDefault="00C74346" w:rsidP="00C74346">
      <w:pPr>
        <w:pStyle w:val="EPComma"/>
      </w:pPr>
      <w:bookmarkStart w:id="6" w:name="TextBodyBegin"/>
      <w:bookmarkEnd w:id="6"/>
      <w:r w:rsidRPr="00354B9E">
        <w:rPr>
          <w:i/>
        </w:rPr>
        <w:t>Az Európai Parlament</w:t>
      </w:r>
      <w:r w:rsidRPr="00354B9E">
        <w:t>,</w:t>
      </w:r>
    </w:p>
    <w:p w:rsidR="00C74346" w:rsidRPr="00354B9E" w:rsidRDefault="00C74346" w:rsidP="00B54A4C">
      <w:pPr>
        <w:pStyle w:val="NormalHanging12a"/>
        <w:widowControl/>
      </w:pPr>
      <w:r w:rsidRPr="00354B9E">
        <w:t>–</w:t>
      </w:r>
      <w:r w:rsidRPr="00354B9E">
        <w:tab/>
        <w:t>tekintettel a Törökországról szóló korábbi jelentéseire és állásfoglalásaira,</w:t>
      </w:r>
    </w:p>
    <w:p w:rsidR="00C74346" w:rsidRPr="00354B9E" w:rsidRDefault="00C74346" w:rsidP="00B54A4C">
      <w:pPr>
        <w:pStyle w:val="NormalHanging12a"/>
        <w:widowControl/>
      </w:pPr>
      <w:r w:rsidRPr="00354B9E">
        <w:t>–</w:t>
      </w:r>
      <w:r w:rsidRPr="00354B9E">
        <w:tab/>
        <w:t xml:space="preserve">tekintettel a 2024. évi sajtószabadság-indexre, amely 180 ország közül a 158. helyre sorolja Törökországot, </w:t>
      </w:r>
    </w:p>
    <w:p w:rsidR="00C74346" w:rsidRPr="00354B9E" w:rsidRDefault="00C74346" w:rsidP="00B54A4C">
      <w:pPr>
        <w:pStyle w:val="NormalHanging12a"/>
        <w:widowControl/>
      </w:pPr>
      <w:r w:rsidRPr="00354B9E">
        <w:t>–</w:t>
      </w:r>
      <w:r w:rsidRPr="00354B9E">
        <w:tab/>
        <w:t>tekintettel eljárási szabályzata 150. cikkének (5) bekezdésére és 136. cikkének (4) bekezdésére,</w:t>
      </w:r>
    </w:p>
    <w:p w:rsidR="00C74346" w:rsidRPr="00354B9E" w:rsidRDefault="00C74346" w:rsidP="00B54A4C">
      <w:pPr>
        <w:pStyle w:val="NormalHanging12a"/>
        <w:widowControl/>
      </w:pPr>
      <w:r w:rsidRPr="00354B9E">
        <w:t>A.</w:t>
      </w:r>
      <w:r w:rsidRPr="00354B9E">
        <w:tab/>
      </w:r>
      <w:proofErr w:type="gramStart"/>
      <w:r w:rsidRPr="00354B9E">
        <w:t>mivel</w:t>
      </w:r>
      <w:proofErr w:type="gramEnd"/>
      <w:r w:rsidRPr="00354B9E">
        <w:t xml:space="preserve"> 2023. május 6-án Bülent Mumay török újságírót, a Deutsche Welle törökországi szerkesztősége isztambuli irodájának koordinátorát 20 hónap börtönbüntetésre ítélték, amiért a közösségi médiában arról írt, hogy az AKP-kormány idején egy kormánypárti cég elkobozta az isztambuli önkormányzat metróalapjait; mivel fellebbezését elutasították, és tweetjeit törölték;</w:t>
      </w:r>
    </w:p>
    <w:p w:rsidR="00C74346" w:rsidRPr="00354B9E" w:rsidRDefault="00C74346" w:rsidP="00B54A4C">
      <w:pPr>
        <w:pStyle w:val="NormalHanging12a"/>
        <w:widowControl/>
      </w:pPr>
      <w:r w:rsidRPr="00354B9E">
        <w:t>B.</w:t>
      </w:r>
      <w:r w:rsidRPr="00354B9E">
        <w:tab/>
        <w:t xml:space="preserve">mivel 2024. augusztus 20-án az isztambuli 26. regionális bíróság fellebbviteli bíróságként eljárva helybenhagyta a büntetést, és elrendelte, hogy az Információs és Kommunikációs Technológiai Hatóság blokkoljon minden hozzáférést a börtönbüntetésre vonatkozó, megerősített ítéletről szóló tudósításokhoz; </w:t>
      </w:r>
    </w:p>
    <w:p w:rsidR="00C74346" w:rsidRPr="00354B9E" w:rsidRDefault="00C74346" w:rsidP="00B54A4C">
      <w:pPr>
        <w:pStyle w:val="NormalHanging12a"/>
        <w:widowControl/>
      </w:pPr>
      <w:r w:rsidRPr="00354B9E">
        <w:t>C.</w:t>
      </w:r>
      <w:r w:rsidRPr="00354B9E">
        <w:tab/>
        <w:t xml:space="preserve">mivel az ítélet, valamint az ismételt cenzúra azt mutatja, hogy Törökországban fokozódik a sajtószabadságra nehezedő nyomás, és Bülent Mumay esete nem elszigetelt eset, hanem a Törökország független médiáját célzó szélesebb körű bírósági zaklatás és cenzúra része; </w:t>
      </w:r>
    </w:p>
    <w:p w:rsidR="00C74346" w:rsidRPr="00354B9E" w:rsidRDefault="00C74346" w:rsidP="00B54A4C">
      <w:pPr>
        <w:pStyle w:val="NormalHanging12a"/>
        <w:widowControl/>
      </w:pPr>
      <w:r w:rsidRPr="00354B9E">
        <w:t>D.</w:t>
      </w:r>
      <w:r w:rsidRPr="00354B9E">
        <w:tab/>
        <w:t>mivel Törökországnak az Európa Tanács tagjaként és uniós tagjelölt országként a legmagasabb szintű demokratikus normákat és gyakorlatokat kell alkalmaznia, beleértve az emberi jogok, a jogállamiság, az alapvető szabadságok (például a sajtószabadság és a véleménynyilvánítás szabadsága) tiszteletben tartását, a tisztességes eljáráshoz való egyetemes jogot, valamint az ártatlanság vélelme elvének és a tisztességes eljáráshoz való jognak a szigorú tiszteletben tartását;</w:t>
      </w:r>
    </w:p>
    <w:p w:rsidR="006028D7" w:rsidRDefault="00C74346" w:rsidP="00B54A4C">
      <w:pPr>
        <w:pStyle w:val="NormalHanging12a"/>
        <w:widowControl/>
      </w:pPr>
      <w:r w:rsidRPr="00354B9E">
        <w:lastRenderedPageBreak/>
        <w:t>1.</w:t>
      </w:r>
      <w:r w:rsidRPr="00354B9E">
        <w:tab/>
      </w:r>
      <w:r w:rsidR="009C5CF0" w:rsidRPr="009C5CF0">
        <w:t>elítéli a Bülent Mumay elleni ítéletet, amely része a kritikus újságírás elhallgattatására irányuló általános modellnek; felszólítja a török hatóságokat, hogy ejtsék a Bülent Mumay</w:t>
      </w:r>
      <w:r w:rsidR="009C5CF0" w:rsidRPr="009C5CF0">
        <w:rPr>
          <w:b/>
          <w:i/>
        </w:rPr>
        <w:t xml:space="preserve"> és</w:t>
      </w:r>
      <w:r w:rsidR="009C5CF0" w:rsidRPr="009C5CF0">
        <w:t xml:space="preserve"> az összes önkényesen fogva tartott médiamunkás és újságíró</w:t>
      </w:r>
      <w:r w:rsidR="009C5CF0" w:rsidRPr="009C5CF0">
        <w:rPr>
          <w:b/>
          <w:i/>
        </w:rPr>
        <w:t>,</w:t>
      </w:r>
      <w:r w:rsidR="009C5CF0" w:rsidRPr="00B115EE">
        <w:t xml:space="preserve"> valamint politikai ellenzékiek, emberi jogi aktivisták, köztisztviselők és akadémikuso</w:t>
      </w:r>
      <w:r w:rsidR="009C5CF0" w:rsidRPr="009C5CF0">
        <w:rPr>
          <w:b/>
          <w:i/>
        </w:rPr>
        <w:t>k</w:t>
      </w:r>
      <w:r w:rsidR="009C5CF0" w:rsidRPr="009C5CF0">
        <w:t xml:space="preserve"> elleni vádakat;</w:t>
      </w:r>
    </w:p>
    <w:p w:rsidR="00C74346" w:rsidRPr="00354B9E" w:rsidRDefault="00C74346" w:rsidP="00B54A4C">
      <w:pPr>
        <w:pStyle w:val="NormalHanging12a"/>
        <w:widowControl/>
      </w:pPr>
      <w:bookmarkStart w:id="7" w:name="_GoBack"/>
      <w:bookmarkEnd w:id="7"/>
      <w:r w:rsidRPr="00354B9E">
        <w:t>2.</w:t>
      </w:r>
      <w:r w:rsidRPr="00354B9E">
        <w:tab/>
        <w:t xml:space="preserve">mély aggodalmát fejezi ki a demokratikus normák folyamatos törökországi romlása, a kritikus hangok könyörtelen elnyomása, valamint a független újságírók, aktivisták és ellenzéki tagok elleni támadások miatt, miközben gyakori beszámolók szerint a kritika és az oknyomozó újságírás elfojtásának eszközeként jogi megfélemlítést, cenzúrát és pénzügyi kényszert alkalmaznak; </w:t>
      </w:r>
    </w:p>
    <w:p w:rsidR="00C74346" w:rsidRPr="00354B9E" w:rsidRDefault="00C74346" w:rsidP="00B54A4C">
      <w:pPr>
        <w:pStyle w:val="NormalHanging12a"/>
        <w:widowControl/>
      </w:pPr>
      <w:r w:rsidRPr="00354B9E">
        <w:t>3.</w:t>
      </w:r>
      <w:r w:rsidRPr="00354B9E">
        <w:tab/>
        <w:t xml:space="preserve">sajnálatát fejezi ki amiatt, hogy a török kormány számos törvényből – többek között a közösségi médiáról szóló 2020. évi törvény, a pénzmosás elleni 2021. évi törvény és a dezinformációról szóló 2022. évi törvény – összetett jogszabálycsomagot hozott létre, amely az újságírók </w:t>
      </w:r>
      <w:proofErr w:type="gramStart"/>
      <w:r w:rsidRPr="00354B9E">
        <w:t>szisztematikus</w:t>
      </w:r>
      <w:proofErr w:type="gramEnd"/>
      <w:r w:rsidRPr="00354B9E">
        <w:t xml:space="preserve"> ellenőrzésének és elhallgattatásának eszközeként szolgál; mély aggodalmát fejezi ki a 2024 végéig bevezetendő új „külföldiügynök-törvény” miatt;</w:t>
      </w:r>
    </w:p>
    <w:p w:rsidR="00C74346" w:rsidRPr="00354B9E" w:rsidRDefault="00C74346" w:rsidP="00B54A4C">
      <w:pPr>
        <w:pStyle w:val="NormalHanging12a"/>
        <w:widowControl/>
      </w:pPr>
      <w:r w:rsidRPr="00354B9E">
        <w:t>4.</w:t>
      </w:r>
      <w:r w:rsidRPr="00354B9E">
        <w:tab/>
        <w:t>továbbra is elítéli az ügyészség és az igazságszolgáltatás függetlenségének hiányát, valamint a törökországi igazságszolgáltatási rendszer politikai eszközként való felhasználását, és felszólítja a török hatóságokat, hogy állítsák helyre az igazságszolgáltatás függetlenségét, tartsák tiszteletben a sajtószabadságot és biztosítsák a nemzetközi emberi jogi kötelezettségek betartását;</w:t>
      </w:r>
    </w:p>
    <w:p w:rsidR="00C74346" w:rsidRPr="00354B9E" w:rsidRDefault="00C74346" w:rsidP="00B54A4C">
      <w:pPr>
        <w:pStyle w:val="NormalHanging12a"/>
        <w:widowControl/>
      </w:pPr>
      <w:r w:rsidRPr="00354B9E">
        <w:t>5.</w:t>
      </w:r>
      <w:r w:rsidRPr="00354B9E">
        <w:tab/>
        <w:t>felszólítja az EKSZ-t, hogy nyújtson megfelelő támogatást az EU törökországi küldöttségének ahhoz, hogy fokozottan figyeljék a bebörtönzött újságírók és médiaszakemberek elleni bírósági tárgyalásokat, valamint ahhoz, hogy ügyeiket minden szinten felvethessék a török hatóságok előtt, mindeközben szoros kapcsolatot tartva fenn a civil társadalommal;</w:t>
      </w:r>
    </w:p>
    <w:p w:rsidR="00C74346" w:rsidRPr="00354B9E" w:rsidRDefault="00C74346" w:rsidP="00B54A4C">
      <w:pPr>
        <w:pStyle w:val="NormalHanging12a"/>
        <w:widowControl/>
      </w:pPr>
      <w:r w:rsidRPr="00354B9E">
        <w:t>6.</w:t>
      </w:r>
      <w:r w:rsidRPr="00354B9E">
        <w:tab/>
        <w:t>utasítja elnökét, hogy továbbítsa ezt az állásfoglalást a Tanácsnak, a Bizottságnak, az EKSZ-nek, valamint Törökország elnökének, kormányának és parlamentjének, és fordíttassa le török nyelvre.</w:t>
      </w:r>
    </w:p>
    <w:sectPr w:rsidR="00C74346" w:rsidRPr="00354B9E" w:rsidSect="00354B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9F7" w:rsidRPr="00354B9E" w:rsidRDefault="001A09F7">
      <w:r w:rsidRPr="00354B9E">
        <w:separator/>
      </w:r>
    </w:p>
  </w:endnote>
  <w:endnote w:type="continuationSeparator" w:id="0">
    <w:p w:rsidR="001A09F7" w:rsidRPr="00354B9E" w:rsidRDefault="001A09F7">
      <w:r w:rsidRPr="00354B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4B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4B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4B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9F7" w:rsidRPr="00354B9E" w:rsidRDefault="001A09F7">
      <w:r w:rsidRPr="00354B9E">
        <w:separator/>
      </w:r>
    </w:p>
  </w:footnote>
  <w:footnote w:type="continuationSeparator" w:id="0">
    <w:p w:rsidR="001A09F7" w:rsidRPr="00354B9E" w:rsidRDefault="001A09F7">
      <w:r w:rsidRPr="00354B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4B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4B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4B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, 0096, 0097, 0098, 0099 és 0100/2024"/>
    <w:docVar w:name="dvlangue" w:val="HU"/>
    <w:docVar w:name="dvnumam" w:val="0"/>
    <w:docVar w:name="dvpe" w:val="764.113"/>
    <w:docVar w:name="dvtitre" w:val="Az Európai Parlament 2024.  ...-i állásfoglalása Bülent Mumay ügyéről (Törökország)(2024/2856(RSP))"/>
  </w:docVars>
  <w:rsids>
    <w:rsidRoot w:val="001A09F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9F7"/>
    <w:rsid w:val="001F32AE"/>
    <w:rsid w:val="002767FF"/>
    <w:rsid w:val="002B18FE"/>
    <w:rsid w:val="002B5493"/>
    <w:rsid w:val="00343214"/>
    <w:rsid w:val="00354B9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8D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CF0"/>
    <w:rsid w:val="00A1687D"/>
    <w:rsid w:val="00A43E52"/>
    <w:rsid w:val="00A4678D"/>
    <w:rsid w:val="00A778C7"/>
    <w:rsid w:val="00AB441E"/>
    <w:rsid w:val="00AB6293"/>
    <w:rsid w:val="00AE0928"/>
    <w:rsid w:val="00AF3B82"/>
    <w:rsid w:val="00B115EE"/>
    <w:rsid w:val="00B12E95"/>
    <w:rsid w:val="00B22876"/>
    <w:rsid w:val="00B54A4C"/>
    <w:rsid w:val="00B558F0"/>
    <w:rsid w:val="00BD48FE"/>
    <w:rsid w:val="00BD7BD8"/>
    <w:rsid w:val="00BE6ADC"/>
    <w:rsid w:val="00C05BFE"/>
    <w:rsid w:val="00C23CD4"/>
    <w:rsid w:val="00C61C0C"/>
    <w:rsid w:val="00C7434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F4D1E"/>
  <w15:chartTrackingRefBased/>
  <w15:docId w15:val="{5CA9BE8F-090A-4C81-9A7F-D858FEAE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4346"/>
    <w:pPr>
      <w:spacing w:after="240"/>
      <w:ind w:left="567" w:hanging="567"/>
    </w:pPr>
  </w:style>
  <w:style w:type="paragraph" w:customStyle="1" w:styleId="EPComma">
    <w:name w:val="EPComma"/>
    <w:basedOn w:val="Normal"/>
    <w:rsid w:val="00C7434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74346"/>
    <w:rPr>
      <w:sz w:val="24"/>
      <w:lang w:val="hu-HU"/>
    </w:rPr>
  </w:style>
  <w:style w:type="paragraph" w:styleId="BalloonText">
    <w:name w:val="Balloon Text"/>
    <w:basedOn w:val="Normal"/>
    <w:link w:val="BalloonTextChar"/>
    <w:rsid w:val="00B54A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4A4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6C60B-0970-4023-B375-79263824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3638</Characters>
  <Application>Microsoft Office Word</Application>
  <DocSecurity>0</DocSecurity>
  <Lines>69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2024-10-29T15:28:00Z</dcterms:created>
  <dcterms:modified xsi:type="dcterms:W3CDTF">2024-10-29T15:28:00Z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B10-0095, 0096, 0097, 0098, 0099 és 0100/2024</vt:lpwstr>
  </property>
  <property fmtid="{D5CDD505-2E9C-101B-9397-08002B2CF9AE}" pid="4" name="&lt;Type&gt;">
    <vt:lpwstr>RR</vt:lpwstr>
  </property>
</Properties>
</file>