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60CD" w14:paraId="7F18358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548454" w14:textId="77777777" w:rsidR="00751A4A" w:rsidRPr="00E660CD" w:rsidRDefault="00682FAF" w:rsidP="0010095E">
            <w:pPr>
              <w:pStyle w:val="EPName"/>
            </w:pPr>
            <w:bookmarkStart w:id="0" w:name="_GoBack"/>
            <w:bookmarkEnd w:id="0"/>
            <w:r w:rsidRPr="00E660CD">
              <w:t>Parlamento Europeu</w:t>
            </w:r>
          </w:p>
          <w:p w14:paraId="466584F3" w14:textId="77777777" w:rsidR="00751A4A" w:rsidRPr="00E660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60CD">
              <w:t>2024</w:t>
            </w:r>
            <w:r w:rsidR="00817416" w:rsidRPr="00E660CD">
              <w:t>-202</w:t>
            </w:r>
            <w:r w:rsidRPr="00E660CD">
              <w:t>9</w:t>
            </w:r>
          </w:p>
        </w:tc>
        <w:tc>
          <w:tcPr>
            <w:tcW w:w="2268" w:type="dxa"/>
            <w:shd w:val="clear" w:color="auto" w:fill="auto"/>
          </w:tcPr>
          <w:p w14:paraId="3FAA30A0" w14:textId="77777777" w:rsidR="00751A4A" w:rsidRPr="00E660CD" w:rsidRDefault="00187494" w:rsidP="0010095E">
            <w:pPr>
              <w:pStyle w:val="EPLogo"/>
            </w:pPr>
            <w:r w:rsidRPr="00E660CD">
              <w:rPr>
                <w:noProof/>
                <w:lang w:val="en-GB"/>
              </w:rPr>
              <w:drawing>
                <wp:inline distT="0" distB="0" distL="0" distR="0" wp14:anchorId="100E94F8" wp14:editId="1A75A8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C9655C" w14:textId="77777777" w:rsidR="00D058B8" w:rsidRPr="00E660CD" w:rsidRDefault="00D058B8" w:rsidP="004C5D52">
      <w:pPr>
        <w:pStyle w:val="LineTop"/>
      </w:pPr>
    </w:p>
    <w:p w14:paraId="6F426FFB" w14:textId="77777777" w:rsidR="00680577" w:rsidRPr="00E660CD" w:rsidRDefault="00682FAF" w:rsidP="00680577">
      <w:pPr>
        <w:pStyle w:val="EPBodyTA1"/>
      </w:pPr>
      <w:r w:rsidRPr="00E660CD">
        <w:t>TEXTOS APROVADOS</w:t>
      </w:r>
    </w:p>
    <w:p w14:paraId="62CEF029" w14:textId="77777777" w:rsidR="00D058B8" w:rsidRPr="00E660CD" w:rsidRDefault="00D058B8" w:rsidP="00D058B8">
      <w:pPr>
        <w:pStyle w:val="LineBottom"/>
      </w:pPr>
    </w:p>
    <w:p w14:paraId="37E03807" w14:textId="196CECA5" w:rsidR="00682FAF" w:rsidRPr="00E660CD" w:rsidRDefault="00682FAF" w:rsidP="00682FAF">
      <w:pPr>
        <w:pStyle w:val="ATHeading1"/>
      </w:pPr>
      <w:bookmarkStart w:id="1" w:name="TANumber"/>
      <w:r w:rsidRPr="00E660CD">
        <w:t>P10_</w:t>
      </w:r>
      <w:proofErr w:type="gramStart"/>
      <w:r w:rsidRPr="00E660CD">
        <w:t>TA(</w:t>
      </w:r>
      <w:proofErr w:type="gramEnd"/>
      <w:r w:rsidRPr="00E660CD">
        <w:t>2024)00</w:t>
      </w:r>
      <w:r w:rsidR="00F64884" w:rsidRPr="00E660CD">
        <w:t>18</w:t>
      </w:r>
      <w:bookmarkEnd w:id="1"/>
    </w:p>
    <w:p w14:paraId="2FD223EF" w14:textId="77777777" w:rsidR="00682FAF" w:rsidRPr="00E660CD" w:rsidRDefault="00682FAF" w:rsidP="00682FAF">
      <w:pPr>
        <w:pStyle w:val="ATHeading2"/>
      </w:pPr>
      <w:bookmarkStart w:id="2" w:name="title"/>
      <w:r w:rsidRPr="00E660CD">
        <w:t xml:space="preserve">O caso de </w:t>
      </w:r>
      <w:proofErr w:type="spellStart"/>
      <w:r w:rsidRPr="00E660CD">
        <w:t>Bülent</w:t>
      </w:r>
      <w:proofErr w:type="spellEnd"/>
      <w:r w:rsidRPr="00E660CD">
        <w:t xml:space="preserve"> </w:t>
      </w:r>
      <w:proofErr w:type="spellStart"/>
      <w:r w:rsidRPr="00E660CD">
        <w:t>Mumay</w:t>
      </w:r>
      <w:proofErr w:type="spellEnd"/>
      <w:r w:rsidRPr="00E660CD">
        <w:t xml:space="preserve"> na Turquia</w:t>
      </w:r>
      <w:bookmarkEnd w:id="2"/>
    </w:p>
    <w:p w14:paraId="2BB954ED" w14:textId="77777777" w:rsidR="00682FAF" w:rsidRPr="00E660CD" w:rsidRDefault="00682FAF" w:rsidP="00682FAF">
      <w:pPr>
        <w:rPr>
          <w:i/>
          <w:vanish/>
        </w:rPr>
      </w:pPr>
      <w:r w:rsidRPr="00E660CD">
        <w:rPr>
          <w:i/>
        </w:rPr>
        <w:fldChar w:fldCharType="begin"/>
      </w:r>
      <w:r w:rsidRPr="00E660CD">
        <w:rPr>
          <w:i/>
        </w:rPr>
        <w:instrText xml:space="preserve"> TC"(</w:instrText>
      </w:r>
      <w:bookmarkStart w:id="3" w:name="DocNumber"/>
      <w:r w:rsidRPr="00E660CD">
        <w:rPr>
          <w:i/>
        </w:rPr>
        <w:instrText>B10-0095, 0096, 0097, 0098, 0099 e 0100/2024</w:instrText>
      </w:r>
      <w:bookmarkEnd w:id="3"/>
      <w:r w:rsidRPr="00E660CD">
        <w:rPr>
          <w:i/>
        </w:rPr>
        <w:instrText xml:space="preserve">)"\l3 \n&gt; \* MERGEFORMAT </w:instrText>
      </w:r>
      <w:r w:rsidRPr="00E660CD">
        <w:rPr>
          <w:i/>
        </w:rPr>
        <w:fldChar w:fldCharType="end"/>
      </w:r>
    </w:p>
    <w:p w14:paraId="7FFBDE69" w14:textId="77777777" w:rsidR="00682FAF" w:rsidRPr="00E660CD" w:rsidRDefault="00682FAF" w:rsidP="00682FAF">
      <w:pPr>
        <w:rPr>
          <w:vanish/>
        </w:rPr>
      </w:pPr>
      <w:bookmarkStart w:id="4" w:name="PE"/>
      <w:r w:rsidRPr="00E660CD">
        <w:rPr>
          <w:vanish/>
        </w:rPr>
        <w:t>PE764.113</w:t>
      </w:r>
      <w:bookmarkEnd w:id="4"/>
    </w:p>
    <w:p w14:paraId="7C906BEF" w14:textId="77777777" w:rsidR="00682FAF" w:rsidRPr="00E660CD" w:rsidRDefault="00682FAF" w:rsidP="00682FAF">
      <w:pPr>
        <w:pStyle w:val="ATHeading3"/>
      </w:pPr>
      <w:bookmarkStart w:id="5" w:name="Sujet"/>
      <w:r w:rsidRPr="00E660CD">
        <w:t xml:space="preserve">Resolução do Parlamento Europeu, de </w:t>
      </w:r>
      <w:r w:rsidR="00D322C6" w:rsidRPr="00E660CD">
        <w:t>10</w:t>
      </w:r>
      <w:r w:rsidRPr="00E660CD">
        <w:t xml:space="preserve"> de </w:t>
      </w:r>
      <w:r w:rsidR="00D322C6" w:rsidRPr="00E660CD">
        <w:t>outubro</w:t>
      </w:r>
      <w:r w:rsidRPr="00E660CD">
        <w:t xml:space="preserve"> de 2024, sobre o caso de </w:t>
      </w:r>
      <w:proofErr w:type="spellStart"/>
      <w:r w:rsidRPr="00E660CD">
        <w:t>Bülent</w:t>
      </w:r>
      <w:proofErr w:type="spellEnd"/>
      <w:r w:rsidRPr="00E660CD">
        <w:t xml:space="preserve"> </w:t>
      </w:r>
      <w:proofErr w:type="spellStart"/>
      <w:r w:rsidRPr="00E660CD">
        <w:t>Mumay</w:t>
      </w:r>
      <w:proofErr w:type="spellEnd"/>
      <w:r w:rsidRPr="00E660CD">
        <w:t xml:space="preserve"> na Turquia</w:t>
      </w:r>
      <w:bookmarkEnd w:id="5"/>
      <w:r w:rsidRPr="00E660CD">
        <w:t xml:space="preserve"> </w:t>
      </w:r>
      <w:bookmarkStart w:id="6" w:name="References"/>
      <w:r w:rsidRPr="00E660CD">
        <w:t>(2024/2856(RSP))</w:t>
      </w:r>
      <w:bookmarkEnd w:id="6"/>
    </w:p>
    <w:p w14:paraId="4B89B186" w14:textId="77777777" w:rsidR="00865034" w:rsidRPr="00E660CD" w:rsidRDefault="00865034" w:rsidP="00865034">
      <w:pPr>
        <w:pStyle w:val="EPComma"/>
      </w:pPr>
      <w:bookmarkStart w:id="7" w:name="TextBodyBegin"/>
      <w:bookmarkEnd w:id="7"/>
      <w:r w:rsidRPr="00E660CD">
        <w:rPr>
          <w:i/>
        </w:rPr>
        <w:t>O Parlamento Europeu</w:t>
      </w:r>
      <w:r w:rsidRPr="00E660CD">
        <w:t>,</w:t>
      </w:r>
    </w:p>
    <w:p w14:paraId="7C6C4BB3" w14:textId="77777777" w:rsidR="00865034" w:rsidRPr="00E660CD" w:rsidRDefault="00865034" w:rsidP="00865034">
      <w:pPr>
        <w:pStyle w:val="NormalHanging12a"/>
      </w:pPr>
      <w:r w:rsidRPr="00E660CD">
        <w:t>–</w:t>
      </w:r>
      <w:r w:rsidRPr="00E660CD">
        <w:tab/>
        <w:t>Tendo em conta os seus anteriores relatórios e resoluções sobre a Turquia,</w:t>
      </w:r>
    </w:p>
    <w:p w14:paraId="61A1130D" w14:textId="77777777" w:rsidR="00865034" w:rsidRPr="00E660CD" w:rsidRDefault="00865034" w:rsidP="00865034">
      <w:pPr>
        <w:pStyle w:val="NormalHanging12a"/>
      </w:pPr>
      <w:r w:rsidRPr="00E660CD">
        <w:t>–</w:t>
      </w:r>
      <w:r w:rsidRPr="00E660CD">
        <w:tab/>
        <w:t xml:space="preserve">Tendo em conta o Índice Mundial da Liberdade de Imprensa de 2024, que coloca a Turquia no 158.º lugar na lista de 180 países, </w:t>
      </w:r>
    </w:p>
    <w:p w14:paraId="7B64D1D4" w14:textId="77777777" w:rsidR="00865034" w:rsidRPr="00E660CD" w:rsidRDefault="00865034" w:rsidP="00865034">
      <w:pPr>
        <w:pStyle w:val="NormalHanging12a"/>
      </w:pPr>
      <w:r w:rsidRPr="00E660CD">
        <w:t>–</w:t>
      </w:r>
      <w:r w:rsidRPr="00E660CD">
        <w:tab/>
        <w:t>Tendo em conta o artigo 150.º, n.º 5, e o artigo 136.º, n.º 4, do seu Regimento,</w:t>
      </w:r>
    </w:p>
    <w:p w14:paraId="65D2B8BC" w14:textId="77777777" w:rsidR="00865034" w:rsidRPr="00E660CD" w:rsidRDefault="00865034" w:rsidP="00865034">
      <w:pPr>
        <w:pStyle w:val="NormalHanging12a"/>
      </w:pPr>
      <w:r w:rsidRPr="00E660CD">
        <w:t>A.</w:t>
      </w:r>
      <w:r w:rsidRPr="00E660CD">
        <w:tab/>
        <w:t xml:space="preserve">Considerando que, em 6 de maio de 2023, </w:t>
      </w:r>
      <w:proofErr w:type="spellStart"/>
      <w:r w:rsidRPr="00E660CD">
        <w:t>Bülent</w:t>
      </w:r>
      <w:proofErr w:type="spellEnd"/>
      <w:r w:rsidRPr="00E660CD">
        <w:t xml:space="preserve"> </w:t>
      </w:r>
      <w:proofErr w:type="spellStart"/>
      <w:r w:rsidRPr="00E660CD">
        <w:t>Mumay</w:t>
      </w:r>
      <w:proofErr w:type="spellEnd"/>
      <w:r w:rsidRPr="00E660CD">
        <w:t xml:space="preserve">, jornalista turco e coordenador do gabinete de Istambul da redação da </w:t>
      </w:r>
      <w:proofErr w:type="spellStart"/>
      <w:r w:rsidRPr="00E660CD">
        <w:t>Deutsche</w:t>
      </w:r>
      <w:proofErr w:type="spellEnd"/>
      <w:r w:rsidRPr="00E660CD">
        <w:t xml:space="preserve"> </w:t>
      </w:r>
      <w:proofErr w:type="spellStart"/>
      <w:r w:rsidRPr="00E660CD">
        <w:t>Welle</w:t>
      </w:r>
      <w:proofErr w:type="spellEnd"/>
      <w:r w:rsidRPr="00E660CD">
        <w:t xml:space="preserve"> na Turquia, foi condenado a 20 meses de prisão por publicações nas redes sociais sobre a apreensão, por uma empresa pró-governamental, de fundos do município de Istambul durante o período em que o partido AKP governou o país; considerando que o recurso que apresentou foi rejeitado e que os seus </w:t>
      </w:r>
      <w:proofErr w:type="spellStart"/>
      <w:r w:rsidRPr="00E660CD">
        <w:rPr>
          <w:i/>
          <w:iCs/>
        </w:rPr>
        <w:t>tweets</w:t>
      </w:r>
      <w:proofErr w:type="spellEnd"/>
      <w:r w:rsidRPr="00E660CD">
        <w:t xml:space="preserve"> foram suprimidos;</w:t>
      </w:r>
    </w:p>
    <w:p w14:paraId="6005F4EA" w14:textId="77777777" w:rsidR="00865034" w:rsidRPr="00E660CD" w:rsidRDefault="00865034" w:rsidP="00865034">
      <w:pPr>
        <w:pStyle w:val="NormalHanging12a"/>
      </w:pPr>
      <w:proofErr w:type="gramStart"/>
      <w:r w:rsidRPr="00E660CD">
        <w:t>B.</w:t>
      </w:r>
      <w:r w:rsidRPr="00E660CD">
        <w:tab/>
        <w:t>Considerando</w:t>
      </w:r>
      <w:proofErr w:type="gramEnd"/>
      <w:r w:rsidRPr="00E660CD">
        <w:t xml:space="preserve"> que, em 20 de agosto de 2024, a 26</w:t>
      </w:r>
      <w:r w:rsidR="005A1A5E" w:rsidRPr="00E660CD">
        <w:t>.</w:t>
      </w:r>
      <w:r w:rsidRPr="00E660CD">
        <w:t xml:space="preserve">ª Secção do Tribunal de Primeira Instância de Istambul, atuando como tribunal de recurso, confirmou a sentença e ordenou à Autoridade das Tecnologias da Informação e da Comunicação que bloqueasse o acesso a notícias sobre a pena de prisão confirmada; </w:t>
      </w:r>
    </w:p>
    <w:p w14:paraId="5F918F12" w14:textId="77777777" w:rsidR="00865034" w:rsidRPr="00E660CD" w:rsidRDefault="00865034" w:rsidP="00865034">
      <w:pPr>
        <w:pStyle w:val="NormalHanging12a"/>
      </w:pPr>
      <w:proofErr w:type="gramStart"/>
      <w:r w:rsidRPr="00E660CD">
        <w:t>C.</w:t>
      </w:r>
      <w:r w:rsidRPr="00E660CD">
        <w:tab/>
        <w:t>Considerando</w:t>
      </w:r>
      <w:proofErr w:type="gramEnd"/>
      <w:r w:rsidRPr="00E660CD">
        <w:t xml:space="preserve"> que o veredicto, juntamente com a censura repetida, demonstra a pressão crescente na liberdade de imprensa na Turquia, não sendo o caso de </w:t>
      </w:r>
      <w:proofErr w:type="spellStart"/>
      <w:r w:rsidRPr="00E660CD">
        <w:t>Bülent</w:t>
      </w:r>
      <w:proofErr w:type="spellEnd"/>
      <w:r w:rsidRPr="00E660CD">
        <w:t xml:space="preserve"> </w:t>
      </w:r>
      <w:proofErr w:type="spellStart"/>
      <w:r w:rsidRPr="00E660CD">
        <w:t>Mumay</w:t>
      </w:r>
      <w:proofErr w:type="spellEnd"/>
      <w:r w:rsidRPr="00E660CD">
        <w:t xml:space="preserve"> um incidente isolado, mas inserindo-se num padrão mais vasto de assédio judicial e censura contra os meios de comunicação social independentes da Turquia; </w:t>
      </w:r>
    </w:p>
    <w:p w14:paraId="6E2A8C1D" w14:textId="77777777" w:rsidR="00865034" w:rsidRPr="00E660CD" w:rsidRDefault="00865034" w:rsidP="00865034">
      <w:pPr>
        <w:pStyle w:val="NormalHanging12a"/>
      </w:pPr>
      <w:r w:rsidRPr="00E660CD">
        <w:t>D.</w:t>
      </w:r>
      <w:r w:rsidRPr="00E660CD">
        <w:tab/>
        <w:t>Considerando que a Turquia, enquanto membro do Conselho da Europa e país candidato à adesão à UE, é obrigada a aplicar as mais elevadas normas e práticas democráticas, incluindo o respeito pelos direitos humanos, o Estado de direito, as liberdades fundamentais (como a liberdade de imprensa e a liberdade de expressão), o direito universal a um julgamento justo e o estrito respeito pelo princípio da presunção de inocência e pelo direito a um processo equitativo;</w:t>
      </w:r>
    </w:p>
    <w:p w14:paraId="714E27EC" w14:textId="77777777" w:rsidR="00865034" w:rsidRPr="00E660CD" w:rsidRDefault="00865034" w:rsidP="00865034">
      <w:pPr>
        <w:pStyle w:val="NormalHanging12a"/>
      </w:pPr>
      <w:proofErr w:type="gramStart"/>
      <w:r w:rsidRPr="00E660CD">
        <w:lastRenderedPageBreak/>
        <w:t>1.</w:t>
      </w:r>
      <w:r w:rsidRPr="00E660CD">
        <w:tab/>
        <w:t>Condena</w:t>
      </w:r>
      <w:proofErr w:type="gramEnd"/>
      <w:r w:rsidRPr="00E660CD">
        <w:t xml:space="preserve"> a sentença imposta a </w:t>
      </w:r>
      <w:proofErr w:type="spellStart"/>
      <w:r w:rsidRPr="00E660CD">
        <w:t>Bülent</w:t>
      </w:r>
      <w:proofErr w:type="spellEnd"/>
      <w:r w:rsidRPr="00E660CD">
        <w:t xml:space="preserve"> </w:t>
      </w:r>
      <w:proofErr w:type="spellStart"/>
      <w:r w:rsidRPr="00E660CD">
        <w:t>Mumay</w:t>
      </w:r>
      <w:proofErr w:type="spellEnd"/>
      <w:r w:rsidRPr="00E660CD">
        <w:t xml:space="preserve">, que se insere num padrão mais vasto de silenciamento do jornalismo crítico; insta as autoridades turcas a retirarem as acusações contra </w:t>
      </w:r>
      <w:proofErr w:type="spellStart"/>
      <w:r w:rsidRPr="00E660CD">
        <w:t>Bülent</w:t>
      </w:r>
      <w:proofErr w:type="spellEnd"/>
      <w:r w:rsidRPr="00E660CD">
        <w:t xml:space="preserve"> </w:t>
      </w:r>
      <w:proofErr w:type="spellStart"/>
      <w:r w:rsidRPr="00E660CD">
        <w:t>Mumay</w:t>
      </w:r>
      <w:proofErr w:type="spellEnd"/>
      <w:r w:rsidRPr="00E660CD">
        <w:t xml:space="preserve"> e todos os profissionais da comunicação social e jornalistas detidos arbitrariamente</w:t>
      </w:r>
      <w:r w:rsidR="00643B2C" w:rsidRPr="00E660CD">
        <w:t>, bem como contra os opositores políticos, defensores dos direitos humanos, funcionários públicos e académicos</w:t>
      </w:r>
      <w:r w:rsidRPr="00E660CD">
        <w:t xml:space="preserve">; </w:t>
      </w:r>
    </w:p>
    <w:p w14:paraId="5E5E7E72" w14:textId="77777777" w:rsidR="00865034" w:rsidRPr="00E660CD" w:rsidRDefault="00865034" w:rsidP="00865034">
      <w:pPr>
        <w:pStyle w:val="NormalHanging12a"/>
      </w:pPr>
      <w:proofErr w:type="gramStart"/>
      <w:r w:rsidRPr="00E660CD">
        <w:t>2.</w:t>
      </w:r>
      <w:r w:rsidRPr="00E660CD">
        <w:tab/>
        <w:t>Manifesta</w:t>
      </w:r>
      <w:proofErr w:type="gramEnd"/>
      <w:r w:rsidRPr="00E660CD">
        <w:t xml:space="preserve"> a sua profunda preocupação com a atual deterioração das normas democráticas na Turquia, a repressão incessante de quaisquer vozes críticas e a perseguição de jornalistas independentes, ativistas e membros da oposição, no contexto de relatos frequentes de intimidação judicial, censura e coerção financeira como formas de eliminar as críticas e o jornalismo de investigação; </w:t>
      </w:r>
    </w:p>
    <w:p w14:paraId="6A25C30A" w14:textId="77777777" w:rsidR="00865034" w:rsidRPr="00E660CD" w:rsidRDefault="00865034" w:rsidP="00865034">
      <w:pPr>
        <w:pStyle w:val="NormalHanging12a"/>
      </w:pPr>
      <w:r w:rsidRPr="00E660CD">
        <w:t>3.</w:t>
      </w:r>
      <w:r w:rsidRPr="00E660CD">
        <w:tab/>
        <w:t>Lamenta que o Governo turco, através de uma série de leis, incluindo a lei sobre as redes sociais de 2020, a lei de 2021 contra o branqueamento de capitais e a lei de 2022 sobre a desinformação, tenha desenvolvido uma complexa rede de legislação que serve de instrumento para controlar e silenciar sistematicamente os jornalistas; manifesta a sua profunda preocupação com a nova «regulamentação relativa aos agentes estrangeiros», que deverá ser introduzida até ao final de 2024;</w:t>
      </w:r>
    </w:p>
    <w:p w14:paraId="45B8387D" w14:textId="77777777" w:rsidR="00865034" w:rsidRPr="00E660CD" w:rsidRDefault="00865034" w:rsidP="00865034">
      <w:pPr>
        <w:pStyle w:val="NormalHanging12a"/>
      </w:pPr>
      <w:proofErr w:type="gramStart"/>
      <w:r w:rsidRPr="00E660CD">
        <w:t>4.</w:t>
      </w:r>
      <w:r w:rsidRPr="00E660CD">
        <w:tab/>
        <w:t>Reitera</w:t>
      </w:r>
      <w:proofErr w:type="gramEnd"/>
      <w:r w:rsidRPr="00E660CD">
        <w:t xml:space="preserve"> a condenação da falta de independência do Ministério Público e do poder judicial e da instrumentalização política do sistema judicial na Turquia e insta as autoridades turcas a restabelecerem a independência judicial, a respeitarem a liberdade de imprensa e a assegurarem o cumprimento das obrigações internacionais em matéria de direitos humanos;</w:t>
      </w:r>
    </w:p>
    <w:p w14:paraId="475BF5CA" w14:textId="77777777" w:rsidR="00865034" w:rsidRPr="00E660CD" w:rsidRDefault="00865034" w:rsidP="00865034">
      <w:pPr>
        <w:pStyle w:val="NormalHanging12a"/>
      </w:pPr>
      <w:proofErr w:type="gramStart"/>
      <w:r w:rsidRPr="00E660CD">
        <w:t>5.</w:t>
      </w:r>
      <w:r w:rsidRPr="00E660CD">
        <w:tab/>
        <w:t>Insta</w:t>
      </w:r>
      <w:proofErr w:type="gramEnd"/>
      <w:r w:rsidRPr="00E660CD">
        <w:t xml:space="preserve"> o SEAE a apoiar, com os meios adequados, a Delegação da UE na Turquia na intensificação da observação dos julgamentos de jornalistas e profissionais da comunicação social detidos e na defesa dos seus casos junto das autoridades turcas a todos os níveis, mantendo simultaneamente relações estreitas com a sociedade civil;</w:t>
      </w:r>
    </w:p>
    <w:p w14:paraId="2DF1332E" w14:textId="77777777" w:rsidR="00865034" w:rsidRPr="00E660CD" w:rsidRDefault="00865034" w:rsidP="00D322C6">
      <w:pPr>
        <w:pStyle w:val="NormalHanging12a"/>
      </w:pPr>
      <w:proofErr w:type="gramStart"/>
      <w:r w:rsidRPr="00E660CD">
        <w:t>6.</w:t>
      </w:r>
      <w:r w:rsidRPr="00E660CD">
        <w:tab/>
        <w:t>Encarrega</w:t>
      </w:r>
      <w:proofErr w:type="gramEnd"/>
      <w:r w:rsidRPr="00E660CD">
        <w:t xml:space="preserve"> a sua Presidente de transmitir a presente resolução ao Conselho, à Comissão, ao SEAE, ao Presidente, ao Governo e ao Parlamento da Turquia, bem como de assegurar a sua tradução para turco.</w:t>
      </w:r>
    </w:p>
    <w:p w14:paraId="19453BAA" w14:textId="77777777" w:rsidR="00E365E1" w:rsidRPr="00E660CD" w:rsidRDefault="00E365E1" w:rsidP="00682FAF">
      <w:bookmarkStart w:id="8" w:name="TextBodyEnd"/>
      <w:bookmarkEnd w:id="8"/>
    </w:p>
    <w:sectPr w:rsidR="00E365E1" w:rsidRPr="00E660CD" w:rsidSect="001425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2E39D" w14:textId="77777777" w:rsidR="00682FAF" w:rsidRPr="00142597" w:rsidRDefault="00682FAF">
      <w:r w:rsidRPr="00142597">
        <w:separator/>
      </w:r>
    </w:p>
  </w:endnote>
  <w:endnote w:type="continuationSeparator" w:id="0">
    <w:p w14:paraId="733FDC4E" w14:textId="77777777" w:rsidR="00682FAF" w:rsidRPr="00142597" w:rsidRDefault="00682FAF">
      <w:r w:rsidRPr="001425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31A59" w14:textId="77777777" w:rsidR="00064002" w:rsidRPr="001425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0D8DD" w14:textId="77777777" w:rsidR="00064002" w:rsidRPr="001425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3F4F9" w14:textId="77777777" w:rsidR="00064002" w:rsidRPr="001425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03B1F" w14:textId="77777777" w:rsidR="00682FAF" w:rsidRPr="00142597" w:rsidRDefault="00682FAF">
      <w:r w:rsidRPr="00142597">
        <w:separator/>
      </w:r>
    </w:p>
  </w:footnote>
  <w:footnote w:type="continuationSeparator" w:id="0">
    <w:p w14:paraId="34B693D8" w14:textId="77777777" w:rsidR="00682FAF" w:rsidRPr="00142597" w:rsidRDefault="00682FAF">
      <w:r w:rsidRPr="001425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1239A" w14:textId="77777777" w:rsidR="00064002" w:rsidRPr="001425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67109" w14:textId="77777777" w:rsidR="00064002" w:rsidRPr="001425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16548" w14:textId="77777777" w:rsidR="00064002" w:rsidRPr="001425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95, 0096, 0097, 0098, 0099 e 0100/2024"/>
    <w:docVar w:name="dvlangue" w:val="PT"/>
    <w:docVar w:name="dvnumam" w:val="0"/>
    <w:docVar w:name="dvpe" w:val="764.113"/>
    <w:docVar w:name="dvtitre" w:val="Resolução do Parlamento Europeu, de ... de ... de 2024, sobre o caso de Bülent Mumay na Turquia(2024/2856(RSP))"/>
  </w:docVars>
  <w:rsids>
    <w:rsidRoot w:val="00682FAF"/>
    <w:rsid w:val="00002272"/>
    <w:rsid w:val="00064002"/>
    <w:rsid w:val="000677B9"/>
    <w:rsid w:val="000831BA"/>
    <w:rsid w:val="000A42CC"/>
    <w:rsid w:val="000E7DD9"/>
    <w:rsid w:val="0010095E"/>
    <w:rsid w:val="00125B37"/>
    <w:rsid w:val="0014259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1A5E"/>
    <w:rsid w:val="005C2568"/>
    <w:rsid w:val="005F1B17"/>
    <w:rsid w:val="006037C0"/>
    <w:rsid w:val="00643B2C"/>
    <w:rsid w:val="006631B6"/>
    <w:rsid w:val="00680577"/>
    <w:rsid w:val="00682FA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03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6A55"/>
    <w:rsid w:val="00C941CB"/>
    <w:rsid w:val="00CC2357"/>
    <w:rsid w:val="00CF071A"/>
    <w:rsid w:val="00D058B8"/>
    <w:rsid w:val="00D322C6"/>
    <w:rsid w:val="00D56C11"/>
    <w:rsid w:val="00D834A0"/>
    <w:rsid w:val="00D872DF"/>
    <w:rsid w:val="00D91E21"/>
    <w:rsid w:val="00DA7FCD"/>
    <w:rsid w:val="00E365E1"/>
    <w:rsid w:val="00E660C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88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BF6658"/>
  <w15:chartTrackingRefBased/>
  <w15:docId w15:val="{BDE9A6A1-5554-4A33-A9DE-5BF23C7DA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65034"/>
    <w:pPr>
      <w:spacing w:after="240"/>
      <w:ind w:left="567" w:hanging="567"/>
    </w:pPr>
  </w:style>
  <w:style w:type="paragraph" w:customStyle="1" w:styleId="EPComma">
    <w:name w:val="EPComma"/>
    <w:basedOn w:val="Normal"/>
    <w:rsid w:val="0086503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65034"/>
    <w:rPr>
      <w:sz w:val="24"/>
      <w:lang w:val="pt-PT"/>
    </w:rPr>
  </w:style>
  <w:style w:type="character" w:styleId="CommentReference">
    <w:name w:val="annotation reference"/>
    <w:basedOn w:val="DefaultParagraphFont"/>
    <w:rsid w:val="00643B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3B2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43B2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43B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3B2C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643B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43B2C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643B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46F0A-C98F-4E20-91AD-027F6D315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Teresa-CORR</dc:creator>
  <cp:keywords/>
  <cp:lastModifiedBy>SEMEDO Teresa</cp:lastModifiedBy>
  <cp:revision>2</cp:revision>
  <cp:lastPrinted>2004-11-19T15:42:00Z</cp:lastPrinted>
  <dcterms:created xsi:type="dcterms:W3CDTF">2024-10-10T13:18:00Z</dcterms:created>
  <dcterms:modified xsi:type="dcterms:W3CDTF">2024-10-10T13:18:00Z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B10-0095, 0096, 0097, 0098, 0099 e 0100/2024</vt:lpwstr>
  </property>
  <property fmtid="{D5CDD505-2E9C-101B-9397-08002B2CF9AE}" pid="4" name="&lt;Type&gt;">
    <vt:lpwstr>RR</vt:lpwstr>
  </property>
</Properties>
</file>