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4FBF" w:rsidTr="0010095E">
        <w:trPr>
          <w:trHeight w:hRule="exact" w:val="1418"/>
        </w:trPr>
        <w:tc>
          <w:tcPr>
            <w:tcW w:w="6804" w:type="dxa"/>
            <w:shd w:val="clear" w:color="auto" w:fill="auto"/>
            <w:vAlign w:val="center"/>
          </w:tcPr>
          <w:p w:rsidR="00751A4A" w:rsidRPr="002D4FBF" w:rsidRDefault="00B964E1" w:rsidP="0010095E">
            <w:pPr>
              <w:pStyle w:val="EPName"/>
            </w:pPr>
            <w:bookmarkStart w:id="0" w:name="_GoBack"/>
            <w:bookmarkEnd w:id="0"/>
            <w:r w:rsidRPr="002D4FBF">
              <w:t>Ευρωπαϊκό Κοινοβούλιο</w:t>
            </w:r>
          </w:p>
          <w:p w:rsidR="00751A4A" w:rsidRPr="002D4FBF" w:rsidRDefault="005F1B17" w:rsidP="005F1B17">
            <w:pPr>
              <w:pStyle w:val="EPTerm"/>
              <w:rPr>
                <w:rStyle w:val="HideTWBExt"/>
                <w:noProof w:val="0"/>
                <w:vanish w:val="0"/>
                <w:color w:val="auto"/>
              </w:rPr>
            </w:pPr>
            <w:r w:rsidRPr="002D4FBF">
              <w:t>2024</w:t>
            </w:r>
            <w:r w:rsidR="00817416" w:rsidRPr="002D4FBF">
              <w:t>-202</w:t>
            </w:r>
            <w:r w:rsidRPr="002D4FBF">
              <w:t>9</w:t>
            </w:r>
          </w:p>
        </w:tc>
        <w:tc>
          <w:tcPr>
            <w:tcW w:w="2268" w:type="dxa"/>
            <w:shd w:val="clear" w:color="auto" w:fill="auto"/>
          </w:tcPr>
          <w:p w:rsidR="00751A4A" w:rsidRPr="002D4FBF" w:rsidRDefault="00187494" w:rsidP="0010095E">
            <w:pPr>
              <w:pStyle w:val="EPLogo"/>
            </w:pPr>
            <w:r w:rsidRPr="002D4F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4FBF" w:rsidRDefault="00D058B8" w:rsidP="004C5D52">
      <w:pPr>
        <w:pStyle w:val="LineTop"/>
      </w:pPr>
    </w:p>
    <w:p w:rsidR="00680577" w:rsidRPr="002D4FBF" w:rsidRDefault="00B964E1" w:rsidP="00680577">
      <w:pPr>
        <w:pStyle w:val="EPBodyTA1"/>
      </w:pPr>
      <w:r w:rsidRPr="002D4FBF">
        <w:t>ΚΕΙΜΕΝΑ ΠΟΥ ΕΓΚΡΙΘΗΚΑΝ</w:t>
      </w:r>
    </w:p>
    <w:p w:rsidR="00D058B8" w:rsidRPr="002D4FBF" w:rsidRDefault="00D058B8" w:rsidP="00D058B8">
      <w:pPr>
        <w:pStyle w:val="LineBottom"/>
      </w:pPr>
    </w:p>
    <w:p w:rsidR="00B964E1" w:rsidRPr="002D4FBF" w:rsidRDefault="00B964E1" w:rsidP="00B964E1">
      <w:pPr>
        <w:pStyle w:val="ATHeading1"/>
      </w:pPr>
      <w:bookmarkStart w:id="1" w:name="TANumber"/>
      <w:r w:rsidRPr="002D4FBF">
        <w:t>P10_TA(2024)00</w:t>
      </w:r>
      <w:r w:rsidR="00FD6AD1" w:rsidRPr="002D4FBF">
        <w:t>19</w:t>
      </w:r>
      <w:bookmarkEnd w:id="1"/>
    </w:p>
    <w:p w:rsidR="00B964E1" w:rsidRPr="002D4FBF" w:rsidRDefault="00B964E1" w:rsidP="00B964E1">
      <w:pPr>
        <w:pStyle w:val="ATHeading2"/>
      </w:pPr>
      <w:bookmarkStart w:id="2" w:name="title"/>
      <w:r w:rsidRPr="002D4FBF">
        <w:t xml:space="preserve">Οι περιπτώσεις άδικα φυλακισμένων Ουιγούρων στην Κίνα, ιδίως του </w:t>
      </w:r>
      <w:proofErr w:type="spellStart"/>
      <w:r w:rsidRPr="002D4FBF">
        <w:t>Ilham</w:t>
      </w:r>
      <w:proofErr w:type="spellEnd"/>
      <w:r w:rsidRPr="002D4FBF">
        <w:t xml:space="preserve"> </w:t>
      </w:r>
      <w:proofErr w:type="spellStart"/>
      <w:r w:rsidRPr="002D4FBF">
        <w:t>Tohti</w:t>
      </w:r>
      <w:proofErr w:type="spellEnd"/>
      <w:r w:rsidRPr="002D4FBF">
        <w:t xml:space="preserve"> και της </w:t>
      </w:r>
      <w:proofErr w:type="spellStart"/>
      <w:r w:rsidRPr="002D4FBF">
        <w:t>Gulshan</w:t>
      </w:r>
      <w:proofErr w:type="spellEnd"/>
      <w:r w:rsidRPr="002D4FBF">
        <w:t xml:space="preserve"> </w:t>
      </w:r>
      <w:proofErr w:type="spellStart"/>
      <w:r w:rsidRPr="002D4FBF">
        <w:t>Abbas</w:t>
      </w:r>
      <w:bookmarkEnd w:id="2"/>
      <w:proofErr w:type="spellEnd"/>
    </w:p>
    <w:p w:rsidR="00B964E1" w:rsidRPr="002D4FBF" w:rsidRDefault="00B964E1" w:rsidP="00B964E1">
      <w:pPr>
        <w:rPr>
          <w:i/>
          <w:vanish/>
        </w:rPr>
      </w:pPr>
      <w:r w:rsidRPr="002D4FBF">
        <w:rPr>
          <w:i/>
        </w:rPr>
        <w:fldChar w:fldCharType="begin"/>
      </w:r>
      <w:r w:rsidRPr="002D4FBF">
        <w:rPr>
          <w:i/>
        </w:rPr>
        <w:instrText xml:space="preserve"> TC"(</w:instrText>
      </w:r>
      <w:bookmarkStart w:id="3" w:name="DocNumber"/>
      <w:r w:rsidRPr="002D4FBF">
        <w:rPr>
          <w:i/>
        </w:rPr>
        <w:instrText>B10-0101</w:instrText>
      </w:r>
      <w:r w:rsidR="003C5AB6" w:rsidRPr="002D4FBF">
        <w:rPr>
          <w:i/>
        </w:rPr>
        <w:instrText>, 0115, 0116, 0117 και 0118</w:instrText>
      </w:r>
      <w:r w:rsidRPr="002D4FBF">
        <w:rPr>
          <w:i/>
        </w:rPr>
        <w:instrText>/2024</w:instrText>
      </w:r>
      <w:bookmarkEnd w:id="3"/>
      <w:r w:rsidRPr="002D4FBF">
        <w:rPr>
          <w:i/>
        </w:rPr>
        <w:instrText xml:space="preserve">)"\l3 \n&gt; \* MERGEFORMAT </w:instrText>
      </w:r>
      <w:r w:rsidRPr="002D4FBF">
        <w:rPr>
          <w:i/>
        </w:rPr>
        <w:fldChar w:fldCharType="end"/>
      </w:r>
    </w:p>
    <w:p w:rsidR="00B964E1" w:rsidRPr="002D4FBF" w:rsidRDefault="00B964E1" w:rsidP="00B964E1">
      <w:pPr>
        <w:rPr>
          <w:vanish/>
        </w:rPr>
      </w:pPr>
      <w:bookmarkStart w:id="4" w:name="PE"/>
      <w:r w:rsidRPr="002D4FBF">
        <w:rPr>
          <w:vanish/>
        </w:rPr>
        <w:t>PE764.119</w:t>
      </w:r>
      <w:bookmarkEnd w:id="4"/>
    </w:p>
    <w:p w:rsidR="00B964E1" w:rsidRPr="002D4FBF" w:rsidRDefault="00B964E1" w:rsidP="00B964E1">
      <w:pPr>
        <w:pStyle w:val="ATHeading3"/>
      </w:pPr>
      <w:bookmarkStart w:id="5" w:name="Sujet"/>
      <w:r w:rsidRPr="002D4FBF">
        <w:t xml:space="preserve">Ψήφισμα του Ευρωπαϊκού Κοινοβουλίου </w:t>
      </w:r>
      <w:r w:rsidR="003C5AB6" w:rsidRPr="002D4FBF">
        <w:t xml:space="preserve">της 10ης Οκτωβρίου 2024 </w:t>
      </w:r>
      <w:r w:rsidRPr="002D4FBF">
        <w:t xml:space="preserve">σχετικά με τις περιπτώσεις άδικα φυλακισμένων Ουιγούρων στην Κίνα, ιδίως του </w:t>
      </w:r>
      <w:proofErr w:type="spellStart"/>
      <w:r w:rsidRPr="002D4FBF">
        <w:t>Ilham</w:t>
      </w:r>
      <w:proofErr w:type="spellEnd"/>
      <w:r w:rsidRPr="002D4FBF">
        <w:t xml:space="preserve"> </w:t>
      </w:r>
      <w:proofErr w:type="spellStart"/>
      <w:r w:rsidRPr="002D4FBF">
        <w:t>Tohti</w:t>
      </w:r>
      <w:proofErr w:type="spellEnd"/>
      <w:r w:rsidRPr="002D4FBF">
        <w:t xml:space="preserve"> και της </w:t>
      </w:r>
      <w:proofErr w:type="spellStart"/>
      <w:r w:rsidRPr="002D4FBF">
        <w:t>Gulshan</w:t>
      </w:r>
      <w:proofErr w:type="spellEnd"/>
      <w:r w:rsidRPr="002D4FBF">
        <w:t xml:space="preserve"> </w:t>
      </w:r>
      <w:proofErr w:type="spellStart"/>
      <w:r w:rsidRPr="002D4FBF">
        <w:t>Abbas</w:t>
      </w:r>
      <w:bookmarkEnd w:id="5"/>
      <w:proofErr w:type="spellEnd"/>
      <w:r w:rsidRPr="002D4FBF">
        <w:t xml:space="preserve"> </w:t>
      </w:r>
      <w:bookmarkStart w:id="6" w:name="References"/>
      <w:r w:rsidRPr="002D4FBF">
        <w:t>(2024/2857(RSP))</w:t>
      </w:r>
      <w:bookmarkEnd w:id="6"/>
    </w:p>
    <w:p w:rsidR="00264418" w:rsidRPr="002D4FBF" w:rsidRDefault="00264418" w:rsidP="00264418">
      <w:pPr>
        <w:pStyle w:val="EPComma"/>
      </w:pPr>
      <w:bookmarkStart w:id="7" w:name="TextBodyBegin"/>
      <w:bookmarkEnd w:id="7"/>
      <w:r w:rsidRPr="002D4FBF">
        <w:rPr>
          <w:i/>
          <w:iCs/>
        </w:rPr>
        <w:t>Το Ευρωπαϊκό Κοινοβούλιο,</w:t>
      </w:r>
    </w:p>
    <w:p w:rsidR="00264418" w:rsidRPr="002D4FBF" w:rsidRDefault="00264418" w:rsidP="003C5AB6">
      <w:pPr>
        <w:pStyle w:val="NormalHanging12a"/>
        <w:widowControl/>
      </w:pPr>
      <w:r w:rsidRPr="002D4FBF">
        <w:t>–</w:t>
      </w:r>
      <w:r w:rsidRPr="002D4FBF">
        <w:tab/>
        <w:t>έχοντας υπόψη τα άρθρα 4 και 36 του Συντάγματος της Λαϊκής Δημοκρατίας της Κίνας (ΛΔΚ),</w:t>
      </w:r>
    </w:p>
    <w:p w:rsidR="00264418" w:rsidRPr="002D4FBF" w:rsidRDefault="00264418" w:rsidP="003C5AB6">
      <w:pPr>
        <w:pStyle w:val="NormalHanging12a"/>
        <w:widowControl/>
      </w:pPr>
      <w:r w:rsidRPr="002D4FBF">
        <w:t>–</w:t>
      </w:r>
      <w:r w:rsidRPr="002D4FBF">
        <w:tab/>
        <w:t>έχοντας υπόψη το άρθρο 150 παράγραφος 5 και το άρθρο 136 παράγραφος 4 του Κανονισμού του,</w:t>
      </w:r>
    </w:p>
    <w:p w:rsidR="00264418" w:rsidRPr="002D4FBF" w:rsidRDefault="00264418" w:rsidP="003C5AB6">
      <w:pPr>
        <w:pStyle w:val="NormalHanging12a"/>
        <w:widowControl/>
        <w:rPr>
          <w:szCs w:val="24"/>
        </w:rPr>
      </w:pPr>
      <w:r w:rsidRPr="002D4FBF">
        <w:t>Α.</w:t>
      </w:r>
      <w:r w:rsidRPr="002D4FBF">
        <w:tab/>
        <w:t xml:space="preserve">λαμβάνοντας υπόψη ότι το 2014 ο </w:t>
      </w:r>
      <w:proofErr w:type="spellStart"/>
      <w:r w:rsidRPr="002D4FBF">
        <w:t>Ilham</w:t>
      </w:r>
      <w:proofErr w:type="spellEnd"/>
      <w:r w:rsidRPr="002D4FBF">
        <w:t xml:space="preserve"> </w:t>
      </w:r>
      <w:proofErr w:type="spellStart"/>
      <w:r w:rsidRPr="002D4FBF">
        <w:t>Tohti</w:t>
      </w:r>
      <w:proofErr w:type="spellEnd"/>
      <w:r w:rsidRPr="002D4FBF">
        <w:t xml:space="preserve"> συνελήφθη από πολιτικά υποκινούμενες κατηγορίες «αποσχισμού» και καταδικάστηκε σε ισόβια κάθειρξη· λαμβάνοντας υπόψη ότι είχε εργαστεί για την προώθηση του διαλόγου μεταξύ Ουιγούρων και Κινέζων Χαν· λαμβάνοντας υπόψη ότι του απονεμήθηκε το Βραβείο Ζαχάρωφ 2019·</w:t>
      </w:r>
    </w:p>
    <w:p w:rsidR="00264418" w:rsidRPr="002D4FBF" w:rsidRDefault="00264418" w:rsidP="003C5AB6">
      <w:pPr>
        <w:pStyle w:val="NormalHanging12a"/>
        <w:widowControl/>
        <w:rPr>
          <w:szCs w:val="24"/>
        </w:rPr>
      </w:pPr>
      <w:r w:rsidRPr="002D4FBF">
        <w:t>Β.</w:t>
      </w:r>
      <w:r w:rsidRPr="002D4FBF">
        <w:tab/>
        <w:t xml:space="preserve">λαμβάνοντας υπόψη ότι η </w:t>
      </w:r>
      <w:proofErr w:type="spellStart"/>
      <w:r w:rsidRPr="002D4FBF">
        <w:t>Gulshan</w:t>
      </w:r>
      <w:proofErr w:type="spellEnd"/>
      <w:r w:rsidRPr="002D4FBF">
        <w:t xml:space="preserve"> </w:t>
      </w:r>
      <w:proofErr w:type="spellStart"/>
      <w:r w:rsidRPr="002D4FBF">
        <w:t>Abbas</w:t>
      </w:r>
      <w:proofErr w:type="spellEnd"/>
      <w:r w:rsidRPr="002D4FBF">
        <w:t xml:space="preserve"> εκτίει ποινή 20 ετών για ψευδείς κατηγορίες που σχετίζονται με την τρομοκρατία και που συνδέονται με δραστηριότητες της αδελφής της, υπερασπίστριας των ανθρωπίνων δικαιωμάτων των διωκόμενων Ουιγούρων στην ΛΔΚ·</w:t>
      </w:r>
    </w:p>
    <w:p w:rsidR="00264418" w:rsidRPr="002D4FBF" w:rsidRDefault="00264418" w:rsidP="003C5AB6">
      <w:pPr>
        <w:pStyle w:val="NormalHanging12a"/>
        <w:widowControl/>
        <w:rPr>
          <w:szCs w:val="24"/>
        </w:rPr>
      </w:pPr>
      <w:r w:rsidRPr="002D4FBF">
        <w:t>Γ.</w:t>
      </w:r>
      <w:r w:rsidRPr="002D4FBF">
        <w:tab/>
        <w:t xml:space="preserve">λαμβάνοντας υπόψη ότι αυτό αντικατοπτρίζει τη συστημική καταστολή των Ουιγούρων από τις αρχές της ΛΔΚ στην Αυτόνομη Περιφέρεια των Ουιγούρων της </w:t>
      </w:r>
      <w:proofErr w:type="spellStart"/>
      <w:r w:rsidRPr="002D4FBF">
        <w:t>Σινγιάνγκ</w:t>
      </w:r>
      <w:proofErr w:type="spellEnd"/>
      <w:r w:rsidRPr="002D4FBF">
        <w:t xml:space="preserve"> (XUAR)· λαμβάνοντας υπόψη ότι οι Ουιγούροι κρατούνται αυθαίρετα σε στρατόπεδα εγκλεισμού και αναγκάζονται να αποκηρύξουν την εθνοτική τους ταυτότητα και τις θρησκευτικές πεποιθήσεις τους·</w:t>
      </w:r>
    </w:p>
    <w:p w:rsidR="00264418" w:rsidRPr="002D4FBF" w:rsidRDefault="00264418" w:rsidP="003C5AB6">
      <w:pPr>
        <w:pStyle w:val="NormalHanging12a"/>
        <w:widowControl/>
        <w:rPr>
          <w:szCs w:val="24"/>
        </w:rPr>
      </w:pPr>
      <w:r w:rsidRPr="002D4FBF">
        <w:t>Δ.</w:t>
      </w:r>
      <w:r w:rsidRPr="002D4FBF">
        <w:tab/>
        <w:t>λαμβάνοντας υπόψη ότι η προάσπιση των ανθρωπίνων δικαιωμάτων, της δημοκρατίας και του κράτους δικαίου θα πρέπει να βρίσκεται στο επίκεντρο των σχέσεων ΕΕ-ΛΔΚ·</w:t>
      </w:r>
    </w:p>
    <w:p w:rsidR="00264418" w:rsidRPr="002D4FBF" w:rsidRDefault="00264418" w:rsidP="003C5AB6">
      <w:pPr>
        <w:pStyle w:val="NormalHanging12a"/>
        <w:widowControl/>
        <w:rPr>
          <w:szCs w:val="24"/>
        </w:rPr>
      </w:pPr>
      <w:r w:rsidRPr="002D4FBF">
        <w:t>1.</w:t>
      </w:r>
      <w:r w:rsidRPr="002D4FBF">
        <w:tab/>
        <w:t>καταδικάζει απερίφραστα τις παραβιάσεις των ανθρωπίνων δικαιωμάτων των Ουιγούρων και του λαού από τη ΛΔΚ στο Θιβέτ, το Χονγκ Κονγκ, το Μακάο και την ηπειρωτική Κίνα·</w:t>
      </w:r>
    </w:p>
    <w:p w:rsidR="00264418" w:rsidRPr="002D4FBF" w:rsidRDefault="00264418" w:rsidP="003C5AB6">
      <w:pPr>
        <w:pStyle w:val="NormalHanging12a"/>
        <w:widowControl/>
        <w:rPr>
          <w:szCs w:val="24"/>
        </w:rPr>
      </w:pPr>
      <w:r w:rsidRPr="002D4FBF">
        <w:t>2.</w:t>
      </w:r>
      <w:r w:rsidRPr="002D4FBF">
        <w:tab/>
        <w:t xml:space="preserve">καλεί τη ΛΔΚ να απελευθερώσει αμέσως και άνευ όρων τους </w:t>
      </w:r>
      <w:proofErr w:type="spellStart"/>
      <w:r w:rsidRPr="002D4FBF">
        <w:t>Ilham</w:t>
      </w:r>
      <w:proofErr w:type="spellEnd"/>
      <w:r w:rsidRPr="002D4FBF">
        <w:t xml:space="preserve"> </w:t>
      </w:r>
      <w:proofErr w:type="spellStart"/>
      <w:r w:rsidRPr="002D4FBF">
        <w:t>Tohti</w:t>
      </w:r>
      <w:proofErr w:type="spellEnd"/>
      <w:r w:rsidRPr="002D4FBF">
        <w:t xml:space="preserve"> και </w:t>
      </w:r>
      <w:proofErr w:type="spellStart"/>
      <w:r w:rsidRPr="002D4FBF">
        <w:t>Gulshan</w:t>
      </w:r>
      <w:proofErr w:type="spellEnd"/>
      <w:r w:rsidRPr="002D4FBF">
        <w:t xml:space="preserve"> </w:t>
      </w:r>
      <w:proofErr w:type="spellStart"/>
      <w:r w:rsidRPr="002D4FBF">
        <w:t>Abbas</w:t>
      </w:r>
      <w:proofErr w:type="spellEnd"/>
      <w:r w:rsidRPr="002D4FBF">
        <w:t xml:space="preserve">, καθώς και όσους κρατούνται αυθαίρετα στην Κίνα και όσους αναφέρθηκαν από </w:t>
      </w:r>
      <w:r w:rsidRPr="002D4FBF">
        <w:lastRenderedPageBreak/>
        <w:t>την ΕΕ κατά την 57η σύνοδο του Συμβουλίου Ανθρωπίνων Δικαιωμάτων του ΟΗΕ, να εγγυηθεί την πρόσβασή τους σε ιατρική περίθαλψη και δικηγόρους, να παράσχει πληροφορίες σχετικά με τον τόπο στον οποίο βρίσκονται και να διασφαλίσει τα δικαιώματα επίσκεψης των οικογενειών τους· καλεί την ΕΕ και τα κράτη μέλη να ασκούν πίεση για το ζήτημα αυτό σε κάθε επαφή υψηλού επιπέδου·</w:t>
      </w:r>
    </w:p>
    <w:p w:rsidR="00264418" w:rsidRPr="002D4FBF" w:rsidRDefault="00264418" w:rsidP="003C5AB6">
      <w:pPr>
        <w:pStyle w:val="NormalHanging12a"/>
        <w:widowControl/>
        <w:rPr>
          <w:szCs w:val="24"/>
        </w:rPr>
      </w:pPr>
      <w:r w:rsidRPr="002D4FBF">
        <w:t>3.</w:t>
      </w:r>
      <w:r w:rsidRPr="002D4FBF">
        <w:tab/>
        <w:t>καλεί την ΕΕ και τα κράτη μέλη να θεσπίσουν πρόσθετες κυρώσεις κατά υψηλόβαθμων αξιωματούχων και οντοτήτων που εμπλέκονται σε παραβιάσεις των ανθρωπίνων δικαιωμάτων στη ΛΔΚ·</w:t>
      </w:r>
    </w:p>
    <w:p w:rsidR="00264418" w:rsidRPr="002D4FBF" w:rsidRDefault="00264418" w:rsidP="003C5AB6">
      <w:pPr>
        <w:pStyle w:val="NormalHanging12a"/>
        <w:widowControl/>
        <w:rPr>
          <w:szCs w:val="24"/>
        </w:rPr>
      </w:pPr>
      <w:r w:rsidRPr="002D4FBF">
        <w:t>4.</w:t>
      </w:r>
      <w:r w:rsidRPr="002D4FBF">
        <w:tab/>
        <w:t>ζητεί από τις αρχές της ΛΔΚ να σταματήσουν την καταστολή και τη στόχευση Ουιγούρων με καταχρηστικές πολιτικές, συμπεριλαμβανομένης της εντατικής παρακολούθησης, της καταναγκαστικής εργασίας, της στείρωσης, των μέτρων πρόληψης των γεννήσεων και της καταστροφής της ταυτότητας των Ουιγούρων, που ισοδυναμούν με εγκλήματα κατά της ανθρωπότητας και με σοβαρό κίνδυνο γενοκτονίας· ζητεί το κλείσιμο όλων των στρατοπέδων εγκλεισμού·</w:t>
      </w:r>
    </w:p>
    <w:p w:rsidR="00264418" w:rsidRPr="002D4FBF" w:rsidRDefault="00264418" w:rsidP="003C5AB6">
      <w:pPr>
        <w:pStyle w:val="NormalHanging12a"/>
        <w:widowControl/>
        <w:rPr>
          <w:szCs w:val="24"/>
        </w:rPr>
      </w:pPr>
      <w:r w:rsidRPr="002D4FBF">
        <w:t>5.</w:t>
      </w:r>
      <w:r w:rsidRPr="002D4FBF">
        <w:tab/>
        <w:t>καταδικάζει απερίφραστα τη ΛΔΚ για τη μη εφαρμογή των συστάσεων της Ύπατης Αρμοστείας για τα Ανθρώπινα Δικαιώματα (OHCHR)· καλεί τη ΛΔΚ να επιτρέψει στην Ύπατη Αρμοστεία για τα Ανθρώπινα Δικαιώματα του ΟΗΕ την ανεξάρτητη πρόσβαση στην XUAR και καλεί την Ύπατη Αρμοστεία να εκδώσει ολοκληρωμένη επικαιροποίηση της κατάστασης και σχέδιο δράσης για να καταστεί υπόλογη η ΛΔΚ·</w:t>
      </w:r>
    </w:p>
    <w:p w:rsidR="00264418" w:rsidRPr="002D4FBF" w:rsidRDefault="00264418" w:rsidP="003C5AB6">
      <w:pPr>
        <w:pStyle w:val="NormalHanging12a"/>
        <w:widowControl/>
        <w:rPr>
          <w:szCs w:val="24"/>
        </w:rPr>
      </w:pPr>
      <w:r w:rsidRPr="002D4FBF">
        <w:t>6.</w:t>
      </w:r>
      <w:r w:rsidRPr="002D4FBF">
        <w:tab/>
        <w:t>εκφράζει τη λύπη του για την έλλειψη δέσμευσης της ΛΔΚ στον διάλογο για τα ανθρώπινα δικαιώματα και για την απουσία αποτελεσμάτων·</w:t>
      </w:r>
    </w:p>
    <w:p w:rsidR="00264418" w:rsidRPr="002D4FBF" w:rsidRDefault="00264418" w:rsidP="003C5AB6">
      <w:pPr>
        <w:pStyle w:val="NormalHanging12a"/>
        <w:widowControl/>
        <w:rPr>
          <w:szCs w:val="24"/>
        </w:rPr>
      </w:pPr>
      <w:r w:rsidRPr="002D4FBF">
        <w:t>7.</w:t>
      </w:r>
      <w:r w:rsidRPr="002D4FBF">
        <w:tab/>
        <w:t>καλεί τα κράτη μέλη και τη διεθνή κοινότητα να αναστείλουν τις συνθήκες περί έκδοσης με τη ΛΔΚ και το Χονγκ Κονγκ, να σεβαστούν την αρχή της μη επαναπροώθησης και να εφαρμόσουν την έκθεση της OHCHR·</w:t>
      </w:r>
    </w:p>
    <w:p w:rsidR="00264418" w:rsidRPr="002D4FBF" w:rsidRDefault="00264418" w:rsidP="003C5AB6">
      <w:pPr>
        <w:pStyle w:val="NormalHanging12a"/>
        <w:widowControl/>
        <w:rPr>
          <w:szCs w:val="24"/>
        </w:rPr>
      </w:pPr>
      <w:r w:rsidRPr="002D4FBF">
        <w:t>8.</w:t>
      </w:r>
      <w:r w:rsidRPr="002D4FBF">
        <w:tab/>
        <w:t>παροτρύνει τα κράτη μέλη να αντιμετωπίσουν τη διακρατική καταστολή κινέζων αντιφρονούντων και Ουιγούρων στο έδαφός τους και να ασκήσουν διώξεις κατά των υπευθύνων·</w:t>
      </w:r>
    </w:p>
    <w:p w:rsidR="00264418" w:rsidRPr="002D4FBF" w:rsidRDefault="00264418" w:rsidP="003C5AB6">
      <w:pPr>
        <w:pStyle w:val="NormalHanging12a"/>
        <w:widowControl/>
        <w:rPr>
          <w:szCs w:val="24"/>
        </w:rPr>
      </w:pPr>
      <w:r w:rsidRPr="002D4FBF">
        <w:t>9.</w:t>
      </w:r>
      <w:r w:rsidRPr="002D4FBF">
        <w:tab/>
        <w:t>χαιρετίζει τον κανονισμό της ΕΕ για την καταναγκαστική εργασία και επιμένει στην πλήρη εφαρμογή του· καλεί τις επιχειρήσεις που δραστηριοποιούνται στη ΛΔΚ, ιδίως στην XUAR, να συμμορφωθούν με τις υποχρεώσεις δέουσας επιμέλειας στον τομέα των ανθρώπινων πόρων·</w:t>
      </w:r>
    </w:p>
    <w:p w:rsidR="00264418" w:rsidRPr="002D4FBF" w:rsidRDefault="00264418" w:rsidP="003C5AB6">
      <w:pPr>
        <w:pStyle w:val="NormalHanging12a"/>
        <w:widowControl/>
      </w:pPr>
      <w:r w:rsidRPr="002D4FBF">
        <w:t>10.</w:t>
      </w:r>
      <w:r w:rsidRPr="002D4FBF">
        <w:tab/>
        <w:t>αναθέτει στην Πρόεδρό του να διαβιβάσει το παρόν ψήφισμα στις αρχές της ΛΔΚ, στον ΑΠ/ΥΕ, στην Επιτροπή, στα κράτη μέλη και στον Οργανισμό Ηνωμένων Εθνών.</w:t>
      </w:r>
    </w:p>
    <w:sectPr w:rsidR="00264418" w:rsidRPr="002D4FBF" w:rsidSect="005538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4E1" w:rsidRPr="005538EA" w:rsidRDefault="00B964E1">
      <w:r w:rsidRPr="005538EA">
        <w:separator/>
      </w:r>
    </w:p>
  </w:endnote>
  <w:endnote w:type="continuationSeparator" w:id="0">
    <w:p w:rsidR="00B964E1" w:rsidRPr="005538EA" w:rsidRDefault="00B964E1">
      <w:r w:rsidRPr="005538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4E1" w:rsidRPr="005538EA" w:rsidRDefault="00B964E1">
      <w:r w:rsidRPr="005538EA">
        <w:separator/>
      </w:r>
    </w:p>
  </w:footnote>
  <w:footnote w:type="continuationSeparator" w:id="0">
    <w:p w:rsidR="00B964E1" w:rsidRPr="005538EA" w:rsidRDefault="00B964E1">
      <w:r w:rsidRPr="005538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8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4"/>
    <w:docVar w:name="dvlangue" w:val="EL"/>
    <w:docVar w:name="dvnumam" w:val="0"/>
    <w:docVar w:name="dvpe" w:val="764.119"/>
    <w:docVar w:name="dvtitre" w:val="Ψήφισμα του Ευρωπαϊκού Κοινοβουλίου σχετικά με τις περιπτώσεις άδικα φυλακισμένων Ουιγούρων στην Κίνα, ιδίως του Ilham Tohti και της Gulshan Abbas(2024/2857(RSP))"/>
  </w:docVars>
  <w:rsids>
    <w:rsidRoot w:val="00B964E1"/>
    <w:rsid w:val="00002272"/>
    <w:rsid w:val="00064002"/>
    <w:rsid w:val="000677B9"/>
    <w:rsid w:val="000831BA"/>
    <w:rsid w:val="000A42CC"/>
    <w:rsid w:val="000E7DD9"/>
    <w:rsid w:val="0010095E"/>
    <w:rsid w:val="00125B37"/>
    <w:rsid w:val="00187494"/>
    <w:rsid w:val="001F32AE"/>
    <w:rsid w:val="00264418"/>
    <w:rsid w:val="002767FF"/>
    <w:rsid w:val="002B18FE"/>
    <w:rsid w:val="002B5493"/>
    <w:rsid w:val="002D4FBF"/>
    <w:rsid w:val="00343214"/>
    <w:rsid w:val="00361C00"/>
    <w:rsid w:val="00395FA1"/>
    <w:rsid w:val="003C5AB6"/>
    <w:rsid w:val="003E15D4"/>
    <w:rsid w:val="00411CCE"/>
    <w:rsid w:val="0041666E"/>
    <w:rsid w:val="00421060"/>
    <w:rsid w:val="00471C19"/>
    <w:rsid w:val="004867E3"/>
    <w:rsid w:val="00494A28"/>
    <w:rsid w:val="004C0004"/>
    <w:rsid w:val="004C5D52"/>
    <w:rsid w:val="0050519A"/>
    <w:rsid w:val="005072A1"/>
    <w:rsid w:val="00514517"/>
    <w:rsid w:val="00545827"/>
    <w:rsid w:val="005538E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4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A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D43EBD-C4D9-4129-86B4-C385AE32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64418"/>
    <w:rPr>
      <w:b/>
    </w:rPr>
  </w:style>
  <w:style w:type="paragraph" w:customStyle="1" w:styleId="NormalHanging12a">
    <w:name w:val="NormalHanging12a"/>
    <w:basedOn w:val="Normal"/>
    <w:link w:val="NormalHanging12aChar"/>
    <w:rsid w:val="00264418"/>
    <w:pPr>
      <w:spacing w:after="240"/>
      <w:ind w:left="567" w:hanging="567"/>
    </w:pPr>
  </w:style>
  <w:style w:type="paragraph" w:customStyle="1" w:styleId="EPComma">
    <w:name w:val="EPComma"/>
    <w:basedOn w:val="Normal"/>
    <w:rsid w:val="00264418"/>
    <w:pPr>
      <w:spacing w:before="480" w:after="240"/>
    </w:pPr>
  </w:style>
  <w:style w:type="character" w:customStyle="1" w:styleId="NormalHanging12aChar">
    <w:name w:val="NormalHanging12a Char"/>
    <w:basedOn w:val="DefaultParagraphFont"/>
    <w:link w:val="NormalHanging12a"/>
    <w:locked/>
    <w:rsid w:val="00264418"/>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77D51-A1BC-4415-AA95-668D1A42A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 Amalia</dc:creator>
  <cp:keywords/>
  <cp:lastModifiedBy>COR Amalia</cp:lastModifiedBy>
  <cp:revision>2</cp:revision>
  <cp:lastPrinted>2004-11-19T15:42:00Z</cp:lastPrinted>
  <dcterms:created xsi:type="dcterms:W3CDTF">2024-10-10T11:03:00Z</dcterms:created>
  <dcterms:modified xsi:type="dcterms:W3CDTF">2024-10-10T11:03:00Z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B10-0101/2024</vt:lpwstr>
  </property>
  <property fmtid="{D5CDD505-2E9C-101B-9397-08002B2CF9AE}" pid="4" name="&lt;Type&gt;">
    <vt:lpwstr>RR</vt:lpwstr>
  </property>
</Properties>
</file>