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0B3B" w:rsidTr="0010095E">
        <w:trPr>
          <w:trHeight w:hRule="exact" w:val="1418"/>
        </w:trPr>
        <w:tc>
          <w:tcPr>
            <w:tcW w:w="6804" w:type="dxa"/>
            <w:shd w:val="clear" w:color="auto" w:fill="auto"/>
            <w:vAlign w:val="center"/>
          </w:tcPr>
          <w:p w:rsidR="00751A4A" w:rsidRPr="00910B3B" w:rsidRDefault="000401EE" w:rsidP="0010095E">
            <w:pPr>
              <w:pStyle w:val="EPName"/>
            </w:pPr>
            <w:r w:rsidRPr="00910B3B">
              <w:t>Euroopan parlamentti</w:t>
            </w:r>
          </w:p>
          <w:p w:rsidR="00751A4A" w:rsidRPr="00910B3B" w:rsidRDefault="005F1B17" w:rsidP="005F1B17">
            <w:pPr>
              <w:pStyle w:val="EPTerm"/>
              <w:rPr>
                <w:rStyle w:val="HideTWBExt"/>
                <w:noProof w:val="0"/>
                <w:vanish w:val="0"/>
                <w:color w:val="auto"/>
              </w:rPr>
            </w:pPr>
            <w:r w:rsidRPr="00910B3B">
              <w:t>2024</w:t>
            </w:r>
            <w:r w:rsidR="00817416" w:rsidRPr="00910B3B">
              <w:t>-202</w:t>
            </w:r>
            <w:r w:rsidRPr="00910B3B">
              <w:t>9</w:t>
            </w:r>
          </w:p>
        </w:tc>
        <w:tc>
          <w:tcPr>
            <w:tcW w:w="2268" w:type="dxa"/>
            <w:shd w:val="clear" w:color="auto" w:fill="auto"/>
          </w:tcPr>
          <w:p w:rsidR="00751A4A" w:rsidRPr="00910B3B" w:rsidRDefault="00187494" w:rsidP="0010095E">
            <w:pPr>
              <w:pStyle w:val="EPLogo"/>
            </w:pPr>
            <w:r w:rsidRPr="00910B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0B3B" w:rsidRDefault="00D058B8" w:rsidP="004C5D52">
      <w:pPr>
        <w:pStyle w:val="LineTop"/>
      </w:pPr>
    </w:p>
    <w:p w:rsidR="00680577" w:rsidRPr="00910B3B" w:rsidRDefault="000401EE" w:rsidP="00680577">
      <w:pPr>
        <w:pStyle w:val="EPBodyTA1"/>
      </w:pPr>
      <w:r w:rsidRPr="00910B3B">
        <w:t>HYVÄKSYTYT TEKSTIT</w:t>
      </w:r>
    </w:p>
    <w:p w:rsidR="00D058B8" w:rsidRPr="00910B3B" w:rsidRDefault="00D058B8" w:rsidP="00D058B8">
      <w:pPr>
        <w:pStyle w:val="LineBottom"/>
      </w:pPr>
    </w:p>
    <w:p w:rsidR="000401EE" w:rsidRPr="00910B3B" w:rsidRDefault="000401EE" w:rsidP="000401EE">
      <w:pPr>
        <w:pStyle w:val="ATHeading1"/>
      </w:pPr>
      <w:bookmarkStart w:id="0" w:name="TANumber"/>
      <w:r w:rsidRPr="00910B3B">
        <w:t>P10_TA(2024)00</w:t>
      </w:r>
      <w:r w:rsidR="00F0491B" w:rsidRPr="00910B3B">
        <w:t>19</w:t>
      </w:r>
      <w:bookmarkEnd w:id="0"/>
    </w:p>
    <w:p w:rsidR="000401EE" w:rsidRPr="00910B3B" w:rsidRDefault="000401EE" w:rsidP="000401EE">
      <w:pPr>
        <w:pStyle w:val="ATHeading2"/>
      </w:pPr>
      <w:bookmarkStart w:id="1" w:name="title"/>
      <w:r w:rsidRPr="00910B3B">
        <w:t>Kiinassa perusteettomasti vangittuina olevien uiguurien ja etenkin Ilham Tohtin ja Gulshan Abbasin tapauks</w:t>
      </w:r>
      <w:r w:rsidR="0075252D" w:rsidRPr="00910B3B">
        <w:t>et</w:t>
      </w:r>
      <w:bookmarkEnd w:id="1"/>
    </w:p>
    <w:p w:rsidR="000401EE" w:rsidRPr="00910B3B" w:rsidRDefault="000401EE" w:rsidP="000401EE">
      <w:pPr>
        <w:rPr>
          <w:i/>
          <w:vanish/>
        </w:rPr>
      </w:pPr>
      <w:r w:rsidRPr="00910B3B">
        <w:rPr>
          <w:i/>
        </w:rPr>
        <w:fldChar w:fldCharType="begin"/>
      </w:r>
      <w:r w:rsidRPr="00910B3B">
        <w:rPr>
          <w:i/>
        </w:rPr>
        <w:instrText xml:space="preserve"> TC"(</w:instrText>
      </w:r>
      <w:bookmarkStart w:id="2" w:name="DocNumber"/>
      <w:r w:rsidRPr="00910B3B">
        <w:rPr>
          <w:i/>
        </w:rPr>
        <w:instrText>B10-0101</w:instrText>
      </w:r>
      <w:r w:rsidR="0075252D" w:rsidRPr="00910B3B">
        <w:rPr>
          <w:i/>
        </w:rPr>
        <w:instrText>, 0115, 0116, 0117 ja 0118</w:instrText>
      </w:r>
      <w:r w:rsidRPr="00910B3B">
        <w:rPr>
          <w:i/>
        </w:rPr>
        <w:instrText>/2024</w:instrText>
      </w:r>
      <w:bookmarkEnd w:id="2"/>
      <w:r w:rsidRPr="00910B3B">
        <w:rPr>
          <w:i/>
        </w:rPr>
        <w:instrText xml:space="preserve">)"\l3 \n&gt; \* MERGEFORMAT </w:instrText>
      </w:r>
      <w:r w:rsidRPr="00910B3B">
        <w:rPr>
          <w:i/>
        </w:rPr>
        <w:fldChar w:fldCharType="end"/>
      </w:r>
    </w:p>
    <w:p w:rsidR="000401EE" w:rsidRPr="00910B3B" w:rsidRDefault="000401EE" w:rsidP="000401EE">
      <w:pPr>
        <w:rPr>
          <w:vanish/>
        </w:rPr>
      </w:pPr>
      <w:bookmarkStart w:id="3" w:name="PE"/>
      <w:r w:rsidRPr="00910B3B">
        <w:rPr>
          <w:vanish/>
        </w:rPr>
        <w:t>PE764.119</w:t>
      </w:r>
      <w:bookmarkEnd w:id="3"/>
    </w:p>
    <w:p w:rsidR="000401EE" w:rsidRPr="00910B3B" w:rsidRDefault="000401EE" w:rsidP="000401EE">
      <w:pPr>
        <w:pStyle w:val="ATHeading3"/>
      </w:pPr>
      <w:bookmarkStart w:id="4" w:name="Sujet"/>
      <w:r w:rsidRPr="00910B3B">
        <w:t xml:space="preserve">Euroopan parlamentin päätöslauselma </w:t>
      </w:r>
      <w:r w:rsidR="0075252D" w:rsidRPr="00910B3B">
        <w:t>10</w:t>
      </w:r>
      <w:r w:rsidRPr="00910B3B">
        <w:t xml:space="preserve">. </w:t>
      </w:r>
      <w:r w:rsidR="0075252D" w:rsidRPr="00910B3B">
        <w:t>loka</w:t>
      </w:r>
      <w:r w:rsidRPr="00910B3B">
        <w:t>kuuta 2024 Kiinassa perusteettomasti vangittuina olevien uiguurien ja etenkin Ilham Tohtin ja Gulshan Abbasin tapauksista</w:t>
      </w:r>
      <w:bookmarkEnd w:id="4"/>
      <w:r w:rsidRPr="00910B3B">
        <w:t xml:space="preserve"> </w:t>
      </w:r>
      <w:bookmarkStart w:id="5" w:name="References"/>
      <w:r w:rsidRPr="00910B3B">
        <w:t>(2024/2857(RSP))</w:t>
      </w:r>
      <w:bookmarkEnd w:id="5"/>
    </w:p>
    <w:p w:rsidR="000B65A3" w:rsidRPr="00910B3B" w:rsidRDefault="000B65A3" w:rsidP="000B65A3">
      <w:pPr>
        <w:pStyle w:val="EPComma"/>
      </w:pPr>
      <w:bookmarkStart w:id="6" w:name="TextBodyBegin"/>
      <w:bookmarkEnd w:id="6"/>
      <w:r w:rsidRPr="00910B3B">
        <w:rPr>
          <w:i/>
        </w:rPr>
        <w:t>Euroopan parlamentti</w:t>
      </w:r>
      <w:r w:rsidRPr="00910B3B">
        <w:t>, joka</w:t>
      </w:r>
    </w:p>
    <w:p w:rsidR="000B65A3" w:rsidRPr="00910B3B" w:rsidRDefault="000B65A3" w:rsidP="000B65A3">
      <w:pPr>
        <w:pStyle w:val="NormalHanging12a"/>
      </w:pPr>
      <w:r w:rsidRPr="00910B3B">
        <w:t>–</w:t>
      </w:r>
      <w:r w:rsidRPr="00910B3B">
        <w:tab/>
        <w:t>ottaa huomioon Kiinan kansantasavallan perustuslain 4 ja 36 pykälän,</w:t>
      </w:r>
    </w:p>
    <w:p w:rsidR="000B65A3" w:rsidRPr="00910B3B" w:rsidRDefault="000B65A3" w:rsidP="000B65A3">
      <w:pPr>
        <w:pStyle w:val="NormalHanging12a"/>
      </w:pPr>
      <w:r w:rsidRPr="00910B3B">
        <w:t>–</w:t>
      </w:r>
      <w:r w:rsidRPr="00910B3B">
        <w:tab/>
        <w:t>ottaa huomioon työjärjestyksen 150 artiklan 5 kohdan ja 136 artiklan 4 kohdan,</w:t>
      </w:r>
    </w:p>
    <w:p w:rsidR="000B65A3" w:rsidRPr="00910B3B" w:rsidRDefault="000B65A3" w:rsidP="000B65A3">
      <w:pPr>
        <w:pStyle w:val="NormalHanging12a"/>
        <w:rPr>
          <w:szCs w:val="24"/>
        </w:rPr>
      </w:pPr>
      <w:r w:rsidRPr="00910B3B">
        <w:t>A.</w:t>
      </w:r>
      <w:r w:rsidRPr="00910B3B">
        <w:tab/>
        <w:t>ottaa huomioon, että Ilham Tohti tuomittiin vuonna 2014 ”separatismista” poliittisin perustein nostettujen syytteiden perusteella elinkautiseen vankeuteen; ottaa huomioon, että hän pyrki edistämään uiguurien ja han-kiinalaisten välistä vuoropuhelua; ottaa huomioon, että hänelle myönnettiin vuoden 2019 Saharov-palkinto;</w:t>
      </w:r>
    </w:p>
    <w:p w:rsidR="000B65A3" w:rsidRPr="00910B3B" w:rsidRDefault="000B65A3" w:rsidP="000B65A3">
      <w:pPr>
        <w:pStyle w:val="NormalHanging12a"/>
        <w:rPr>
          <w:szCs w:val="24"/>
        </w:rPr>
      </w:pPr>
      <w:r w:rsidRPr="00910B3B">
        <w:t>B.</w:t>
      </w:r>
      <w:r w:rsidRPr="00910B3B">
        <w:tab/>
        <w:t>ottaa huomioon, että Gulshan Abbas suorittaa parhaillaan 20 vuoden vankeusrangaistusta virheellisten terrorismisyytteiden perusteella, jotka liittyvät hänen sisarensa, Kiinan kansantasavallassa vainottujen uiguurien ihmisoikeuksien puolustajan, toimintaan;</w:t>
      </w:r>
    </w:p>
    <w:p w:rsidR="000B65A3" w:rsidRPr="00910B3B" w:rsidRDefault="000B65A3" w:rsidP="000B65A3">
      <w:pPr>
        <w:pStyle w:val="NormalHanging12a"/>
        <w:rPr>
          <w:szCs w:val="24"/>
        </w:rPr>
      </w:pPr>
      <w:r w:rsidRPr="00910B3B">
        <w:t>C.</w:t>
      </w:r>
      <w:r w:rsidRPr="00910B3B">
        <w:tab/>
        <w:t>toteaa tämän olevan osoitus Kiinan kansantasavallan viranomaisten uiguureihin Xinjiangin uiguurien autonomisella alueella kohdistamasta järjestelmällisestä sorrosta; ottaa huomioon, että uiguureita otetaan mielivaltaisesti säilöön internointileireille ja pakotetaan luopumaan etnisestä identiteetistään ja uskonnollisesta vakaumuksestaan;</w:t>
      </w:r>
    </w:p>
    <w:p w:rsidR="000B65A3" w:rsidRPr="00910B3B" w:rsidRDefault="000B65A3" w:rsidP="000B65A3">
      <w:pPr>
        <w:pStyle w:val="NormalHanging12a"/>
        <w:rPr>
          <w:szCs w:val="24"/>
        </w:rPr>
      </w:pPr>
      <w:r w:rsidRPr="00910B3B">
        <w:t>D.</w:t>
      </w:r>
      <w:r w:rsidRPr="00910B3B">
        <w:tab/>
        <w:t>ottaa huomioon, että ihmisoikeuksien, demokratian ja oikeusvaltioperiaatteen puolustamisen olisi oltava keskeisellä sijalla EU:n ja Kiinan kansantasavallan suhteissa;</w:t>
      </w:r>
    </w:p>
    <w:p w:rsidR="000B65A3" w:rsidRPr="00910B3B" w:rsidRDefault="000B65A3" w:rsidP="000B65A3">
      <w:pPr>
        <w:pStyle w:val="NormalHanging12a"/>
        <w:rPr>
          <w:szCs w:val="24"/>
        </w:rPr>
      </w:pPr>
      <w:r w:rsidRPr="00910B3B">
        <w:t>1.</w:t>
      </w:r>
      <w:r w:rsidRPr="00910B3B">
        <w:tab/>
        <w:t>tuomitsee ankarasti sen, että Kiinan kansantasavalta loukkaa uiguurien sekä Tiibetissä, Hongkongissa, Macaossa ja Manner-Kiinassa asuvien ihmisten ihmisoikeuksia;</w:t>
      </w:r>
    </w:p>
    <w:p w:rsidR="000B65A3" w:rsidRPr="00910B3B" w:rsidRDefault="000B65A3" w:rsidP="000B65A3">
      <w:pPr>
        <w:pStyle w:val="NormalHanging12a"/>
        <w:rPr>
          <w:szCs w:val="24"/>
        </w:rPr>
      </w:pPr>
      <w:r w:rsidRPr="00910B3B">
        <w:t>2.</w:t>
      </w:r>
      <w:r w:rsidRPr="00910B3B">
        <w:tab/>
        <w:t xml:space="preserve">kehottaa Kiinan kansantasavaltaa vapauttamaan välittömästi ja ehdoitta Ilham Tohtin ja Gulshan Abbasin sekä Kiinassa mielivaltaisesti pidätetyt ja EU:n YK:n ihmisoikeusneuvoston 57. istunnossa mainitsemat henkilöt, takaamaan heille pääsyn sairaanhoitoon ja oikeuden tavata asianajajiaan, antamaan tietoa heidän olinpaikastaan </w:t>
      </w:r>
      <w:r w:rsidRPr="00910B3B">
        <w:lastRenderedPageBreak/>
        <w:t>ja varmistamaan perheiden vierailuoikeudet; kehottaa EU:ta ja jäsenvaltioita pitämään tässä yhteydessä yllä painetta kaikissa korkean tason tapaamisissa;</w:t>
      </w:r>
    </w:p>
    <w:p w:rsidR="000B65A3" w:rsidRPr="00910B3B" w:rsidRDefault="000B65A3" w:rsidP="000B65A3">
      <w:pPr>
        <w:pStyle w:val="NormalHanging12a"/>
        <w:rPr>
          <w:szCs w:val="24"/>
        </w:rPr>
      </w:pPr>
      <w:r w:rsidRPr="00910B3B">
        <w:t>3.</w:t>
      </w:r>
      <w:r w:rsidRPr="00910B3B">
        <w:tab/>
        <w:t>kehottaa EU:ta ja jäsenvaltioita hyväksymään lisäpakotteita korkea-arvoisia virkamiehiä ja yhteisöjä vastaan, jotka ovat olleet osallisina ihmisoikeusloukkauksiin Kiinan kansantasavallassa;</w:t>
      </w:r>
    </w:p>
    <w:p w:rsidR="000B65A3" w:rsidRPr="00910B3B" w:rsidRDefault="000B65A3" w:rsidP="000B65A3">
      <w:pPr>
        <w:pStyle w:val="NormalHanging12a"/>
        <w:rPr>
          <w:szCs w:val="24"/>
        </w:rPr>
      </w:pPr>
      <w:r w:rsidRPr="00910B3B">
        <w:t>4.</w:t>
      </w:r>
      <w:r w:rsidRPr="00910B3B">
        <w:tab/>
        <w:t>vaatii Kiinan kansantasavallan viranomaisia lopettamaan sortonsa sekä uiguureihin kohdistamansa väkivaltaiset toimet, mukaan lukien tehovalvonnan, pakkotyön, sterilisaatiot, lasten syntymistä estävät toimenpiteet sekä uiguurien identiteetin tuhoamisen, jotka ovat rikoksia ihmisyyttä vastaan ja vakava joukkotuhonnan riski; kehottaa sulkemaan kaikki internointileirit;</w:t>
      </w:r>
    </w:p>
    <w:p w:rsidR="000B65A3" w:rsidRPr="00910B3B" w:rsidRDefault="000B65A3" w:rsidP="000B65A3">
      <w:pPr>
        <w:pStyle w:val="NormalHanging12a"/>
        <w:rPr>
          <w:szCs w:val="24"/>
        </w:rPr>
      </w:pPr>
      <w:r w:rsidRPr="00910B3B">
        <w:t>5.</w:t>
      </w:r>
      <w:r w:rsidRPr="00910B3B">
        <w:tab/>
        <w:t>tuomitsee ankarasti sen, että Kiinan kansantasavalta ei ole pannut täytäntöön YK:n ihmisoikeusvaltuutetun toimiston suosituksia; kehottaa Kiinan kansantasavaltaa sallimaan YK:n ihmisoikeusvaltuutetun toimistolle riippumattoman pääsyn Xinjiangin uiguurien autonomiselle alueelle ja kehottaa YK:n ihmisoikeusvaltuutetun toimistoa antamaan kattavan päivitetyn tilannekatsauksen ja toimintasuunnitelman Kiinan kansantasavallan saattamiseksi vastuuseen;</w:t>
      </w:r>
    </w:p>
    <w:p w:rsidR="000B65A3" w:rsidRPr="00910B3B" w:rsidRDefault="000B65A3" w:rsidP="000B65A3">
      <w:pPr>
        <w:pStyle w:val="NormalHanging12a"/>
        <w:rPr>
          <w:szCs w:val="24"/>
        </w:rPr>
      </w:pPr>
      <w:r w:rsidRPr="00910B3B">
        <w:t>6.</w:t>
      </w:r>
      <w:r w:rsidRPr="00910B3B">
        <w:tab/>
        <w:t>pitää valitettavana, ettei Kiinan kansantasavalta ole sitoutunut ihmisoikeusvuoropuheluun eikä tuloksia ole saatu;</w:t>
      </w:r>
    </w:p>
    <w:p w:rsidR="000B65A3" w:rsidRPr="00910B3B" w:rsidRDefault="000B65A3" w:rsidP="000B65A3">
      <w:pPr>
        <w:pStyle w:val="NormalHanging12a"/>
        <w:rPr>
          <w:szCs w:val="24"/>
        </w:rPr>
      </w:pPr>
      <w:r w:rsidRPr="00910B3B">
        <w:t>7.</w:t>
      </w:r>
      <w:r w:rsidRPr="00910B3B">
        <w:tab/>
        <w:t>kehottaa jäsenvaltioita ja kansainvälistä yhteisöä keskeyttämään Kiinan kansantasavallan ja Hongkongin kanssa tehtyjen luovutussopimusten soveltamisen, noudattamaan palauttamiskiellon periaatetta ja panemaan täytäntöön YK:n ihmisoikeusvaltuutetun toimiston raportin;</w:t>
      </w:r>
    </w:p>
    <w:p w:rsidR="000B65A3" w:rsidRPr="00910B3B" w:rsidRDefault="000B65A3" w:rsidP="000B65A3">
      <w:pPr>
        <w:pStyle w:val="NormalHanging12a"/>
        <w:rPr>
          <w:szCs w:val="24"/>
        </w:rPr>
      </w:pPr>
      <w:r w:rsidRPr="00910B3B">
        <w:t>8.</w:t>
      </w:r>
      <w:r w:rsidRPr="00910B3B">
        <w:tab/>
        <w:t>kehottaa jäsenvaltioita puuttumaan kiinalaisiin toisinajattelijoihin ja uiguureihin heidän alueellaan kohdistettaviin ylikansallisiin tukahduttamistoimiin ja asettamaan vastuussa olevat henkilöt syytteeseen;</w:t>
      </w:r>
    </w:p>
    <w:p w:rsidR="000B65A3" w:rsidRPr="00910B3B" w:rsidRDefault="000B65A3" w:rsidP="000B65A3">
      <w:pPr>
        <w:pStyle w:val="NormalHanging12a"/>
        <w:rPr>
          <w:szCs w:val="24"/>
        </w:rPr>
      </w:pPr>
      <w:r w:rsidRPr="00910B3B">
        <w:t>9.</w:t>
      </w:r>
      <w:r w:rsidRPr="00910B3B">
        <w:tab/>
        <w:t>suhtautuu myönteisesti EU:n pakkotyötä kosk</w:t>
      </w:r>
      <w:bookmarkStart w:id="7" w:name="_GoBack"/>
      <w:bookmarkEnd w:id="7"/>
      <w:r w:rsidRPr="00910B3B">
        <w:t>evaan sääntelyyn ja vaatii sen täydellistä täytäntöönpanoa; kehottaa Kiinan kansantasavallassa, erityisesti Xinjiangin uiguurien autonomisella alueella, toimivia yrityksiä noudattamaan ihmisoikeuksia koskevia due diligence -velvoitteitaan;</w:t>
      </w:r>
    </w:p>
    <w:p w:rsidR="00E365E1" w:rsidRPr="00DD7A80" w:rsidRDefault="000B65A3" w:rsidP="0075252D">
      <w:pPr>
        <w:pStyle w:val="NormalHanging12a"/>
      </w:pPr>
      <w:r w:rsidRPr="00910B3B">
        <w:t>10.</w:t>
      </w:r>
      <w:r w:rsidRPr="00910B3B">
        <w:tab/>
        <w:t xml:space="preserve">kehottaa puhemiestä välittämään tämän päätöslauselman Kiinan kansantasavallan viranomaisille, </w:t>
      </w:r>
      <w:r w:rsidR="00F0491B" w:rsidRPr="00910B3B">
        <w:t xml:space="preserve">komission </w:t>
      </w:r>
      <w:r w:rsidRPr="00910B3B">
        <w:t xml:space="preserve">varapuheenjohtajalle / </w:t>
      </w:r>
      <w:r w:rsidR="00F0491B" w:rsidRPr="00910B3B">
        <w:t xml:space="preserve">unionin ulkoasioiden ja turvallisuuspolitiikan </w:t>
      </w:r>
      <w:r w:rsidRPr="00910B3B">
        <w:t>korkealle edustajalle, komissiolle, jäsenvaltioille ja Yhdistyneille kansakunnille.</w:t>
      </w:r>
      <w:bookmarkStart w:id="8" w:name="TextBodyEnd"/>
      <w:bookmarkEnd w:id="8"/>
    </w:p>
    <w:sectPr w:rsidR="00E365E1" w:rsidRPr="00DD7A80" w:rsidSect="00DD7A8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1EE" w:rsidRPr="00DD7A80" w:rsidRDefault="000401EE">
      <w:r w:rsidRPr="00DD7A80">
        <w:separator/>
      </w:r>
    </w:p>
  </w:endnote>
  <w:endnote w:type="continuationSeparator" w:id="0">
    <w:p w:rsidR="000401EE" w:rsidRPr="00DD7A80" w:rsidRDefault="000401EE">
      <w:r w:rsidRPr="00DD7A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1EE" w:rsidRPr="00DD7A80" w:rsidRDefault="000401EE">
      <w:r w:rsidRPr="00DD7A80">
        <w:separator/>
      </w:r>
    </w:p>
  </w:footnote>
  <w:footnote w:type="continuationSeparator" w:id="0">
    <w:p w:rsidR="000401EE" w:rsidRPr="00DD7A80" w:rsidRDefault="000401EE">
      <w:r w:rsidRPr="00DD7A8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4"/>
    <w:docVar w:name="dvlangue" w:val="FI"/>
    <w:docVar w:name="dvnumam" w:val="0"/>
    <w:docVar w:name="dvpe" w:val="764.119"/>
    <w:docVar w:name="dvtitre" w:val="Euroopan parlamentin päätöslauselma xx. xxxkuuta 2024 Kiinassa perusteettomasti vangittuina olevien uiguurien ja etenkin Ilham Tohtin ja Gulshan Abbasin tapauksista(2024/2857(RSP))"/>
  </w:docVars>
  <w:rsids>
    <w:rsidRoot w:val="000401EE"/>
    <w:rsid w:val="00002272"/>
    <w:rsid w:val="000401EE"/>
    <w:rsid w:val="00064002"/>
    <w:rsid w:val="000677B9"/>
    <w:rsid w:val="000831BA"/>
    <w:rsid w:val="000A42CC"/>
    <w:rsid w:val="000B65A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52D"/>
    <w:rsid w:val="00756632"/>
    <w:rsid w:val="00762C74"/>
    <w:rsid w:val="00786EC0"/>
    <w:rsid w:val="007D1690"/>
    <w:rsid w:val="007E22AD"/>
    <w:rsid w:val="00817416"/>
    <w:rsid w:val="00842779"/>
    <w:rsid w:val="00865F67"/>
    <w:rsid w:val="00881A7B"/>
    <w:rsid w:val="008840E5"/>
    <w:rsid w:val="00887B3E"/>
    <w:rsid w:val="008C2AC6"/>
    <w:rsid w:val="00910B3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A80"/>
    <w:rsid w:val="00E365E1"/>
    <w:rsid w:val="00E820A4"/>
    <w:rsid w:val="00EB006A"/>
    <w:rsid w:val="00EB4772"/>
    <w:rsid w:val="00ED169E"/>
    <w:rsid w:val="00ED4235"/>
    <w:rsid w:val="00F04346"/>
    <w:rsid w:val="00F0491B"/>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935AF8-AFD8-45A1-A86B-A1A99379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65A3"/>
    <w:pPr>
      <w:spacing w:after="240"/>
      <w:ind w:left="567" w:hanging="567"/>
    </w:pPr>
  </w:style>
  <w:style w:type="paragraph" w:customStyle="1" w:styleId="EPComma">
    <w:name w:val="EPComma"/>
    <w:basedOn w:val="Normal"/>
    <w:rsid w:val="000B65A3"/>
    <w:pPr>
      <w:spacing w:before="480" w:after="240"/>
    </w:pPr>
  </w:style>
  <w:style w:type="character" w:customStyle="1" w:styleId="NormalHanging12aChar">
    <w:name w:val="NormalHanging12a Char"/>
    <w:basedOn w:val="DefaultParagraphFont"/>
    <w:link w:val="NormalHanging12a"/>
    <w:locked/>
    <w:rsid w:val="000B65A3"/>
    <w:rPr>
      <w:sz w:val="24"/>
      <w:lang w:val="fi-FI"/>
    </w:rPr>
  </w:style>
  <w:style w:type="paragraph" w:styleId="Footer">
    <w:name w:val="footer"/>
    <w:basedOn w:val="Normal"/>
    <w:link w:val="FooterChar"/>
    <w:rsid w:val="0075252D"/>
    <w:pPr>
      <w:tabs>
        <w:tab w:val="center" w:pos="4513"/>
        <w:tab w:val="right" w:pos="9026"/>
      </w:tabs>
    </w:pPr>
  </w:style>
  <w:style w:type="character" w:customStyle="1" w:styleId="FooterChar">
    <w:name w:val="Footer Char"/>
    <w:basedOn w:val="DefaultParagraphFont"/>
    <w:link w:val="Footer"/>
    <w:rsid w:val="0075252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D3619-E63C-44B5-A873-4F24DC431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2024-10-10T11:38:00Z</dcterms:created>
  <dcterms:modified xsi:type="dcterms:W3CDTF">2024-10-10T11:38:00Z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B10-0101/2024</vt:lpwstr>
  </property>
  <property fmtid="{D5CDD505-2E9C-101B-9397-08002B2CF9AE}" pid="4" name="&lt;Type&gt;">
    <vt:lpwstr>RR</vt:lpwstr>
  </property>
</Properties>
</file>