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1F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1FD3" w:rsidRDefault="001D651E" w:rsidP="0010095E">
            <w:pPr>
              <w:pStyle w:val="EPName"/>
              <w:rPr>
                <w:lang w:val="ga-IE"/>
              </w:rPr>
            </w:pPr>
            <w:r w:rsidRPr="00EB1FD3">
              <w:rPr>
                <w:lang w:val="ga-IE"/>
              </w:rPr>
              <w:t>Parlaimint na hEorpa</w:t>
            </w:r>
            <w:r w:rsidR="0026466F" w:rsidRPr="00EB1FD3">
              <w:rPr>
                <w:lang w:val="ga-IE"/>
              </w:rPr>
              <w:t xml:space="preserve"> </w:t>
            </w:r>
          </w:p>
          <w:p w:rsidR="00751A4A" w:rsidRPr="00EB1F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EB1FD3">
              <w:rPr>
                <w:lang w:val="ga-IE"/>
              </w:rPr>
              <w:t>2024</w:t>
            </w:r>
            <w:r w:rsidR="00817416" w:rsidRPr="00EB1FD3">
              <w:rPr>
                <w:lang w:val="ga-IE"/>
              </w:rPr>
              <w:t>-202</w:t>
            </w:r>
            <w:r w:rsidRPr="00EB1FD3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B1FD3" w:rsidRDefault="00187494" w:rsidP="0010095E">
            <w:pPr>
              <w:pStyle w:val="EPLogo"/>
              <w:rPr>
                <w:lang w:val="ga-IE"/>
              </w:rPr>
            </w:pPr>
            <w:r w:rsidRPr="00EB1FD3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1FD3" w:rsidRDefault="00D058B8" w:rsidP="004C5D52">
      <w:pPr>
        <w:pStyle w:val="LineTop"/>
        <w:rPr>
          <w:lang w:val="ga-IE"/>
        </w:rPr>
      </w:pPr>
    </w:p>
    <w:p w:rsidR="00680577" w:rsidRPr="00EB1FD3" w:rsidRDefault="00EB1FD3" w:rsidP="00680577">
      <w:pPr>
        <w:pStyle w:val="EPBodyTA1"/>
        <w:rPr>
          <w:lang w:val="ga-IE"/>
        </w:rPr>
      </w:pPr>
      <w:r w:rsidRPr="00EB1FD3">
        <w:rPr>
          <w:lang w:val="ga-IE"/>
        </w:rPr>
        <w:t>TÉACSANNA ARNA</w:t>
      </w:r>
      <w:r w:rsidR="0026466F" w:rsidRPr="00EB1FD3">
        <w:rPr>
          <w:lang w:val="ga-IE"/>
        </w:rPr>
        <w:t xml:space="preserve"> </w:t>
      </w:r>
      <w:proofErr w:type="spellStart"/>
      <w:r w:rsidRPr="00EB1FD3">
        <w:rPr>
          <w:lang w:val="ga-IE"/>
        </w:rPr>
        <w:t>nGLACADH</w:t>
      </w:r>
      <w:proofErr w:type="spellEnd"/>
    </w:p>
    <w:p w:rsidR="00D058B8" w:rsidRPr="00EB1FD3" w:rsidRDefault="00D058B8" w:rsidP="00D058B8">
      <w:pPr>
        <w:pStyle w:val="LineBottom"/>
        <w:rPr>
          <w:lang w:val="ga-IE"/>
        </w:rPr>
      </w:pPr>
    </w:p>
    <w:p w:rsidR="0026466F" w:rsidRPr="00EB1FD3" w:rsidRDefault="0026466F" w:rsidP="0026466F">
      <w:pPr>
        <w:pStyle w:val="ATHeading1"/>
        <w:rPr>
          <w:lang w:val="ga-IE"/>
        </w:rPr>
      </w:pPr>
      <w:bookmarkStart w:id="0" w:name="TANumber"/>
      <w:r w:rsidRPr="00EB1FD3">
        <w:rPr>
          <w:lang w:val="ga-IE"/>
        </w:rPr>
        <w:t>P10_TA(2024)00</w:t>
      </w:r>
      <w:bookmarkEnd w:id="0"/>
      <w:r w:rsidR="001059C5">
        <w:rPr>
          <w:lang w:val="ga-IE"/>
        </w:rPr>
        <w:t>19</w:t>
      </w:r>
    </w:p>
    <w:p w:rsidR="0026466F" w:rsidRPr="00EB1FD3" w:rsidRDefault="00EB1FD3" w:rsidP="0026466F">
      <w:pPr>
        <w:pStyle w:val="ATHeading2"/>
        <w:rPr>
          <w:lang w:val="ga-IE"/>
        </w:rPr>
      </w:pPr>
      <w:bookmarkStart w:id="1" w:name="title"/>
      <w:r w:rsidRPr="00EB1FD3">
        <w:rPr>
          <w:lang w:val="ga-IE"/>
        </w:rPr>
        <w:t xml:space="preserve">Cásanna na </w:t>
      </w:r>
      <w:proofErr w:type="spellStart"/>
      <w:r w:rsidRPr="00EB1FD3">
        <w:rPr>
          <w:lang w:val="ga-IE"/>
        </w:rPr>
        <w:t>nUigiúrach</w:t>
      </w:r>
      <w:proofErr w:type="spellEnd"/>
      <w:r w:rsidRPr="00EB1FD3">
        <w:rPr>
          <w:lang w:val="ga-IE"/>
        </w:rPr>
        <w:t xml:space="preserve"> atá i bpríosún go héagórach sa tSín, go háirithe </w:t>
      </w:r>
      <w:proofErr w:type="spellStart"/>
      <w:r w:rsidRPr="00EB1FD3">
        <w:rPr>
          <w:lang w:val="ga-IE"/>
        </w:rPr>
        <w:t>Ilham</w:t>
      </w:r>
      <w:proofErr w:type="spellEnd"/>
      <w:r w:rsidRPr="00EB1FD3">
        <w:rPr>
          <w:lang w:val="ga-IE"/>
        </w:rPr>
        <w:t xml:space="preserve"> </w:t>
      </w:r>
      <w:proofErr w:type="spellStart"/>
      <w:r w:rsidRPr="00EB1FD3">
        <w:rPr>
          <w:lang w:val="ga-IE"/>
        </w:rPr>
        <w:t>Tohti</w:t>
      </w:r>
      <w:proofErr w:type="spellEnd"/>
      <w:r w:rsidRPr="00EB1FD3">
        <w:rPr>
          <w:lang w:val="ga-IE"/>
        </w:rPr>
        <w:t xml:space="preserve"> agus </w:t>
      </w:r>
      <w:proofErr w:type="spellStart"/>
      <w:r w:rsidRPr="00EB1FD3">
        <w:rPr>
          <w:lang w:val="ga-IE"/>
        </w:rPr>
        <w:t>Gulshan</w:t>
      </w:r>
      <w:proofErr w:type="spellEnd"/>
      <w:r w:rsidRPr="00EB1FD3">
        <w:rPr>
          <w:lang w:val="ga-IE"/>
        </w:rPr>
        <w:t xml:space="preserve"> </w:t>
      </w:r>
      <w:proofErr w:type="spellStart"/>
      <w:r w:rsidRPr="00EB1FD3">
        <w:rPr>
          <w:lang w:val="ga-IE"/>
        </w:rPr>
        <w:t>Abbas</w:t>
      </w:r>
      <w:bookmarkEnd w:id="1"/>
      <w:proofErr w:type="spellEnd"/>
    </w:p>
    <w:p w:rsidR="0026466F" w:rsidRPr="00EB1FD3" w:rsidRDefault="0026466F" w:rsidP="0026466F">
      <w:pPr>
        <w:rPr>
          <w:i/>
          <w:vanish/>
          <w:lang w:val="ga-IE"/>
        </w:rPr>
      </w:pPr>
      <w:r w:rsidRPr="00EB1FD3">
        <w:rPr>
          <w:i/>
          <w:lang w:val="ga-IE"/>
        </w:rPr>
        <w:fldChar w:fldCharType="begin"/>
      </w:r>
      <w:r w:rsidRPr="00EB1FD3">
        <w:rPr>
          <w:i/>
          <w:lang w:val="ga-IE"/>
        </w:rPr>
        <w:instrText xml:space="preserve"> TC"(</w:instrText>
      </w:r>
      <w:bookmarkStart w:id="2" w:name="DocNumber"/>
      <w:r w:rsidRPr="00EB1FD3">
        <w:rPr>
          <w:i/>
          <w:lang w:val="ga-IE"/>
        </w:rPr>
        <w:instrText>B10-0101</w:instrText>
      </w:r>
      <w:r w:rsidR="001D651E" w:rsidRPr="00EB1FD3">
        <w:rPr>
          <w:i/>
          <w:lang w:val="ga-IE"/>
        </w:rPr>
        <w:instrText>, 0115, 0116, 0117 agus</w:instrText>
      </w:r>
      <w:r w:rsidR="00DB7A5C" w:rsidRPr="00EB1FD3">
        <w:rPr>
          <w:i/>
          <w:lang w:val="ga-IE"/>
        </w:rPr>
        <w:instrText xml:space="preserve"> 0118</w:instrText>
      </w:r>
      <w:r w:rsidRPr="00EB1FD3">
        <w:rPr>
          <w:i/>
          <w:lang w:val="ga-IE"/>
        </w:rPr>
        <w:instrText>/2024</w:instrText>
      </w:r>
      <w:bookmarkEnd w:id="2"/>
      <w:r w:rsidRPr="00EB1FD3">
        <w:rPr>
          <w:i/>
          <w:lang w:val="ga-IE"/>
        </w:rPr>
        <w:instrText xml:space="preserve">)"\l3 \n&gt; \* MERGEFORMAT </w:instrText>
      </w:r>
      <w:r w:rsidRPr="00EB1FD3">
        <w:rPr>
          <w:i/>
          <w:lang w:val="ga-IE"/>
        </w:rPr>
        <w:fldChar w:fldCharType="end"/>
      </w:r>
    </w:p>
    <w:p w:rsidR="0026466F" w:rsidRPr="00EB1FD3" w:rsidRDefault="0026466F" w:rsidP="0026466F">
      <w:pPr>
        <w:rPr>
          <w:vanish/>
          <w:lang w:val="ga-IE"/>
        </w:rPr>
      </w:pPr>
      <w:bookmarkStart w:id="3" w:name="PE"/>
      <w:r w:rsidRPr="00EB1FD3">
        <w:rPr>
          <w:vanish/>
          <w:lang w:val="ga-IE"/>
        </w:rPr>
        <w:t>PE764.119</w:t>
      </w:r>
      <w:bookmarkEnd w:id="3"/>
    </w:p>
    <w:p w:rsidR="0026466F" w:rsidRPr="00EB1FD3" w:rsidRDefault="00EB1FD3" w:rsidP="0026466F">
      <w:pPr>
        <w:pStyle w:val="ATHeading3"/>
        <w:rPr>
          <w:lang w:val="ga-IE"/>
        </w:rPr>
      </w:pPr>
      <w:bookmarkStart w:id="4" w:name="Sujet"/>
      <w:r w:rsidRPr="00EB1FD3">
        <w:rPr>
          <w:lang w:val="ga-IE"/>
        </w:rPr>
        <w:t>Rún ó Pharlaimint na hEorpa an 10 Deireadh Fómhair 2024 mai</w:t>
      </w:r>
      <w:r>
        <w:rPr>
          <w:lang w:val="ga-IE"/>
        </w:rPr>
        <w:t>d</w:t>
      </w:r>
      <w:r w:rsidRPr="00EB1FD3">
        <w:rPr>
          <w:lang w:val="ga-IE"/>
        </w:rPr>
        <w:t xml:space="preserve">ir le cásanna na </w:t>
      </w:r>
      <w:proofErr w:type="spellStart"/>
      <w:r w:rsidRPr="00EB1FD3">
        <w:rPr>
          <w:lang w:val="ga-IE"/>
        </w:rPr>
        <w:t>nUigiúrach</w:t>
      </w:r>
      <w:proofErr w:type="spellEnd"/>
      <w:r w:rsidRPr="00EB1FD3">
        <w:rPr>
          <w:lang w:val="ga-IE"/>
        </w:rPr>
        <w:t xml:space="preserve"> atá i bpríosún go héagórach sa tSín, go háirithe </w:t>
      </w:r>
      <w:proofErr w:type="spellStart"/>
      <w:r w:rsidRPr="00EB1FD3">
        <w:rPr>
          <w:lang w:val="ga-IE"/>
        </w:rPr>
        <w:t>Ilham</w:t>
      </w:r>
      <w:proofErr w:type="spellEnd"/>
      <w:r w:rsidRPr="00EB1FD3">
        <w:rPr>
          <w:lang w:val="ga-IE"/>
        </w:rPr>
        <w:t xml:space="preserve"> </w:t>
      </w:r>
      <w:proofErr w:type="spellStart"/>
      <w:r w:rsidRPr="00EB1FD3">
        <w:rPr>
          <w:lang w:val="ga-IE"/>
        </w:rPr>
        <w:t>Tohti</w:t>
      </w:r>
      <w:proofErr w:type="spellEnd"/>
      <w:r w:rsidRPr="00EB1FD3">
        <w:rPr>
          <w:lang w:val="ga-IE"/>
        </w:rPr>
        <w:t xml:space="preserve"> agus </w:t>
      </w:r>
      <w:proofErr w:type="spellStart"/>
      <w:r w:rsidRPr="00EB1FD3">
        <w:rPr>
          <w:lang w:val="ga-IE"/>
        </w:rPr>
        <w:t>Gulshan</w:t>
      </w:r>
      <w:proofErr w:type="spellEnd"/>
      <w:r w:rsidRPr="00EB1FD3">
        <w:rPr>
          <w:lang w:val="ga-IE"/>
        </w:rPr>
        <w:t xml:space="preserve"> </w:t>
      </w:r>
      <w:proofErr w:type="spellStart"/>
      <w:r w:rsidRPr="00EB1FD3">
        <w:rPr>
          <w:lang w:val="ga-IE"/>
        </w:rPr>
        <w:t>Abbas</w:t>
      </w:r>
      <w:proofErr w:type="spellEnd"/>
      <w:r w:rsidRPr="00EB1FD3">
        <w:rPr>
          <w:lang w:val="ga-IE"/>
        </w:rPr>
        <w:t xml:space="preserve"> </w:t>
      </w:r>
      <w:bookmarkStart w:id="5" w:name="References"/>
      <w:bookmarkEnd w:id="4"/>
      <w:r w:rsidR="0026466F" w:rsidRPr="00EB1FD3">
        <w:rPr>
          <w:lang w:val="ga-IE"/>
        </w:rPr>
        <w:t>(2024/2857(RSP))</w:t>
      </w:r>
      <w:bookmarkEnd w:id="5"/>
    </w:p>
    <w:p w:rsidR="001059C5" w:rsidRPr="00026A13" w:rsidRDefault="001059C5" w:rsidP="001059C5">
      <w:pPr>
        <w:pStyle w:val="NormalHanging12a"/>
        <w:rPr>
          <w:i/>
          <w:lang w:val="ga-IE"/>
        </w:rPr>
      </w:pPr>
      <w:bookmarkStart w:id="6" w:name="TextBodyBegin"/>
      <w:bookmarkStart w:id="7" w:name="TextBodyEnd"/>
      <w:bookmarkEnd w:id="6"/>
      <w:bookmarkEnd w:id="7"/>
      <w:r w:rsidRPr="00026A13">
        <w:rPr>
          <w:i/>
          <w:lang w:val="ga-IE"/>
        </w:rPr>
        <w:t>Níl an téacs seo ar fáil as Gaeilge faoi láthair</w:t>
      </w:r>
      <w:bookmarkStart w:id="8" w:name="_GoBack"/>
      <w:bookmarkEnd w:id="8"/>
    </w:p>
    <w:sectPr w:rsidR="001059C5" w:rsidRPr="00026A13" w:rsidSect="00A94E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66F" w:rsidRPr="00A94EE6" w:rsidRDefault="0026466F">
      <w:r w:rsidRPr="00A94EE6">
        <w:separator/>
      </w:r>
    </w:p>
  </w:endnote>
  <w:endnote w:type="continuationSeparator" w:id="0">
    <w:p w:rsidR="0026466F" w:rsidRPr="00A94EE6" w:rsidRDefault="0026466F">
      <w:r w:rsidRPr="00A94E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4E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4E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4E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66F" w:rsidRPr="00A94EE6" w:rsidRDefault="0026466F">
      <w:r w:rsidRPr="00A94EE6">
        <w:separator/>
      </w:r>
    </w:p>
  </w:footnote>
  <w:footnote w:type="continuationSeparator" w:id="0">
    <w:p w:rsidR="0026466F" w:rsidRPr="00A94EE6" w:rsidRDefault="0026466F">
      <w:r w:rsidRPr="00A94E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4E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4E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4E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4"/>
    <w:docVar w:name="dvlangue" w:val="EN"/>
    <w:docVar w:name="dvnumam" w:val="0"/>
    <w:docVar w:name="dvpe" w:val="764.119"/>
    <w:docVar w:name="dvtitre" w:val="European Parliament resolution of 10 Octobre 2024 on the cases of unjustly imprisoned Uyghurs in China, notably Ilham Tohti and Gulshan Abbas(2024/2857(RSP))"/>
  </w:docVars>
  <w:rsids>
    <w:rsidRoot w:val="0026466F"/>
    <w:rsid w:val="00002272"/>
    <w:rsid w:val="00064002"/>
    <w:rsid w:val="000677B9"/>
    <w:rsid w:val="000831BA"/>
    <w:rsid w:val="00091BF1"/>
    <w:rsid w:val="000A42CC"/>
    <w:rsid w:val="000E7DD9"/>
    <w:rsid w:val="0010095E"/>
    <w:rsid w:val="001059C5"/>
    <w:rsid w:val="00125B37"/>
    <w:rsid w:val="00187494"/>
    <w:rsid w:val="001D651E"/>
    <w:rsid w:val="001F32AE"/>
    <w:rsid w:val="0026466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4EE6"/>
    <w:rsid w:val="00AB441E"/>
    <w:rsid w:val="00AB6293"/>
    <w:rsid w:val="00AE0928"/>
    <w:rsid w:val="00AF3B82"/>
    <w:rsid w:val="00B12E95"/>
    <w:rsid w:val="00B22876"/>
    <w:rsid w:val="00B558F0"/>
    <w:rsid w:val="00BA5067"/>
    <w:rsid w:val="00BA7AB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A5C"/>
    <w:rsid w:val="00E365E1"/>
    <w:rsid w:val="00E820A4"/>
    <w:rsid w:val="00EB006A"/>
    <w:rsid w:val="00EB1FD3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B1B48"/>
  <w15:chartTrackingRefBased/>
  <w15:docId w15:val="{0471618B-6522-424F-BE98-C041ED46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A7ABB"/>
    <w:pPr>
      <w:spacing w:after="240"/>
      <w:ind w:left="567" w:hanging="567"/>
    </w:pPr>
  </w:style>
  <w:style w:type="paragraph" w:customStyle="1" w:styleId="EPComma">
    <w:name w:val="EPComma"/>
    <w:basedOn w:val="Normal"/>
    <w:rsid w:val="00BA7AB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A7AB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FE185-AFEE-42FB-BE02-34F6D5F22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VENNARD Ronan</dc:creator>
  <cp:keywords/>
  <cp:lastModifiedBy>NI FHAIRCHEALLAIGH Rionach</cp:lastModifiedBy>
  <cp:revision>2</cp:revision>
  <cp:lastPrinted>2004-11-19T15:42:00Z</cp:lastPrinted>
  <dcterms:created xsi:type="dcterms:W3CDTF">2024-10-10T10:49:00Z</dcterms:created>
  <dcterms:modified xsi:type="dcterms:W3CDTF">2024-10-10T10:49:00Z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B10-0101/2024</vt:lpwstr>
  </property>
  <property fmtid="{D5CDD505-2E9C-101B-9397-08002B2CF9AE}" pid="4" name="&lt;Type&gt;">
    <vt:lpwstr>RR</vt:lpwstr>
  </property>
</Properties>
</file>