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64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64F3" w:rsidRDefault="00305A9F" w:rsidP="0010095E">
            <w:pPr>
              <w:pStyle w:val="EPName"/>
            </w:pPr>
            <w:r w:rsidRPr="005664F3">
              <w:t>Europski parlament</w:t>
            </w:r>
          </w:p>
          <w:p w:rsidR="00751A4A" w:rsidRPr="005664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64F3">
              <w:t>2024</w:t>
            </w:r>
            <w:r w:rsidR="00817416" w:rsidRPr="005664F3">
              <w:t>-202</w:t>
            </w:r>
            <w:r w:rsidRPr="005664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64F3" w:rsidRDefault="00187494" w:rsidP="0010095E">
            <w:pPr>
              <w:pStyle w:val="EPLogo"/>
            </w:pPr>
            <w:r w:rsidRPr="005664F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64F3" w:rsidRDefault="00D058B8" w:rsidP="004C5D52">
      <w:pPr>
        <w:pStyle w:val="LineTop"/>
      </w:pPr>
    </w:p>
    <w:p w:rsidR="00680577" w:rsidRPr="005664F3" w:rsidRDefault="00305A9F" w:rsidP="00680577">
      <w:pPr>
        <w:pStyle w:val="EPBodyTA1"/>
      </w:pPr>
      <w:r w:rsidRPr="005664F3">
        <w:t>USVOJENI TEKSTOVI</w:t>
      </w:r>
    </w:p>
    <w:p w:rsidR="00D058B8" w:rsidRPr="005664F3" w:rsidRDefault="00D058B8" w:rsidP="00D058B8">
      <w:pPr>
        <w:pStyle w:val="LineBottom"/>
      </w:pPr>
    </w:p>
    <w:p w:rsidR="00305A9F" w:rsidRPr="005664F3" w:rsidRDefault="00305A9F" w:rsidP="00305A9F">
      <w:pPr>
        <w:pStyle w:val="ATHeading1"/>
      </w:pPr>
      <w:bookmarkStart w:id="0" w:name="TANumber"/>
      <w:r w:rsidRPr="005664F3">
        <w:t>P10_TA(2024)00</w:t>
      </w:r>
      <w:r w:rsidR="002F185B">
        <w:t>19</w:t>
      </w:r>
      <w:bookmarkEnd w:id="0"/>
    </w:p>
    <w:p w:rsidR="00305A9F" w:rsidRPr="005664F3" w:rsidRDefault="00305A9F" w:rsidP="00305A9F">
      <w:pPr>
        <w:pStyle w:val="ATHeading2"/>
      </w:pPr>
      <w:bookmarkStart w:id="1" w:name="title"/>
      <w:r w:rsidRPr="005664F3">
        <w:t xml:space="preserve">Slučajevi nepravedno pritvorenih </w:t>
      </w:r>
      <w:proofErr w:type="spellStart"/>
      <w:r w:rsidRPr="005664F3">
        <w:t>Ujgura</w:t>
      </w:r>
      <w:proofErr w:type="spellEnd"/>
      <w:r w:rsidRPr="005664F3">
        <w:t xml:space="preserve"> u Kini, osobito </w:t>
      </w:r>
      <w:proofErr w:type="spellStart"/>
      <w:r w:rsidRPr="005664F3">
        <w:t>Ilhama</w:t>
      </w:r>
      <w:proofErr w:type="spellEnd"/>
      <w:r w:rsidRPr="005664F3">
        <w:t xml:space="preserve"> </w:t>
      </w:r>
      <w:proofErr w:type="spellStart"/>
      <w:r w:rsidRPr="005664F3">
        <w:t>Tohtija</w:t>
      </w:r>
      <w:proofErr w:type="spellEnd"/>
      <w:r w:rsidRPr="005664F3">
        <w:t xml:space="preserve"> i </w:t>
      </w:r>
      <w:proofErr w:type="spellStart"/>
      <w:r w:rsidRPr="005664F3">
        <w:t>Gulshana</w:t>
      </w:r>
      <w:proofErr w:type="spellEnd"/>
      <w:r w:rsidRPr="005664F3">
        <w:t xml:space="preserve"> </w:t>
      </w:r>
      <w:proofErr w:type="spellStart"/>
      <w:r w:rsidRPr="005664F3">
        <w:t>Abbasa</w:t>
      </w:r>
      <w:bookmarkEnd w:id="1"/>
      <w:proofErr w:type="spellEnd"/>
    </w:p>
    <w:p w:rsidR="00305A9F" w:rsidRPr="005664F3" w:rsidRDefault="00305A9F" w:rsidP="00305A9F">
      <w:pPr>
        <w:rPr>
          <w:i/>
          <w:vanish/>
        </w:rPr>
      </w:pPr>
      <w:r w:rsidRPr="005664F3">
        <w:rPr>
          <w:i/>
        </w:rPr>
        <w:fldChar w:fldCharType="begin"/>
      </w:r>
      <w:r w:rsidRPr="005664F3">
        <w:rPr>
          <w:i/>
        </w:rPr>
        <w:instrText xml:space="preserve"> TC"(</w:instrText>
      </w:r>
      <w:bookmarkStart w:id="2" w:name="DocNumber"/>
      <w:r w:rsidRPr="005664F3">
        <w:rPr>
          <w:i/>
        </w:rPr>
        <w:instrText>B10-0101</w:instrText>
      </w:r>
      <w:r w:rsidR="005664F3">
        <w:rPr>
          <w:i/>
        </w:rPr>
        <w:instrText>, 0115, 0116, 0117 i 0118</w:instrText>
      </w:r>
      <w:r w:rsidRPr="005664F3">
        <w:rPr>
          <w:i/>
        </w:rPr>
        <w:instrText>/2024</w:instrText>
      </w:r>
      <w:bookmarkEnd w:id="2"/>
      <w:r w:rsidRPr="005664F3">
        <w:rPr>
          <w:i/>
        </w:rPr>
        <w:instrText xml:space="preserve">)"\l3 \n&gt; \* MERGEFORMAT </w:instrText>
      </w:r>
      <w:r w:rsidRPr="005664F3">
        <w:rPr>
          <w:i/>
        </w:rPr>
        <w:fldChar w:fldCharType="end"/>
      </w:r>
    </w:p>
    <w:p w:rsidR="00305A9F" w:rsidRPr="005664F3" w:rsidRDefault="00305A9F" w:rsidP="00305A9F">
      <w:pPr>
        <w:rPr>
          <w:vanish/>
        </w:rPr>
      </w:pPr>
      <w:bookmarkStart w:id="3" w:name="PE"/>
      <w:r w:rsidRPr="005664F3">
        <w:rPr>
          <w:vanish/>
        </w:rPr>
        <w:t>PE764.119</w:t>
      </w:r>
      <w:bookmarkEnd w:id="3"/>
    </w:p>
    <w:p w:rsidR="00305A9F" w:rsidRPr="005664F3" w:rsidRDefault="00305A9F" w:rsidP="00305A9F">
      <w:pPr>
        <w:pStyle w:val="ATHeading3"/>
      </w:pPr>
      <w:bookmarkStart w:id="4" w:name="Sujet"/>
      <w:r w:rsidRPr="005664F3">
        <w:t>Rezolu</w:t>
      </w:r>
      <w:r w:rsidR="005664F3">
        <w:t>cija Europskog parlamenta od 10</w:t>
      </w:r>
      <w:r w:rsidRPr="005664F3">
        <w:t xml:space="preserve">. </w:t>
      </w:r>
      <w:r w:rsidR="005664F3">
        <w:t xml:space="preserve">listopada </w:t>
      </w:r>
      <w:r w:rsidRPr="005664F3">
        <w:t xml:space="preserve">2024. o slučajevima nepravedno pritvorenih </w:t>
      </w:r>
      <w:proofErr w:type="spellStart"/>
      <w:r w:rsidRPr="005664F3">
        <w:t>Ujgura</w:t>
      </w:r>
      <w:proofErr w:type="spellEnd"/>
      <w:r w:rsidRPr="005664F3">
        <w:t xml:space="preserve"> u Kini, posebno </w:t>
      </w:r>
      <w:proofErr w:type="spellStart"/>
      <w:r w:rsidRPr="005664F3">
        <w:t>Ilhama</w:t>
      </w:r>
      <w:proofErr w:type="spellEnd"/>
      <w:r w:rsidRPr="005664F3">
        <w:t xml:space="preserve"> </w:t>
      </w:r>
      <w:proofErr w:type="spellStart"/>
      <w:r w:rsidRPr="005664F3">
        <w:t>Tohtija</w:t>
      </w:r>
      <w:proofErr w:type="spellEnd"/>
      <w:r w:rsidRPr="005664F3">
        <w:t xml:space="preserve"> i </w:t>
      </w:r>
      <w:proofErr w:type="spellStart"/>
      <w:r w:rsidRPr="005664F3">
        <w:t>Gulshan</w:t>
      </w:r>
      <w:proofErr w:type="spellEnd"/>
      <w:r w:rsidRPr="005664F3">
        <w:t xml:space="preserve"> </w:t>
      </w:r>
      <w:proofErr w:type="spellStart"/>
      <w:r w:rsidRPr="005664F3">
        <w:t>Abbas</w:t>
      </w:r>
      <w:bookmarkEnd w:id="4"/>
      <w:proofErr w:type="spellEnd"/>
      <w:r w:rsidRPr="005664F3">
        <w:t xml:space="preserve"> </w:t>
      </w:r>
      <w:bookmarkStart w:id="5" w:name="References"/>
      <w:r w:rsidRPr="005664F3">
        <w:t>(2024/2857(RSP))</w:t>
      </w:r>
      <w:bookmarkEnd w:id="5"/>
    </w:p>
    <w:p w:rsidR="008A7A84" w:rsidRPr="005664F3" w:rsidRDefault="008A7A84" w:rsidP="008A7A84">
      <w:pPr>
        <w:pStyle w:val="EPComma"/>
      </w:pPr>
      <w:bookmarkStart w:id="6" w:name="TextBodyBegin"/>
      <w:bookmarkEnd w:id="6"/>
      <w:r w:rsidRPr="005664F3">
        <w:rPr>
          <w:i/>
          <w:iCs/>
        </w:rPr>
        <w:t>Europski parlament</w:t>
      </w:r>
      <w:r w:rsidRPr="005664F3">
        <w:t>,</w:t>
      </w:r>
    </w:p>
    <w:p w:rsidR="008A7A84" w:rsidRPr="005664F3" w:rsidRDefault="008A7A84" w:rsidP="008A7A84">
      <w:pPr>
        <w:pStyle w:val="NormalHanging12a"/>
      </w:pPr>
      <w:r w:rsidRPr="005664F3">
        <w:t>–</w:t>
      </w:r>
      <w:r w:rsidRPr="005664F3">
        <w:tab/>
        <w:t>uzimajući u obzir članak 4. i 36. Ustava Narodne Republike Kine,</w:t>
      </w:r>
    </w:p>
    <w:p w:rsidR="008A7A84" w:rsidRPr="005664F3" w:rsidRDefault="008A7A84" w:rsidP="008A7A84">
      <w:pPr>
        <w:pStyle w:val="NormalHanging12a"/>
      </w:pPr>
      <w:r w:rsidRPr="005664F3">
        <w:t>–</w:t>
      </w:r>
      <w:r w:rsidRPr="005664F3">
        <w:tab/>
        <w:t>uzimajući u obzir članak 150. stavak 5. i članak 136. stavak 4. Poslovnika,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A.</w:t>
      </w:r>
      <w:r w:rsidRPr="005664F3">
        <w:tab/>
        <w:t xml:space="preserve">budući da je zbog politički motiviranih optužbi za „separatizam” </w:t>
      </w:r>
      <w:proofErr w:type="spellStart"/>
      <w:r w:rsidRPr="005664F3">
        <w:t>Ilham</w:t>
      </w:r>
      <w:proofErr w:type="spellEnd"/>
      <w:r w:rsidRPr="005664F3">
        <w:t xml:space="preserve"> </w:t>
      </w:r>
      <w:proofErr w:type="spellStart"/>
      <w:r w:rsidRPr="005664F3">
        <w:t>Tohti</w:t>
      </w:r>
      <w:proofErr w:type="spellEnd"/>
      <w:r w:rsidRPr="005664F3">
        <w:t xml:space="preserve"> 2014. osuđen na doživotni zatvor; budući da je radio na poticanju dijaloga između </w:t>
      </w:r>
      <w:proofErr w:type="spellStart"/>
      <w:r w:rsidRPr="005664F3">
        <w:t>Ujgura</w:t>
      </w:r>
      <w:proofErr w:type="spellEnd"/>
      <w:r w:rsidRPr="005664F3">
        <w:t xml:space="preserve"> i Han Kineza; budući da mu je 2019. dodijeljena Nagrada Saharov;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B.</w:t>
      </w:r>
      <w:r w:rsidRPr="005664F3">
        <w:tab/>
        <w:t xml:space="preserve">budući da je </w:t>
      </w:r>
      <w:proofErr w:type="spellStart"/>
      <w:r w:rsidRPr="005664F3">
        <w:t>Gulshan</w:t>
      </w:r>
      <w:proofErr w:type="spellEnd"/>
      <w:r w:rsidRPr="005664F3">
        <w:t xml:space="preserve"> </w:t>
      </w:r>
      <w:proofErr w:type="spellStart"/>
      <w:r w:rsidRPr="005664F3">
        <w:t>Abbas</w:t>
      </w:r>
      <w:proofErr w:type="spellEnd"/>
      <w:r w:rsidRPr="005664F3">
        <w:t xml:space="preserve"> na odsluženju dvadesetogodišnje kazne koja se temelji na lažnim optužbama za terorizam povezanima s aktivnostima njezine sestre, borkinje za ljudska prava progonjenih </w:t>
      </w:r>
      <w:proofErr w:type="spellStart"/>
      <w:r w:rsidRPr="005664F3">
        <w:t>Ujgura</w:t>
      </w:r>
      <w:proofErr w:type="spellEnd"/>
      <w:r w:rsidRPr="005664F3">
        <w:t xml:space="preserve"> u Narodnoj Republici Kini;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C.</w:t>
      </w:r>
      <w:r w:rsidRPr="005664F3">
        <w:tab/>
        <w:t xml:space="preserve">budući da se u tome odražava sustavna represija vlasti Narodne Republike Kine nad </w:t>
      </w:r>
      <w:proofErr w:type="spellStart"/>
      <w:r w:rsidRPr="005664F3">
        <w:t>Ujgurima</w:t>
      </w:r>
      <w:proofErr w:type="spellEnd"/>
      <w:r w:rsidRPr="005664F3">
        <w:t xml:space="preserve"> u Ujgurskoj autonomnoj regiji </w:t>
      </w:r>
      <w:proofErr w:type="spellStart"/>
      <w:r w:rsidRPr="005664F3">
        <w:t>Xinjiangu</w:t>
      </w:r>
      <w:proofErr w:type="spellEnd"/>
      <w:r w:rsidRPr="005664F3">
        <w:t xml:space="preserve">; budući da se </w:t>
      </w:r>
      <w:proofErr w:type="spellStart"/>
      <w:r w:rsidRPr="005664F3">
        <w:t>Ujgure</w:t>
      </w:r>
      <w:proofErr w:type="spellEnd"/>
      <w:r w:rsidRPr="005664F3">
        <w:t xml:space="preserve"> proizvoljno pritvara u zatvoreničke kampove i prisiljava da se odreknu svojeg etničkog identiteta i vjerskih uvjerenja;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D.</w:t>
      </w:r>
      <w:r w:rsidRPr="005664F3">
        <w:tab/>
        <w:t>budući da bi obrana ljudskih prava, demokracije i vladavine prava trebala biti u središtu odnosa između EU-a i Narodne Republike Kine;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1.</w:t>
      </w:r>
      <w:r w:rsidRPr="005664F3">
        <w:tab/>
        <w:t xml:space="preserve">oštro osuđuje Narodnu Republiku Kinu zbog kršenja ljudskih prava </w:t>
      </w:r>
      <w:proofErr w:type="spellStart"/>
      <w:r w:rsidRPr="005664F3">
        <w:t>Ujgura</w:t>
      </w:r>
      <w:proofErr w:type="spellEnd"/>
      <w:r w:rsidRPr="005664F3">
        <w:t xml:space="preserve"> i naroda u Tibetu, Hong Kongu, Makau i kontinentalnoj Kini;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2.</w:t>
      </w:r>
      <w:r w:rsidRPr="005664F3">
        <w:tab/>
        <w:t xml:space="preserve">apelira na Narodnu Republiku Kinu da odmah i bezuvjetno pusti na slobodu </w:t>
      </w:r>
      <w:proofErr w:type="spellStart"/>
      <w:r w:rsidRPr="005664F3">
        <w:t>Ilhama</w:t>
      </w:r>
      <w:proofErr w:type="spellEnd"/>
      <w:r w:rsidRPr="005664F3">
        <w:t xml:space="preserve"> </w:t>
      </w:r>
      <w:proofErr w:type="spellStart"/>
      <w:r w:rsidRPr="005664F3">
        <w:t>Tohtija</w:t>
      </w:r>
      <w:proofErr w:type="spellEnd"/>
      <w:r w:rsidRPr="005664F3">
        <w:t xml:space="preserve"> i </w:t>
      </w:r>
      <w:proofErr w:type="spellStart"/>
      <w:r w:rsidRPr="005664F3">
        <w:t>Gulshan</w:t>
      </w:r>
      <w:proofErr w:type="spellEnd"/>
      <w:r w:rsidRPr="005664F3">
        <w:t xml:space="preserve"> </w:t>
      </w:r>
      <w:proofErr w:type="spellStart"/>
      <w:r w:rsidRPr="005664F3">
        <w:t>Abbas</w:t>
      </w:r>
      <w:proofErr w:type="spellEnd"/>
      <w:r w:rsidRPr="005664F3">
        <w:t>, kao i osobe koje su proizvoljno pritvorene u Kini te one koje je EU spomenuo na 57. sjednici Vijeća UN-a za ljudska prava, da im zajamči pristup zdravstvenoj skrbi i odvjetnicima, da pruži informacije o tome gdje se nalaze i da im zajamči prava na posjet članova obitelji; poziva EU i države članice da u tom pogledu vrše pritisak pri svakom kontaktu na visokoj razini;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lastRenderedPageBreak/>
        <w:t>3.</w:t>
      </w:r>
      <w:r w:rsidRPr="005664F3">
        <w:tab/>
        <w:t>poziva EU i države članice da usvoje dodatne sankcije protiv visokih dužnosnika i subjekata umiješanih u kršenja ljudskih prava u Narodnoj Republici Kini;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4.</w:t>
      </w:r>
      <w:r w:rsidRPr="005664F3">
        <w:tab/>
        <w:t xml:space="preserve">zahtijeva od vlasti Narodne Republike Kine da zaustave represiju nad </w:t>
      </w:r>
      <w:proofErr w:type="spellStart"/>
      <w:r w:rsidRPr="005664F3">
        <w:t>Ujgurima</w:t>
      </w:r>
      <w:proofErr w:type="spellEnd"/>
      <w:r w:rsidRPr="005664F3">
        <w:t>, odnosno okrutno postupanje koje uključuje intenzivni nadzor, prisilni rad i sterilizaciju, mjere za sprečavanje rađanja i uništavanje ujgurskog identiteta, što predstavlja zločine protiv čovječnosti i ozbiljan rizik od genocida; poziva na zatvaranje svih zatvoreničkih kampova;</w:t>
      </w:r>
    </w:p>
    <w:p w:rsidR="008A7A84" w:rsidRPr="00133FC4" w:rsidRDefault="008A7A84" w:rsidP="008A7A84">
      <w:pPr>
        <w:pStyle w:val="NormalHanging12a"/>
        <w:rPr>
          <w:szCs w:val="24"/>
        </w:rPr>
      </w:pPr>
      <w:r w:rsidRPr="005664F3">
        <w:t>5.</w:t>
      </w:r>
      <w:r w:rsidRPr="005664F3">
        <w:tab/>
        <w:t xml:space="preserve">oštro osuđuje Narodnu Republiku Kinu zbog toga što nije provela preporuke Ureda visokog povjerenika za </w:t>
      </w:r>
      <w:r w:rsidRPr="00133FC4">
        <w:t xml:space="preserve">ljudska prava; poziva Narodnu Republiku Kinu da navedenom Uredu omogući neovisan pristup Ujgurskoj autonomnoj regiji </w:t>
      </w:r>
      <w:proofErr w:type="spellStart"/>
      <w:r w:rsidRPr="00133FC4">
        <w:t>Xinjiangu</w:t>
      </w:r>
      <w:proofErr w:type="spellEnd"/>
      <w:r w:rsidRPr="00133FC4">
        <w:t>, a sâm Ured poziva da objavi najnovije informacije o stanju i donese akcijski plan s ciljem da Narodna Republika Kine odgovara za svoja djela;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6.</w:t>
      </w:r>
      <w:r w:rsidRPr="005664F3">
        <w:tab/>
        <w:t>žali zbog manjka predanosti Narodne Republike Kine dijalogu o ljudskim pravima i zbog izostanka rezultata;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7.</w:t>
      </w:r>
      <w:r w:rsidRPr="005664F3">
        <w:tab/>
        <w:t>poziva države članice i međunarodnu zajednicu da obustave ugovore o izručenju sklopljene s Narodnom Republikom Kinom i Hong Kongom, da poštuju načelo zabrane prisilnog udaljenja ili vraćanja i da provedu preporuke iz izvješća Ureda visokog povjerenika za ljudska prava;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8.</w:t>
      </w:r>
      <w:r w:rsidRPr="005664F3">
        <w:tab/>
        <w:t>apelira na države</w:t>
      </w:r>
      <w:bookmarkStart w:id="7" w:name="_GoBack"/>
      <w:bookmarkEnd w:id="7"/>
      <w:r w:rsidRPr="005664F3">
        <w:t xml:space="preserve"> članice da pruže odgovor na transnacionalnu represiju nad kineskim disidentima i </w:t>
      </w:r>
      <w:proofErr w:type="spellStart"/>
      <w:r w:rsidRPr="005664F3">
        <w:t>Ujgurima</w:t>
      </w:r>
      <w:proofErr w:type="spellEnd"/>
      <w:r w:rsidRPr="005664F3">
        <w:t xml:space="preserve"> na njihovu državnom području i da kazneno gone odgovorne pojedince;</w:t>
      </w:r>
    </w:p>
    <w:p w:rsidR="008A7A84" w:rsidRPr="005664F3" w:rsidRDefault="008A7A84" w:rsidP="008A7A84">
      <w:pPr>
        <w:pStyle w:val="NormalHanging12a"/>
        <w:rPr>
          <w:szCs w:val="24"/>
        </w:rPr>
      </w:pPr>
      <w:r w:rsidRPr="005664F3">
        <w:t>9.</w:t>
      </w:r>
      <w:r w:rsidRPr="005664F3">
        <w:tab/>
        <w:t xml:space="preserve">pozdravlja uredbu EU-a o prisilnom radu i ustraje na tome da se ona u potpunosti provodi; poziva poduzeća koja posluju u Narodnoj Republici Kini, posebno u Ujgurskoj autonomnoj regiji </w:t>
      </w:r>
      <w:proofErr w:type="spellStart"/>
      <w:r w:rsidRPr="005664F3">
        <w:t>Xinjiangu</w:t>
      </w:r>
      <w:proofErr w:type="spellEnd"/>
      <w:r w:rsidRPr="005664F3">
        <w:t>, da poštuju obveze u vezi s dužnom pažnjom u pogledu ljudskih prava;</w:t>
      </w:r>
    </w:p>
    <w:p w:rsidR="008A7A84" w:rsidRPr="005664F3" w:rsidRDefault="008A7A84" w:rsidP="005664F3">
      <w:pPr>
        <w:ind w:left="567" w:hanging="567"/>
      </w:pPr>
      <w:r w:rsidRPr="005664F3">
        <w:t>10.</w:t>
      </w:r>
      <w:r w:rsidRPr="005664F3">
        <w:tab/>
        <w:t>nalaže svojoj predsjednici da ovu Rezoluciju proslijedi vlastima Narodne Republike Kine, potpredsjedniku Komisije / Visokom predstavniku Unije za vanjske poslove i sigurnosnu politiku, Komisiji, državama članicama i Ujedinjenim narodima.</w:t>
      </w:r>
    </w:p>
    <w:sectPr w:rsidR="008A7A84" w:rsidRPr="005664F3" w:rsidSect="006A41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A9F" w:rsidRPr="006A41B8" w:rsidRDefault="00305A9F">
      <w:r w:rsidRPr="006A41B8">
        <w:separator/>
      </w:r>
    </w:p>
  </w:endnote>
  <w:endnote w:type="continuationSeparator" w:id="0">
    <w:p w:rsidR="00305A9F" w:rsidRPr="006A41B8" w:rsidRDefault="00305A9F">
      <w:r w:rsidRPr="006A41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1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1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1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A9F" w:rsidRPr="006A41B8" w:rsidRDefault="00305A9F">
      <w:r w:rsidRPr="006A41B8">
        <w:separator/>
      </w:r>
    </w:p>
  </w:footnote>
  <w:footnote w:type="continuationSeparator" w:id="0">
    <w:p w:rsidR="00305A9F" w:rsidRPr="006A41B8" w:rsidRDefault="00305A9F">
      <w:r w:rsidRPr="006A41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1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1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1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4"/>
    <w:docVar w:name="dvlangue" w:val="HR"/>
    <w:docVar w:name="dvnumam" w:val="0"/>
    <w:docVar w:name="dvpe" w:val="764.119"/>
    <w:docVar w:name="dvtitre" w:val="Rezolucija Europskog parlamenta od .... 2024. o slučajevima nepravedno pritvorenih Ujgura u Kini, posebno Ilhama Tohtija i Gulshan Abbas(2024/2857(RSP))"/>
  </w:docVars>
  <w:rsids>
    <w:rsidRoot w:val="00305A9F"/>
    <w:rsid w:val="00002272"/>
    <w:rsid w:val="00064002"/>
    <w:rsid w:val="000677B9"/>
    <w:rsid w:val="000831BA"/>
    <w:rsid w:val="000A42CC"/>
    <w:rsid w:val="000E7DD9"/>
    <w:rsid w:val="0010095E"/>
    <w:rsid w:val="00125B37"/>
    <w:rsid w:val="00133FC4"/>
    <w:rsid w:val="00187494"/>
    <w:rsid w:val="001F32AE"/>
    <w:rsid w:val="002767FF"/>
    <w:rsid w:val="002B18FE"/>
    <w:rsid w:val="002B5493"/>
    <w:rsid w:val="002F185B"/>
    <w:rsid w:val="00305A9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4F3"/>
    <w:rsid w:val="005C2568"/>
    <w:rsid w:val="005F1B17"/>
    <w:rsid w:val="006037C0"/>
    <w:rsid w:val="006631B6"/>
    <w:rsid w:val="00680577"/>
    <w:rsid w:val="006A41B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A8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D5C2B-58CC-4906-B38F-6F0CA7F4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A7A84"/>
    <w:pPr>
      <w:spacing w:after="240"/>
      <w:ind w:left="567" w:hanging="567"/>
    </w:pPr>
  </w:style>
  <w:style w:type="paragraph" w:customStyle="1" w:styleId="EPComma">
    <w:name w:val="EPComma"/>
    <w:basedOn w:val="Normal"/>
    <w:rsid w:val="008A7A8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A7A8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85D18-16B0-449A-B0D8-6C70A64CC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2024-11-15T11:02:00Z</dcterms:created>
  <dcterms:modified xsi:type="dcterms:W3CDTF">2024-11-15T11:02:00Z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P10_TA(2024)0019_</vt:lpwstr>
  </property>
  <property fmtid="{D5CDD505-2E9C-101B-9397-08002B2CF9AE}" pid="4" name="&lt;Type&gt;">
    <vt:lpwstr>RR</vt:lpwstr>
  </property>
</Properties>
</file>