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13AF5" w:rsidTr="0010095E">
        <w:trPr>
          <w:trHeight w:hRule="exact" w:val="1418"/>
        </w:trPr>
        <w:tc>
          <w:tcPr>
            <w:tcW w:w="6804" w:type="dxa"/>
            <w:shd w:val="clear" w:color="auto" w:fill="auto"/>
            <w:vAlign w:val="center"/>
          </w:tcPr>
          <w:p w:rsidR="00751A4A" w:rsidRPr="00713AF5" w:rsidRDefault="00F00A5A" w:rsidP="0010095E">
            <w:pPr>
              <w:pStyle w:val="EPName"/>
            </w:pPr>
            <w:r w:rsidRPr="00713AF5">
              <w:t>Európai Parlament</w:t>
            </w:r>
          </w:p>
          <w:p w:rsidR="00751A4A" w:rsidRPr="00713AF5" w:rsidRDefault="005F1B17" w:rsidP="005F1B17">
            <w:pPr>
              <w:pStyle w:val="EPTerm"/>
              <w:rPr>
                <w:rStyle w:val="HideTWBExt"/>
                <w:noProof w:val="0"/>
                <w:vanish w:val="0"/>
                <w:color w:val="auto"/>
              </w:rPr>
            </w:pPr>
            <w:r w:rsidRPr="00713AF5">
              <w:t>2024</w:t>
            </w:r>
            <w:r w:rsidR="00817416" w:rsidRPr="00713AF5">
              <w:t>-202</w:t>
            </w:r>
            <w:r w:rsidRPr="00713AF5">
              <w:t>9</w:t>
            </w:r>
          </w:p>
        </w:tc>
        <w:tc>
          <w:tcPr>
            <w:tcW w:w="2268" w:type="dxa"/>
            <w:shd w:val="clear" w:color="auto" w:fill="auto"/>
          </w:tcPr>
          <w:p w:rsidR="00751A4A" w:rsidRPr="00713AF5" w:rsidRDefault="00187494" w:rsidP="0010095E">
            <w:pPr>
              <w:pStyle w:val="EPLogo"/>
            </w:pPr>
            <w:r w:rsidRPr="00713AF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13AF5" w:rsidRDefault="00D058B8" w:rsidP="004C5D52">
      <w:pPr>
        <w:pStyle w:val="LineTop"/>
      </w:pPr>
    </w:p>
    <w:p w:rsidR="00680577" w:rsidRPr="00713AF5" w:rsidRDefault="00F00A5A" w:rsidP="00680577">
      <w:pPr>
        <w:pStyle w:val="EPBodyTA1"/>
      </w:pPr>
      <w:r w:rsidRPr="00713AF5">
        <w:t>ELFOGADOTT SZÖVEGEK</w:t>
      </w:r>
    </w:p>
    <w:p w:rsidR="00D058B8" w:rsidRPr="00713AF5" w:rsidRDefault="00D058B8" w:rsidP="00D058B8">
      <w:pPr>
        <w:pStyle w:val="LineBottom"/>
      </w:pPr>
    </w:p>
    <w:p w:rsidR="00F00A5A" w:rsidRPr="00713AF5" w:rsidRDefault="00F00A5A" w:rsidP="00F00A5A">
      <w:pPr>
        <w:pStyle w:val="ATHeading1"/>
      </w:pPr>
      <w:bookmarkStart w:id="0" w:name="TANumber"/>
      <w:r w:rsidRPr="00713AF5">
        <w:t>P10_</w:t>
      </w:r>
      <w:proofErr w:type="gramStart"/>
      <w:r w:rsidRPr="00713AF5">
        <w:t>TA(</w:t>
      </w:r>
      <w:proofErr w:type="gramEnd"/>
      <w:r w:rsidRPr="00713AF5">
        <w:t>2024)</w:t>
      </w:r>
      <w:bookmarkEnd w:id="0"/>
      <w:r w:rsidR="00432CD9" w:rsidRPr="00713AF5">
        <w:t>00</w:t>
      </w:r>
      <w:r w:rsidR="00432CD9">
        <w:t>19</w:t>
      </w:r>
    </w:p>
    <w:p w:rsidR="00F00A5A" w:rsidRPr="00713AF5" w:rsidRDefault="00F00A5A" w:rsidP="00F00A5A">
      <w:pPr>
        <w:pStyle w:val="ATHeading2"/>
      </w:pPr>
      <w:bookmarkStart w:id="1" w:name="title"/>
      <w:r w:rsidRPr="00713AF5">
        <w:t xml:space="preserve">A Kínában igazságtalanul bebörtönzött ujgurok, nevezetesen </w:t>
      </w:r>
      <w:proofErr w:type="spellStart"/>
      <w:r w:rsidRPr="00713AF5">
        <w:t>Ilham</w:t>
      </w:r>
      <w:proofErr w:type="spellEnd"/>
      <w:r w:rsidRPr="00713AF5">
        <w:t xml:space="preserve"> </w:t>
      </w:r>
      <w:proofErr w:type="spellStart"/>
      <w:r w:rsidRPr="00713AF5">
        <w:t>Tohti</w:t>
      </w:r>
      <w:proofErr w:type="spellEnd"/>
      <w:r w:rsidRPr="00713AF5">
        <w:t xml:space="preserve"> és </w:t>
      </w:r>
      <w:proofErr w:type="spellStart"/>
      <w:r w:rsidRPr="00713AF5">
        <w:t>Gulshan</w:t>
      </w:r>
      <w:proofErr w:type="spellEnd"/>
      <w:r w:rsidRPr="00713AF5">
        <w:t xml:space="preserve"> </w:t>
      </w:r>
      <w:proofErr w:type="spellStart"/>
      <w:r w:rsidRPr="00713AF5">
        <w:t>Abbas</w:t>
      </w:r>
      <w:proofErr w:type="spellEnd"/>
      <w:r w:rsidRPr="00713AF5">
        <w:t xml:space="preserve"> ügye</w:t>
      </w:r>
      <w:bookmarkEnd w:id="1"/>
    </w:p>
    <w:p w:rsidR="00F00A5A" w:rsidRPr="00713AF5" w:rsidRDefault="00F00A5A" w:rsidP="00F00A5A">
      <w:pPr>
        <w:rPr>
          <w:i/>
          <w:vanish/>
        </w:rPr>
      </w:pPr>
      <w:r w:rsidRPr="00713AF5">
        <w:rPr>
          <w:i/>
        </w:rPr>
        <w:fldChar w:fldCharType="begin"/>
      </w:r>
      <w:r w:rsidRPr="00713AF5">
        <w:rPr>
          <w:i/>
        </w:rPr>
        <w:instrText xml:space="preserve"> TC"(</w:instrText>
      </w:r>
      <w:bookmarkStart w:id="2" w:name="DocNumber"/>
      <w:r w:rsidRPr="00713AF5">
        <w:rPr>
          <w:i/>
        </w:rPr>
        <w:instrText>B10-0101</w:instrText>
      </w:r>
      <w:bookmarkStart w:id="3" w:name="_GoBack"/>
      <w:bookmarkEnd w:id="3"/>
      <w:r w:rsidRPr="00713AF5">
        <w:rPr>
          <w:i/>
        </w:rPr>
        <w:instrText>, 0115, 0116, 0117 és 0118/2024</w:instrText>
      </w:r>
      <w:bookmarkEnd w:id="2"/>
      <w:r w:rsidRPr="00713AF5">
        <w:rPr>
          <w:i/>
        </w:rPr>
        <w:instrText xml:space="preserve">)"\l3 \n&gt; \* MERGEFORMAT </w:instrText>
      </w:r>
      <w:r w:rsidRPr="00713AF5">
        <w:rPr>
          <w:i/>
        </w:rPr>
        <w:fldChar w:fldCharType="end"/>
      </w:r>
    </w:p>
    <w:p w:rsidR="00F00A5A" w:rsidRPr="00713AF5" w:rsidRDefault="00F00A5A" w:rsidP="00F00A5A">
      <w:pPr>
        <w:rPr>
          <w:vanish/>
        </w:rPr>
      </w:pPr>
      <w:bookmarkStart w:id="4" w:name="PE"/>
      <w:r w:rsidRPr="00713AF5">
        <w:rPr>
          <w:vanish/>
        </w:rPr>
        <w:t>PE764.119</w:t>
      </w:r>
      <w:bookmarkEnd w:id="4"/>
    </w:p>
    <w:p w:rsidR="00F00A5A" w:rsidRPr="00713AF5" w:rsidRDefault="00F00A5A" w:rsidP="00F00A5A">
      <w:pPr>
        <w:pStyle w:val="ATHeading3"/>
      </w:pPr>
      <w:bookmarkStart w:id="5" w:name="Sujet"/>
      <w:r w:rsidRPr="00713AF5">
        <w:t xml:space="preserve">Az Európai Parlament 2024. </w:t>
      </w:r>
      <w:r w:rsidR="00824812">
        <w:t>október 10</w:t>
      </w:r>
      <w:r w:rsidRPr="00713AF5">
        <w:t xml:space="preserve">-i állásfoglalása a Kínában igazságtalanul bebörtönzött ujgurok, nevezetesen </w:t>
      </w:r>
      <w:proofErr w:type="spellStart"/>
      <w:r w:rsidRPr="00713AF5">
        <w:t>Ilham</w:t>
      </w:r>
      <w:proofErr w:type="spellEnd"/>
      <w:r w:rsidRPr="00713AF5">
        <w:t xml:space="preserve"> </w:t>
      </w:r>
      <w:proofErr w:type="spellStart"/>
      <w:r w:rsidRPr="00713AF5">
        <w:t>Tohti</w:t>
      </w:r>
      <w:proofErr w:type="spellEnd"/>
      <w:r w:rsidRPr="00713AF5">
        <w:t xml:space="preserve"> és </w:t>
      </w:r>
      <w:proofErr w:type="spellStart"/>
      <w:r w:rsidRPr="00713AF5">
        <w:t>Gulshan</w:t>
      </w:r>
      <w:proofErr w:type="spellEnd"/>
      <w:r w:rsidRPr="00713AF5">
        <w:t xml:space="preserve"> </w:t>
      </w:r>
      <w:proofErr w:type="spellStart"/>
      <w:r w:rsidRPr="00713AF5">
        <w:t>Abbász</w:t>
      </w:r>
      <w:proofErr w:type="spellEnd"/>
      <w:r w:rsidRPr="00713AF5">
        <w:t xml:space="preserve"> ügyéről</w:t>
      </w:r>
      <w:bookmarkEnd w:id="5"/>
      <w:r w:rsidRPr="00713AF5">
        <w:t xml:space="preserve"> </w:t>
      </w:r>
      <w:bookmarkStart w:id="6" w:name="References"/>
      <w:r w:rsidRPr="00713AF5">
        <w:t>(2024/</w:t>
      </w:r>
      <w:proofErr w:type="gramStart"/>
      <w:r w:rsidRPr="00713AF5">
        <w:t>2857(</w:t>
      </w:r>
      <w:proofErr w:type="gramEnd"/>
      <w:r w:rsidRPr="00713AF5">
        <w:t>RSP))</w:t>
      </w:r>
      <w:bookmarkEnd w:id="6"/>
    </w:p>
    <w:p w:rsidR="00AE44C2" w:rsidRPr="00713AF5" w:rsidRDefault="00AE44C2" w:rsidP="00AE44C2">
      <w:pPr>
        <w:pStyle w:val="EPComma"/>
      </w:pPr>
      <w:bookmarkStart w:id="7" w:name="TextBodyBegin"/>
      <w:bookmarkEnd w:id="7"/>
      <w:r w:rsidRPr="00713AF5">
        <w:rPr>
          <w:i/>
        </w:rPr>
        <w:t>Az Európai Parlament</w:t>
      </w:r>
      <w:r w:rsidRPr="00713AF5">
        <w:t>,</w:t>
      </w:r>
    </w:p>
    <w:p w:rsidR="00AE44C2" w:rsidRPr="00713AF5" w:rsidRDefault="00AE44C2" w:rsidP="00824812">
      <w:pPr>
        <w:pStyle w:val="NormalHanging12a"/>
        <w:widowControl/>
      </w:pPr>
      <w:r w:rsidRPr="00713AF5">
        <w:t>–</w:t>
      </w:r>
      <w:r w:rsidRPr="00713AF5">
        <w:tab/>
        <w:t>tekintettel a Kínai Népköztársaság alkotmányának 4. és 36. cikkére,</w:t>
      </w:r>
    </w:p>
    <w:p w:rsidR="00AE44C2" w:rsidRPr="00713AF5" w:rsidRDefault="00AE44C2" w:rsidP="00824812">
      <w:pPr>
        <w:pStyle w:val="NormalHanging12a"/>
        <w:widowControl/>
      </w:pPr>
      <w:r w:rsidRPr="00713AF5">
        <w:t>–</w:t>
      </w:r>
      <w:r w:rsidRPr="00713AF5">
        <w:tab/>
        <w:t>tekintettel eljárási szabályzata 150. cikkének (5) bekezdésére és 136. cikkének (4) bekezdésére,</w:t>
      </w:r>
    </w:p>
    <w:p w:rsidR="00AE44C2" w:rsidRPr="00713AF5" w:rsidRDefault="00AE44C2" w:rsidP="00824812">
      <w:pPr>
        <w:pStyle w:val="NormalHanging12a"/>
        <w:widowControl/>
        <w:rPr>
          <w:szCs w:val="24"/>
        </w:rPr>
      </w:pPr>
      <w:proofErr w:type="gramStart"/>
      <w:r w:rsidRPr="00713AF5">
        <w:t>A.</w:t>
      </w:r>
      <w:proofErr w:type="gramEnd"/>
      <w:r w:rsidRPr="00713AF5">
        <w:tab/>
      </w:r>
      <w:proofErr w:type="gramStart"/>
      <w:r w:rsidRPr="00713AF5">
        <w:t>mivel</w:t>
      </w:r>
      <w:proofErr w:type="gramEnd"/>
      <w:r w:rsidRPr="00713AF5">
        <w:t xml:space="preserve"> 2014-ben </w:t>
      </w:r>
      <w:proofErr w:type="spellStart"/>
      <w:r w:rsidRPr="00713AF5">
        <w:t>Ilham</w:t>
      </w:r>
      <w:proofErr w:type="spellEnd"/>
      <w:r w:rsidRPr="00713AF5">
        <w:t xml:space="preserve"> </w:t>
      </w:r>
      <w:proofErr w:type="spellStart"/>
      <w:r w:rsidRPr="00713AF5">
        <w:t>Tohtit</w:t>
      </w:r>
      <w:proofErr w:type="spellEnd"/>
      <w:r w:rsidRPr="00713AF5">
        <w:t xml:space="preserve"> a „szeparatizmus” politikai indíttatású vádja alapján életfogytiglani börtönbüntetésre ítélték; mivel </w:t>
      </w:r>
      <w:proofErr w:type="spellStart"/>
      <w:r w:rsidRPr="00713AF5">
        <w:t>Ilham</w:t>
      </w:r>
      <w:proofErr w:type="spellEnd"/>
      <w:r w:rsidRPr="00713AF5">
        <w:t xml:space="preserve"> </w:t>
      </w:r>
      <w:proofErr w:type="spellStart"/>
      <w:r w:rsidRPr="00713AF5">
        <w:t>Tohti</w:t>
      </w:r>
      <w:proofErr w:type="spellEnd"/>
      <w:r w:rsidRPr="00713AF5">
        <w:t xml:space="preserve"> az ujgurok és a </w:t>
      </w:r>
      <w:proofErr w:type="spellStart"/>
      <w:r w:rsidRPr="00713AF5">
        <w:t>han</w:t>
      </w:r>
      <w:proofErr w:type="spellEnd"/>
      <w:r w:rsidRPr="00713AF5">
        <w:t xml:space="preserve"> származású kínaiak közötti párbeszéd előmozdításán munkálkodott; mivel 2019-ben megkapta a </w:t>
      </w:r>
      <w:proofErr w:type="spellStart"/>
      <w:r w:rsidRPr="00713AF5">
        <w:t>Szaharov</w:t>
      </w:r>
      <w:proofErr w:type="spellEnd"/>
      <w:r w:rsidRPr="00713AF5">
        <w:t>-díjat;</w:t>
      </w:r>
    </w:p>
    <w:p w:rsidR="00AE44C2" w:rsidRPr="00713AF5" w:rsidRDefault="00AE44C2" w:rsidP="00824812">
      <w:pPr>
        <w:pStyle w:val="NormalHanging12a"/>
        <w:widowControl/>
        <w:rPr>
          <w:szCs w:val="24"/>
        </w:rPr>
      </w:pPr>
      <w:r w:rsidRPr="00713AF5">
        <w:t>B.</w:t>
      </w:r>
      <w:r w:rsidRPr="00713AF5">
        <w:tab/>
        <w:t xml:space="preserve">mivel </w:t>
      </w:r>
      <w:proofErr w:type="spellStart"/>
      <w:r w:rsidRPr="00713AF5">
        <w:t>Gulshan</w:t>
      </w:r>
      <w:proofErr w:type="spellEnd"/>
      <w:r w:rsidRPr="00713AF5">
        <w:t xml:space="preserve"> </w:t>
      </w:r>
      <w:proofErr w:type="spellStart"/>
      <w:r w:rsidRPr="00713AF5">
        <w:t>Abbász</w:t>
      </w:r>
      <w:proofErr w:type="spellEnd"/>
      <w:r w:rsidRPr="00713AF5">
        <w:t xml:space="preserve"> húszéves börtönbüntetését tölti a Kínai Népköztársaságban üldözött ujgurok emberi jogait védelmező lánytestvérének tevékenységeivel összefüggő, terrorizmussal kapcsolatos hamis vádak alapján;</w:t>
      </w:r>
    </w:p>
    <w:p w:rsidR="00AE44C2" w:rsidRPr="00713AF5" w:rsidRDefault="00AE44C2" w:rsidP="00824812">
      <w:pPr>
        <w:pStyle w:val="NormalHanging12a"/>
        <w:widowControl/>
        <w:rPr>
          <w:szCs w:val="24"/>
        </w:rPr>
      </w:pPr>
      <w:r w:rsidRPr="00713AF5">
        <w:t>C.</w:t>
      </w:r>
      <w:r w:rsidRPr="00713AF5">
        <w:tab/>
        <w:t xml:space="preserve">mivel ez azt tükrözi, hogy a Kínai Népköztársaság hatóságai rendszeresen elnyomják az ujgurokat a </w:t>
      </w:r>
      <w:proofErr w:type="spellStart"/>
      <w:r w:rsidRPr="00713AF5">
        <w:t>Hszincsiang</w:t>
      </w:r>
      <w:proofErr w:type="spellEnd"/>
      <w:r w:rsidRPr="00713AF5">
        <w:t>-Ujgur Autonóm Területen; mivel az ujgurokat önkényesen fogva tartják internálótáborokban, és arra kényszerítik őket, hogy lemondjanak etnikai identitásukról és vallási meggyőződésükről;</w:t>
      </w:r>
    </w:p>
    <w:p w:rsidR="00AE44C2" w:rsidRPr="00713AF5" w:rsidRDefault="00AE44C2" w:rsidP="00824812">
      <w:pPr>
        <w:pStyle w:val="NormalHanging12a"/>
        <w:widowControl/>
        <w:rPr>
          <w:szCs w:val="24"/>
        </w:rPr>
      </w:pPr>
      <w:r w:rsidRPr="00713AF5">
        <w:t>D.</w:t>
      </w:r>
      <w:r w:rsidRPr="00713AF5">
        <w:tab/>
        <w:t>mivel az EU és a Kínai Népköztársaság közötti kapcsolatok középpontjában az emberi jogok, a demokrácia és a jogállamiság védelmének kell állnia;</w:t>
      </w:r>
    </w:p>
    <w:p w:rsidR="00AE44C2" w:rsidRPr="00713AF5" w:rsidRDefault="00AE44C2" w:rsidP="00824812">
      <w:pPr>
        <w:pStyle w:val="NormalHanging12a"/>
        <w:widowControl/>
        <w:rPr>
          <w:szCs w:val="24"/>
        </w:rPr>
      </w:pPr>
      <w:r w:rsidRPr="00713AF5">
        <w:t>1.</w:t>
      </w:r>
      <w:r w:rsidRPr="00713AF5">
        <w:tab/>
        <w:t>határozottan elítéli, hogy a Kínai Népköztársaság megsérti az ujgurok és a Tibetben, Hongkongban, Makaóban és a szárazföldi Kínában élő emberek emberi jogait;</w:t>
      </w:r>
    </w:p>
    <w:p w:rsidR="00AE44C2" w:rsidRPr="00713AF5" w:rsidRDefault="00AE44C2" w:rsidP="00824812">
      <w:pPr>
        <w:pStyle w:val="NormalHanging12a"/>
        <w:widowControl/>
        <w:rPr>
          <w:szCs w:val="24"/>
        </w:rPr>
      </w:pPr>
      <w:proofErr w:type="gramStart"/>
      <w:r w:rsidRPr="00713AF5">
        <w:t>2.</w:t>
      </w:r>
      <w:r w:rsidRPr="00713AF5">
        <w:tab/>
        <w:t xml:space="preserve">sürgeti a Kínai Népköztársaságot, hogy haladéktalanul és feltétel nélkül bocsássa szabadon </w:t>
      </w:r>
      <w:proofErr w:type="spellStart"/>
      <w:r w:rsidRPr="00713AF5">
        <w:t>Ilham</w:t>
      </w:r>
      <w:proofErr w:type="spellEnd"/>
      <w:r w:rsidRPr="00713AF5">
        <w:t xml:space="preserve"> </w:t>
      </w:r>
      <w:proofErr w:type="spellStart"/>
      <w:r w:rsidRPr="00713AF5">
        <w:t>Tohtit</w:t>
      </w:r>
      <w:proofErr w:type="spellEnd"/>
      <w:r w:rsidRPr="00713AF5">
        <w:t xml:space="preserve"> és </w:t>
      </w:r>
      <w:proofErr w:type="spellStart"/>
      <w:r w:rsidRPr="00713AF5">
        <w:t>Gulshan</w:t>
      </w:r>
      <w:proofErr w:type="spellEnd"/>
      <w:r w:rsidRPr="00713AF5">
        <w:t xml:space="preserve"> </w:t>
      </w:r>
      <w:proofErr w:type="spellStart"/>
      <w:r w:rsidRPr="00713AF5">
        <w:t>Abbászt</w:t>
      </w:r>
      <w:proofErr w:type="spellEnd"/>
      <w:r w:rsidRPr="00713AF5">
        <w:t xml:space="preserve">, valamint a Kínában önkényesen fogva tartott személyeket és az ENSZ Emberi Jogi Tanácsának 57. ülésszakán az EU által említett személyeket, garantálja számukra az orvosi ellátáshoz és az ügyvédekhez való hozzáférést, nyújtson tájékoztatást tartózkodási helyükről és biztosítsa a családtagok </w:t>
      </w:r>
      <w:proofErr w:type="spellStart"/>
      <w:r w:rsidRPr="00713AF5">
        <w:lastRenderedPageBreak/>
        <w:t>láthatási</w:t>
      </w:r>
      <w:proofErr w:type="spellEnd"/>
      <w:r w:rsidRPr="00713AF5">
        <w:t xml:space="preserve"> jogát; felhívja az EU-t és a tagállamokat, hogy e tekintetben gyakoroljanak nyomást minden magas szintű kapcsolattartás során;</w:t>
      </w:r>
      <w:proofErr w:type="gramEnd"/>
    </w:p>
    <w:p w:rsidR="00AE44C2" w:rsidRPr="00713AF5" w:rsidRDefault="00AE44C2" w:rsidP="00824812">
      <w:pPr>
        <w:pStyle w:val="NormalHanging12a"/>
        <w:widowControl/>
        <w:rPr>
          <w:szCs w:val="24"/>
        </w:rPr>
      </w:pPr>
      <w:r w:rsidRPr="00713AF5">
        <w:t>3.</w:t>
      </w:r>
      <w:r w:rsidRPr="00713AF5">
        <w:tab/>
        <w:t>felhívja az EU-t és a tagállamokat, hogy fogadjanak el további szankciókat a Kínai Népköztársaságban az emberi jogi jogsértésekben részt vevő magas rangú tisztviselőkkel és szervezetekkel szemben;</w:t>
      </w:r>
    </w:p>
    <w:p w:rsidR="00AE44C2" w:rsidRPr="00713AF5" w:rsidRDefault="00AE44C2" w:rsidP="00824812">
      <w:pPr>
        <w:pStyle w:val="NormalHanging12a"/>
        <w:widowControl/>
        <w:rPr>
          <w:szCs w:val="24"/>
        </w:rPr>
      </w:pPr>
      <w:r w:rsidRPr="00713AF5">
        <w:t>4.</w:t>
      </w:r>
      <w:r w:rsidRPr="00713AF5">
        <w:tab/>
        <w:t xml:space="preserve">követeli, hogy a Kínai Népköztársaság hatóságai hagyjanak fel az ujgurok elnyomásával és visszaélésszerű politikákkal való megcélzásával, beleértve az </w:t>
      </w:r>
      <w:proofErr w:type="gramStart"/>
      <w:r w:rsidRPr="00713AF5">
        <w:t>intenzív</w:t>
      </w:r>
      <w:proofErr w:type="gramEnd"/>
      <w:r w:rsidRPr="00713AF5">
        <w:t xml:space="preserve"> megfigyelést, a kényszermunkát, a sterilizálást, a születésmegelőző intézkedéseket és az ujgur identitás megsemmisítését, amelyek emberiesség elleni bűncselekményeknek minősülnek és a népirtás súlyos kockázatát vetik fel; felszólít az összes internálótábor bezárására;</w:t>
      </w:r>
    </w:p>
    <w:p w:rsidR="00AE44C2" w:rsidRPr="00713AF5" w:rsidRDefault="00AE44C2" w:rsidP="00824812">
      <w:pPr>
        <w:pStyle w:val="NormalHanging12a"/>
        <w:widowControl/>
        <w:rPr>
          <w:szCs w:val="24"/>
        </w:rPr>
      </w:pPr>
      <w:r w:rsidRPr="00713AF5">
        <w:t>5.</w:t>
      </w:r>
      <w:r w:rsidRPr="00713AF5">
        <w:tab/>
        <w:t xml:space="preserve">határozottan elítéli a Kínai Népköztársaságot, amiért nem hajtotta végre az ENSZ Emberi Jogi Főbiztosa Hivatalának (OHCHR) ajánlásait; felhívja a Kínai Népköztársaságot, hogy tegye lehetővé az OHCHR számára a </w:t>
      </w:r>
      <w:proofErr w:type="spellStart"/>
      <w:r w:rsidRPr="00713AF5">
        <w:t>Hszincsiang</w:t>
      </w:r>
      <w:proofErr w:type="spellEnd"/>
      <w:r w:rsidRPr="00713AF5">
        <w:t>-Ujgur Autonóm Területre való önálló belépést, és felkéri az OHCHR-t, hogy adjon ki átfogó helyzetjelentést és cselekvési tervet a Kínai Népköztársaság elszámoltatására;</w:t>
      </w:r>
    </w:p>
    <w:p w:rsidR="00AE44C2" w:rsidRPr="00713AF5" w:rsidRDefault="00AE44C2" w:rsidP="00824812">
      <w:pPr>
        <w:pStyle w:val="NormalHanging12a"/>
        <w:widowControl/>
        <w:rPr>
          <w:szCs w:val="24"/>
        </w:rPr>
      </w:pPr>
      <w:r w:rsidRPr="00713AF5">
        <w:t>6.</w:t>
      </w:r>
      <w:r w:rsidRPr="00713AF5">
        <w:tab/>
        <w:t>sajnálatát fejezi ki a Kínai Népköztársaság emberi jogi párbeszéd iránti elkötelezettségének hiánya és az eredmények elmaradása miatt;</w:t>
      </w:r>
    </w:p>
    <w:p w:rsidR="00AE44C2" w:rsidRPr="00713AF5" w:rsidRDefault="00AE44C2" w:rsidP="00824812">
      <w:pPr>
        <w:pStyle w:val="NormalHanging12a"/>
        <w:widowControl/>
        <w:rPr>
          <w:szCs w:val="24"/>
        </w:rPr>
      </w:pPr>
      <w:r w:rsidRPr="00713AF5">
        <w:t>7.</w:t>
      </w:r>
      <w:r w:rsidRPr="00713AF5">
        <w:tab/>
        <w:t>felhívja a tagállamokat és a nemzetközi közösséget, hogy függesszék fel a Kínai Népköztársasággal és Hongkonggal kötött kiadatási szerződéseket, tartsák tiszteletben a visszaküldés tilalmának elvét, és hajtsák végre az OHCHR jelentését;</w:t>
      </w:r>
    </w:p>
    <w:p w:rsidR="00AE44C2" w:rsidRPr="00713AF5" w:rsidRDefault="00AE44C2" w:rsidP="00824812">
      <w:pPr>
        <w:pStyle w:val="NormalHanging12a"/>
        <w:widowControl/>
        <w:rPr>
          <w:szCs w:val="24"/>
        </w:rPr>
      </w:pPr>
      <w:r w:rsidRPr="00713AF5">
        <w:t>8.</w:t>
      </w:r>
      <w:r w:rsidRPr="00713AF5">
        <w:tab/>
        <w:t>sürgeti a tagállamokat, hogy foglalkozzanak területükön a kínai másként gondolkodók és az ujgurok transznacionális elnyomásával a területükön, és indítsanak büntetőeljárást a felelős személyek ellen;</w:t>
      </w:r>
    </w:p>
    <w:p w:rsidR="00AE44C2" w:rsidRPr="00713AF5" w:rsidRDefault="00AE44C2" w:rsidP="00824812">
      <w:pPr>
        <w:pStyle w:val="NormalHanging12a"/>
        <w:widowControl/>
        <w:rPr>
          <w:szCs w:val="24"/>
        </w:rPr>
      </w:pPr>
      <w:r w:rsidRPr="00713AF5">
        <w:t>9.</w:t>
      </w:r>
      <w:r w:rsidRPr="00713AF5">
        <w:tab/>
        <w:t xml:space="preserve">üdvözli a kényszermunkáról szóló uniós rendeletet, és ragaszkodik annak teljes körű végrehajtásához; felhívja a Kínai Népköztársaságban, különösen a </w:t>
      </w:r>
      <w:proofErr w:type="spellStart"/>
      <w:r w:rsidRPr="00713AF5">
        <w:t>Hszincsiang</w:t>
      </w:r>
      <w:proofErr w:type="spellEnd"/>
      <w:r w:rsidRPr="00713AF5">
        <w:t>-Ujgur Autonóm Területen működő vállalkozásokat, hogy tegyenek eleget emberi jogi átvilágítási kötelezettségeiknek;</w:t>
      </w:r>
    </w:p>
    <w:p w:rsidR="00AE44C2" w:rsidRPr="00713AF5" w:rsidRDefault="00AE44C2" w:rsidP="00824812">
      <w:pPr>
        <w:pStyle w:val="NormalHanging12a"/>
        <w:widowControl/>
      </w:pPr>
      <w:r w:rsidRPr="00713AF5">
        <w:t>10.</w:t>
      </w:r>
      <w:r w:rsidRPr="00713AF5">
        <w:tab/>
        <w:t>utasítja elnökét, hogy továbbítsa ezt az állásfoglalást a Kínai Népköztársaság hatóságainak, az alelnöknek/</w:t>
      </w:r>
      <w:proofErr w:type="spellStart"/>
      <w:r w:rsidRPr="00713AF5">
        <w:t>főképviselőnek</w:t>
      </w:r>
      <w:proofErr w:type="spellEnd"/>
      <w:r w:rsidRPr="00713AF5">
        <w:t>, a Bizottságnak, a tagállamoknak, valamint az ENSZ-nek.</w:t>
      </w:r>
    </w:p>
    <w:sectPr w:rsidR="00AE44C2" w:rsidRPr="00713AF5" w:rsidSect="00713AF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0A5A" w:rsidRPr="00713AF5" w:rsidRDefault="00F00A5A">
      <w:r w:rsidRPr="00713AF5">
        <w:separator/>
      </w:r>
    </w:p>
  </w:endnote>
  <w:endnote w:type="continuationSeparator" w:id="0">
    <w:p w:rsidR="00F00A5A" w:rsidRPr="00713AF5" w:rsidRDefault="00F00A5A">
      <w:r w:rsidRPr="00713A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20002A87" w:usb1="80000000" w:usb2="00000008"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3AF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3AF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3AF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0A5A" w:rsidRPr="00713AF5" w:rsidRDefault="00F00A5A">
      <w:r w:rsidRPr="00713AF5">
        <w:separator/>
      </w:r>
    </w:p>
  </w:footnote>
  <w:footnote w:type="continuationSeparator" w:id="0">
    <w:p w:rsidR="00F00A5A" w:rsidRPr="00713AF5" w:rsidRDefault="00F00A5A">
      <w:r w:rsidRPr="00713A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3AF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3AF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3AF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1, 0115, 0116, 0117 és 0118/2024"/>
    <w:docVar w:name="dvlangue" w:val="HU"/>
    <w:docVar w:name="dvnumam" w:val="0"/>
    <w:docVar w:name="dvpe" w:val="764.119"/>
    <w:docVar w:name="dvtitre" w:val="Az Európai Parlament 2024.  ...-i állásfoglalása a Kínában igazságtalanul bebörtönzött ujgurok, nevezetesen Ilham Tohti és Gulshan Abbász ügyéről(2024/2857(RSP))"/>
  </w:docVars>
  <w:rsids>
    <w:rsidRoot w:val="00F00A5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E5349"/>
    <w:rsid w:val="00411CCE"/>
    <w:rsid w:val="0041666E"/>
    <w:rsid w:val="00421060"/>
    <w:rsid w:val="00432CD9"/>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13AF5"/>
    <w:rsid w:val="00731ADD"/>
    <w:rsid w:val="00734777"/>
    <w:rsid w:val="00747932"/>
    <w:rsid w:val="00751A4A"/>
    <w:rsid w:val="00756632"/>
    <w:rsid w:val="00762C74"/>
    <w:rsid w:val="00786EC0"/>
    <w:rsid w:val="007D1690"/>
    <w:rsid w:val="007E22AD"/>
    <w:rsid w:val="00817416"/>
    <w:rsid w:val="00824812"/>
    <w:rsid w:val="00842779"/>
    <w:rsid w:val="00865F67"/>
    <w:rsid w:val="00881A7B"/>
    <w:rsid w:val="008840E5"/>
    <w:rsid w:val="00887B3E"/>
    <w:rsid w:val="008C2AC6"/>
    <w:rsid w:val="00930C23"/>
    <w:rsid w:val="0093193B"/>
    <w:rsid w:val="009509D8"/>
    <w:rsid w:val="00950B64"/>
    <w:rsid w:val="00981893"/>
    <w:rsid w:val="009A4B69"/>
    <w:rsid w:val="00A1687D"/>
    <w:rsid w:val="00A43E52"/>
    <w:rsid w:val="00A4678D"/>
    <w:rsid w:val="00A778C7"/>
    <w:rsid w:val="00AB441E"/>
    <w:rsid w:val="00AB6293"/>
    <w:rsid w:val="00AE0928"/>
    <w:rsid w:val="00AE44C2"/>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0A5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A508BD"/>
  <w15:chartTrackingRefBased/>
  <w15:docId w15:val="{851AE303-5437-4C4A-8D1D-51A5D86F1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E44C2"/>
    <w:pPr>
      <w:spacing w:after="240"/>
      <w:ind w:left="567" w:hanging="567"/>
    </w:pPr>
  </w:style>
  <w:style w:type="paragraph" w:customStyle="1" w:styleId="EPComma">
    <w:name w:val="EPComma"/>
    <w:basedOn w:val="Normal"/>
    <w:rsid w:val="00AE44C2"/>
    <w:pPr>
      <w:spacing w:before="480" w:after="240"/>
    </w:pPr>
  </w:style>
  <w:style w:type="character" w:customStyle="1" w:styleId="NormalHanging12aChar">
    <w:name w:val="NormalHanging12a Char"/>
    <w:basedOn w:val="DefaultParagraphFont"/>
    <w:link w:val="NormalHanging12a"/>
    <w:locked/>
    <w:rsid w:val="00AE44C2"/>
    <w:rPr>
      <w:sz w:val="24"/>
      <w:lang w:val="hu-HU"/>
    </w:rPr>
  </w:style>
  <w:style w:type="paragraph" w:styleId="BalloonText">
    <w:name w:val="Balloon Text"/>
    <w:basedOn w:val="Normal"/>
    <w:link w:val="BalloonTextChar"/>
    <w:rsid w:val="00824812"/>
    <w:rPr>
      <w:rFonts w:ascii="Segoe UI" w:hAnsi="Segoe UI" w:cs="Segoe UI"/>
      <w:sz w:val="18"/>
      <w:szCs w:val="18"/>
    </w:rPr>
  </w:style>
  <w:style w:type="character" w:customStyle="1" w:styleId="BalloonTextChar">
    <w:name w:val="Balloon Text Char"/>
    <w:basedOn w:val="DefaultParagraphFont"/>
    <w:link w:val="BalloonText"/>
    <w:rsid w:val="00824812"/>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E4F6FD-D30B-402E-A0FC-465217263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526</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SALAT Adriana</cp:lastModifiedBy>
  <cp:revision>2</cp:revision>
  <cp:lastPrinted>2004-11-19T15:42:00Z</cp:lastPrinted>
  <dcterms:created xsi:type="dcterms:W3CDTF">2024-10-10T10:57:00Z</dcterms:created>
  <dcterms:modified xsi:type="dcterms:W3CDTF">2024-10-10T10:57:00Z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B10-0101, 0115, 0116, 0117 és 0118/2024</vt:lpwstr>
  </property>
  <property fmtid="{D5CDD505-2E9C-101B-9397-08002B2CF9AE}" pid="4" name="&lt;Type&gt;">
    <vt:lpwstr>RR</vt:lpwstr>
  </property>
</Properties>
</file>