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4D1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A4D10" w:rsidRDefault="002D4FEB" w:rsidP="0010095E">
            <w:pPr>
              <w:pStyle w:val="EPName"/>
            </w:pPr>
            <w:r w:rsidRPr="006A4D10">
              <w:t>Europos Parlamentas</w:t>
            </w:r>
          </w:p>
          <w:p w:rsidR="00751A4A" w:rsidRPr="006A4D1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4D10">
              <w:t>2024</w:t>
            </w:r>
            <w:r w:rsidR="00817416" w:rsidRPr="006A4D10">
              <w:t>-202</w:t>
            </w:r>
            <w:r w:rsidRPr="006A4D1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A4D10" w:rsidRDefault="00187494" w:rsidP="0010095E">
            <w:pPr>
              <w:pStyle w:val="EPLogo"/>
            </w:pPr>
            <w:r w:rsidRPr="006A4D10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A4D10" w:rsidRDefault="00D058B8" w:rsidP="004C5D52">
      <w:pPr>
        <w:pStyle w:val="LineTop"/>
      </w:pPr>
    </w:p>
    <w:p w:rsidR="00680577" w:rsidRPr="006A4D10" w:rsidRDefault="002D4FEB" w:rsidP="00680577">
      <w:pPr>
        <w:pStyle w:val="EPBodyTA1"/>
      </w:pPr>
      <w:r w:rsidRPr="006A4D10">
        <w:t>PRIIMTI TEKSTAI</w:t>
      </w:r>
    </w:p>
    <w:p w:rsidR="00D058B8" w:rsidRPr="006A4D10" w:rsidRDefault="00D058B8" w:rsidP="00D058B8">
      <w:pPr>
        <w:pStyle w:val="LineBottom"/>
      </w:pPr>
    </w:p>
    <w:p w:rsidR="002D4FEB" w:rsidRPr="006A4D10" w:rsidRDefault="002D4FEB" w:rsidP="002D4FEB">
      <w:pPr>
        <w:pStyle w:val="ATHeading1"/>
      </w:pPr>
      <w:bookmarkStart w:id="0" w:name="TANumber"/>
      <w:r w:rsidRPr="006A4D10">
        <w:t>P10_TA(2024)00</w:t>
      </w:r>
      <w:r w:rsidR="00423245">
        <w:t>19</w:t>
      </w:r>
      <w:bookmarkStart w:id="1" w:name="_GoBack"/>
      <w:bookmarkEnd w:id="0"/>
      <w:bookmarkEnd w:id="1"/>
    </w:p>
    <w:p w:rsidR="002D4FEB" w:rsidRPr="006A4D10" w:rsidRDefault="002D4FEB" w:rsidP="002D4FEB">
      <w:pPr>
        <w:pStyle w:val="ATHeading2"/>
      </w:pPr>
      <w:bookmarkStart w:id="2" w:name="title"/>
      <w:r w:rsidRPr="006A4D10">
        <w:t xml:space="preserve">Kinijoje neteisėtai įkalintų </w:t>
      </w:r>
      <w:proofErr w:type="spellStart"/>
      <w:r w:rsidRPr="006A4D10">
        <w:t>uigūrų</w:t>
      </w:r>
      <w:proofErr w:type="spellEnd"/>
      <w:r w:rsidRPr="006A4D10">
        <w:t xml:space="preserve">, visų pirma </w:t>
      </w:r>
      <w:proofErr w:type="spellStart"/>
      <w:r w:rsidRPr="006A4D10">
        <w:t>Ilhamo</w:t>
      </w:r>
      <w:proofErr w:type="spellEnd"/>
      <w:r w:rsidRPr="006A4D10">
        <w:t xml:space="preserve"> </w:t>
      </w:r>
      <w:proofErr w:type="spellStart"/>
      <w:r w:rsidRPr="006A4D10">
        <w:t>Tohti</w:t>
      </w:r>
      <w:proofErr w:type="spellEnd"/>
      <w:r w:rsidRPr="006A4D10">
        <w:t xml:space="preserve"> ir </w:t>
      </w:r>
      <w:proofErr w:type="spellStart"/>
      <w:r w:rsidRPr="006A4D10">
        <w:t>Gulshan</w:t>
      </w:r>
      <w:proofErr w:type="spellEnd"/>
      <w:r w:rsidRPr="006A4D10">
        <w:t xml:space="preserve"> </w:t>
      </w:r>
      <w:proofErr w:type="spellStart"/>
      <w:r w:rsidRPr="006A4D10">
        <w:t>Abbas</w:t>
      </w:r>
      <w:proofErr w:type="spellEnd"/>
      <w:r w:rsidRPr="006A4D10">
        <w:t>, atvejai</w:t>
      </w:r>
      <w:bookmarkEnd w:id="2"/>
    </w:p>
    <w:p w:rsidR="002D4FEB" w:rsidRPr="006A4D10" w:rsidRDefault="002D4FEB" w:rsidP="002D4FEB">
      <w:pPr>
        <w:rPr>
          <w:i/>
          <w:vanish/>
        </w:rPr>
      </w:pPr>
      <w:r w:rsidRPr="006A4D10">
        <w:rPr>
          <w:i/>
        </w:rPr>
        <w:fldChar w:fldCharType="begin"/>
      </w:r>
      <w:r w:rsidRPr="006A4D10">
        <w:rPr>
          <w:i/>
        </w:rPr>
        <w:instrText xml:space="preserve"> TC"(</w:instrText>
      </w:r>
      <w:bookmarkStart w:id="3" w:name="DocNumber"/>
      <w:r w:rsidRPr="006A4D10">
        <w:rPr>
          <w:i/>
        </w:rPr>
        <w:instrText>B10-0101, 0115, 0116, 0117 ir 0118/2024</w:instrText>
      </w:r>
      <w:bookmarkEnd w:id="3"/>
      <w:r w:rsidRPr="006A4D10">
        <w:rPr>
          <w:i/>
        </w:rPr>
        <w:instrText xml:space="preserve">)"\l3 \n&gt; \* MERGEFORMAT </w:instrText>
      </w:r>
      <w:r w:rsidRPr="006A4D10">
        <w:rPr>
          <w:i/>
        </w:rPr>
        <w:fldChar w:fldCharType="end"/>
      </w:r>
    </w:p>
    <w:p w:rsidR="002D4FEB" w:rsidRPr="006A4D10" w:rsidRDefault="002D4FEB" w:rsidP="002D4FEB">
      <w:pPr>
        <w:rPr>
          <w:vanish/>
        </w:rPr>
      </w:pPr>
      <w:bookmarkStart w:id="4" w:name="PE"/>
      <w:r w:rsidRPr="006A4D10">
        <w:rPr>
          <w:vanish/>
        </w:rPr>
        <w:t>PE764.119</w:t>
      </w:r>
      <w:bookmarkEnd w:id="4"/>
    </w:p>
    <w:p w:rsidR="002D4FEB" w:rsidRPr="006A4D10" w:rsidRDefault="008821F3" w:rsidP="008821F3">
      <w:pPr>
        <w:pStyle w:val="ATHeading3"/>
      </w:pPr>
      <w:bookmarkStart w:id="5" w:name="Sujet"/>
      <w:r>
        <w:t xml:space="preserve">2024 m. spalio 10 d. </w:t>
      </w:r>
      <w:r w:rsidR="002D4FEB" w:rsidRPr="006A4D10">
        <w:t xml:space="preserve">Europos Parlamento rezoliucija dėl Kinijoje neteisėtai įkalintų </w:t>
      </w:r>
      <w:proofErr w:type="spellStart"/>
      <w:r w:rsidR="002D4FEB" w:rsidRPr="006A4D10">
        <w:t>uigūrų</w:t>
      </w:r>
      <w:proofErr w:type="spellEnd"/>
      <w:r w:rsidR="002D4FEB" w:rsidRPr="006A4D10">
        <w:t xml:space="preserve">, visų pirma </w:t>
      </w:r>
      <w:proofErr w:type="spellStart"/>
      <w:r w:rsidR="002D4FEB" w:rsidRPr="006A4D10">
        <w:t>Ilhamo</w:t>
      </w:r>
      <w:proofErr w:type="spellEnd"/>
      <w:r w:rsidR="002D4FEB" w:rsidRPr="006A4D10">
        <w:t xml:space="preserve"> </w:t>
      </w:r>
      <w:proofErr w:type="spellStart"/>
      <w:r w:rsidR="002D4FEB" w:rsidRPr="006A4D10">
        <w:t>Tohti</w:t>
      </w:r>
      <w:proofErr w:type="spellEnd"/>
      <w:r w:rsidR="002D4FEB" w:rsidRPr="006A4D10">
        <w:t xml:space="preserve"> ir </w:t>
      </w:r>
      <w:proofErr w:type="spellStart"/>
      <w:r w:rsidR="002D4FEB" w:rsidRPr="006A4D10">
        <w:t>Gulshan</w:t>
      </w:r>
      <w:proofErr w:type="spellEnd"/>
      <w:r w:rsidR="002D4FEB" w:rsidRPr="006A4D10">
        <w:t xml:space="preserve"> </w:t>
      </w:r>
      <w:proofErr w:type="spellStart"/>
      <w:r w:rsidR="002D4FEB" w:rsidRPr="006A4D10">
        <w:t>Abbas</w:t>
      </w:r>
      <w:proofErr w:type="spellEnd"/>
      <w:r w:rsidR="002D4FEB" w:rsidRPr="006A4D10">
        <w:t>, atvejų</w:t>
      </w:r>
      <w:bookmarkEnd w:id="5"/>
      <w:r w:rsidR="002D4FEB" w:rsidRPr="006A4D10">
        <w:t xml:space="preserve"> </w:t>
      </w:r>
      <w:bookmarkStart w:id="6" w:name="References"/>
      <w:r w:rsidR="002D4FEB" w:rsidRPr="006A4D10">
        <w:t>(2024/2857(RSP))</w:t>
      </w:r>
      <w:bookmarkEnd w:id="6"/>
    </w:p>
    <w:p w:rsidR="00725AC7" w:rsidRPr="006A4D10" w:rsidRDefault="00725AC7" w:rsidP="00725AC7">
      <w:pPr>
        <w:pStyle w:val="EPComma"/>
      </w:pPr>
      <w:bookmarkStart w:id="7" w:name="TextBodyBegin"/>
      <w:bookmarkEnd w:id="7"/>
      <w:r w:rsidRPr="006A4D10">
        <w:rPr>
          <w:i/>
        </w:rPr>
        <w:t>Europos Parlamentas</w:t>
      </w:r>
      <w:r w:rsidRPr="006A4D10">
        <w:t>,</w:t>
      </w:r>
    </w:p>
    <w:p w:rsidR="00725AC7" w:rsidRPr="006A4D10" w:rsidRDefault="00725AC7" w:rsidP="00725AC7">
      <w:pPr>
        <w:pStyle w:val="NormalHanging12a"/>
      </w:pPr>
      <w:r w:rsidRPr="006A4D10">
        <w:t>–</w:t>
      </w:r>
      <w:r w:rsidRPr="006A4D10">
        <w:tab/>
        <w:t>atsižvelgdamas į Kinijos Liaudies Respublikos Konstitucijos 4 ir 36 straipsnius,</w:t>
      </w:r>
    </w:p>
    <w:p w:rsidR="00725AC7" w:rsidRPr="006A4D10" w:rsidRDefault="00725AC7" w:rsidP="00725AC7">
      <w:pPr>
        <w:pStyle w:val="NormalHanging12a"/>
      </w:pPr>
      <w:r w:rsidRPr="006A4D10">
        <w:t>–</w:t>
      </w:r>
      <w:r w:rsidRPr="006A4D10">
        <w:tab/>
        <w:t>atsižvelgdamas į Darbo tvarkos taisyklių 150 straipsnio 5 dalį ir 136 straipsnio 4 dalį,</w:t>
      </w:r>
    </w:p>
    <w:p w:rsidR="00725AC7" w:rsidRPr="006A4D10" w:rsidRDefault="00725AC7" w:rsidP="00725AC7">
      <w:pPr>
        <w:pStyle w:val="NormalHanging12a"/>
        <w:rPr>
          <w:szCs w:val="24"/>
        </w:rPr>
      </w:pPr>
      <w:r w:rsidRPr="006A4D10">
        <w:t>A.</w:t>
      </w:r>
      <w:r w:rsidRPr="006A4D10">
        <w:tab/>
        <w:t xml:space="preserve">kadangi 2014 m. </w:t>
      </w:r>
      <w:proofErr w:type="spellStart"/>
      <w:r w:rsidRPr="006A4D10">
        <w:t>Ilhamui</w:t>
      </w:r>
      <w:proofErr w:type="spellEnd"/>
      <w:r w:rsidRPr="006A4D10">
        <w:t xml:space="preserve"> </w:t>
      </w:r>
      <w:proofErr w:type="spellStart"/>
      <w:r w:rsidRPr="006A4D10">
        <w:t>Tohti</w:t>
      </w:r>
      <w:proofErr w:type="spellEnd"/>
      <w:r w:rsidRPr="006A4D10">
        <w:t xml:space="preserve"> buvo pareikšti politiškai motyvuoti kaltinimai dėl separatizmo ir jis buvo nuteistas laisvės atėmimu iki gyvos galvos; kadangi jis siekė skatinti </w:t>
      </w:r>
      <w:proofErr w:type="spellStart"/>
      <w:r w:rsidRPr="006A4D10">
        <w:t>uigūrų</w:t>
      </w:r>
      <w:proofErr w:type="spellEnd"/>
      <w:r w:rsidRPr="006A4D10">
        <w:t xml:space="preserve"> ir kinų </w:t>
      </w:r>
      <w:proofErr w:type="spellStart"/>
      <w:r w:rsidRPr="006A4D10">
        <w:t>hanų</w:t>
      </w:r>
      <w:proofErr w:type="spellEnd"/>
      <w:r w:rsidRPr="006A4D10">
        <w:t xml:space="preserve"> dialogą; kadangi 2019 m. jam buvo suteikta Sacharovo premija;</w:t>
      </w:r>
    </w:p>
    <w:p w:rsidR="00725AC7" w:rsidRPr="006A4D10" w:rsidRDefault="00725AC7" w:rsidP="00725AC7">
      <w:pPr>
        <w:pStyle w:val="NormalHanging12a"/>
        <w:rPr>
          <w:szCs w:val="24"/>
        </w:rPr>
      </w:pPr>
      <w:r w:rsidRPr="006A4D10">
        <w:t>B.</w:t>
      </w:r>
      <w:r w:rsidRPr="006A4D10">
        <w:tab/>
        <w:t xml:space="preserve">kadangi </w:t>
      </w:r>
      <w:proofErr w:type="spellStart"/>
      <w:r w:rsidRPr="006A4D10">
        <w:t>Gulshan</w:t>
      </w:r>
      <w:proofErr w:type="spellEnd"/>
      <w:r w:rsidRPr="006A4D10">
        <w:t xml:space="preserve"> </w:t>
      </w:r>
      <w:proofErr w:type="spellStart"/>
      <w:r w:rsidRPr="006A4D10">
        <w:t>Abbas</w:t>
      </w:r>
      <w:proofErr w:type="spellEnd"/>
      <w:r w:rsidRPr="006A4D10">
        <w:t xml:space="preserve"> atlieka 20 metų bausmę, nes jai buvo pareikšti nepagrįsti su terorizmu susiję kaltinimai dėl jos sesers, ginančios persekiojamų </w:t>
      </w:r>
      <w:proofErr w:type="spellStart"/>
      <w:r w:rsidRPr="006A4D10">
        <w:t>uigūrų</w:t>
      </w:r>
      <w:proofErr w:type="spellEnd"/>
      <w:r w:rsidRPr="006A4D10">
        <w:t xml:space="preserve"> žmogaus teises Kinijos Liaudies Respublikoje, veiklos;</w:t>
      </w:r>
    </w:p>
    <w:p w:rsidR="00725AC7" w:rsidRPr="006A4D10" w:rsidRDefault="00725AC7" w:rsidP="00725AC7">
      <w:pPr>
        <w:pStyle w:val="NormalHanging12a"/>
        <w:rPr>
          <w:szCs w:val="24"/>
        </w:rPr>
      </w:pPr>
      <w:r w:rsidRPr="006A4D10">
        <w:t>C.</w:t>
      </w:r>
      <w:r w:rsidRPr="006A4D10">
        <w:tab/>
        <w:t xml:space="preserve">kadangi ši situacija yra Kinijos Liaudies Respublikos vykdomų sisteminių represijų prieš </w:t>
      </w:r>
      <w:proofErr w:type="spellStart"/>
      <w:r w:rsidRPr="006A4D10">
        <w:t>uigūrus</w:t>
      </w:r>
      <w:proofErr w:type="spellEnd"/>
      <w:r w:rsidRPr="006A4D10">
        <w:t xml:space="preserve"> </w:t>
      </w:r>
      <w:proofErr w:type="spellStart"/>
      <w:r w:rsidRPr="006A4D10">
        <w:t>Sindziango</w:t>
      </w:r>
      <w:proofErr w:type="spellEnd"/>
      <w:r w:rsidRPr="006A4D10">
        <w:t xml:space="preserve"> </w:t>
      </w:r>
      <w:proofErr w:type="spellStart"/>
      <w:r w:rsidRPr="006A4D10">
        <w:t>uigūrų</w:t>
      </w:r>
      <w:proofErr w:type="spellEnd"/>
      <w:r w:rsidRPr="006A4D10">
        <w:t xml:space="preserve"> autonominiame regione pavyzdys; kadangi </w:t>
      </w:r>
      <w:proofErr w:type="spellStart"/>
      <w:r w:rsidRPr="006A4D10">
        <w:t>uigūrai</w:t>
      </w:r>
      <w:proofErr w:type="spellEnd"/>
      <w:r w:rsidRPr="006A4D10">
        <w:t xml:space="preserve"> yra savavališkai sulaikomi internavimo stovyklose ir verčiami atsisakyti savo etninės tapatybės bei religinių įsitikinimų;</w:t>
      </w:r>
    </w:p>
    <w:p w:rsidR="00725AC7" w:rsidRPr="006A4D10" w:rsidRDefault="00725AC7" w:rsidP="00725AC7">
      <w:pPr>
        <w:pStyle w:val="NormalHanging12a"/>
        <w:rPr>
          <w:szCs w:val="24"/>
        </w:rPr>
      </w:pPr>
      <w:r w:rsidRPr="006A4D10">
        <w:t>D.</w:t>
      </w:r>
      <w:r w:rsidRPr="006A4D10">
        <w:tab/>
        <w:t>kadangi žmogaus teisių, demokratijos ir teisinės valstybės apsaugai turėtų būti skiriama daugiausiai dėmesio vystant ES ir Kinijos Liaudies Respublikos santykius;</w:t>
      </w:r>
    </w:p>
    <w:p w:rsidR="00725AC7" w:rsidRPr="006A4D10" w:rsidRDefault="00725AC7" w:rsidP="00725AC7">
      <w:pPr>
        <w:pStyle w:val="NormalHanging12a"/>
        <w:rPr>
          <w:szCs w:val="24"/>
        </w:rPr>
      </w:pPr>
      <w:r w:rsidRPr="006A4D10">
        <w:t>1.</w:t>
      </w:r>
      <w:r w:rsidRPr="006A4D10">
        <w:tab/>
        <w:t xml:space="preserve">griežtai smerkia Kinijos Liaudies Respublikos vykdomus žmogaus teisių pažeidimus </w:t>
      </w:r>
      <w:proofErr w:type="spellStart"/>
      <w:r w:rsidRPr="006A4D10">
        <w:t>uigūrų</w:t>
      </w:r>
      <w:proofErr w:type="spellEnd"/>
      <w:r w:rsidRPr="006A4D10">
        <w:t xml:space="preserve"> ir Tibeto, Honkongo, Makao bei žemyninės Kinijos gyventojų atžvilgiu;</w:t>
      </w:r>
    </w:p>
    <w:p w:rsidR="00725AC7" w:rsidRPr="006A4D10" w:rsidRDefault="00725AC7" w:rsidP="00725AC7">
      <w:pPr>
        <w:pStyle w:val="NormalHanging12a"/>
        <w:rPr>
          <w:szCs w:val="24"/>
        </w:rPr>
      </w:pPr>
      <w:r w:rsidRPr="006A4D10">
        <w:t>2.</w:t>
      </w:r>
      <w:r w:rsidRPr="006A4D10">
        <w:tab/>
        <w:t xml:space="preserve">primygtinai ragina Kinijos Liaudies Respubliką nedelsiant ir nekeliant jokių sąlygų paleisti į laisvę </w:t>
      </w:r>
      <w:proofErr w:type="spellStart"/>
      <w:r w:rsidRPr="006A4D10">
        <w:t>Ilhamą</w:t>
      </w:r>
      <w:proofErr w:type="spellEnd"/>
      <w:r w:rsidRPr="006A4D10">
        <w:t xml:space="preserve"> </w:t>
      </w:r>
      <w:proofErr w:type="spellStart"/>
      <w:r w:rsidRPr="006A4D10">
        <w:t>Tohti</w:t>
      </w:r>
      <w:proofErr w:type="spellEnd"/>
      <w:r w:rsidRPr="006A4D10">
        <w:t xml:space="preserve"> ir </w:t>
      </w:r>
      <w:proofErr w:type="spellStart"/>
      <w:r w:rsidRPr="006A4D10">
        <w:t>Gulshan</w:t>
      </w:r>
      <w:proofErr w:type="spellEnd"/>
      <w:r w:rsidRPr="006A4D10">
        <w:t xml:space="preserve"> </w:t>
      </w:r>
      <w:proofErr w:type="spellStart"/>
      <w:r w:rsidRPr="006A4D10">
        <w:t>Abbas</w:t>
      </w:r>
      <w:proofErr w:type="spellEnd"/>
      <w:r w:rsidRPr="006A4D10">
        <w:t xml:space="preserve">, taip pat savavališkai Kinijoje sulaikytus asmenis ir asmenis, kuriuos ES paminėjo 57-ojoje JT žmogaus teisių tarybos sesijoje, užtikrinti jiems galimybę gauti medicininės priežiūros ir teisininkų paslaugas, teikti informaciją apie jų buvimo vietą ir garantuoti teisę šeimos nariams juos lankyti; ragina </w:t>
      </w:r>
      <w:r w:rsidRPr="006A4D10">
        <w:lastRenderedPageBreak/>
        <w:t>ES ir valstybes nares daryti spaudimą šiuo klausimu kiekviename aukšto lygio susitikime;</w:t>
      </w:r>
    </w:p>
    <w:p w:rsidR="00725AC7" w:rsidRPr="006A4D10" w:rsidRDefault="00725AC7" w:rsidP="00725AC7">
      <w:pPr>
        <w:pStyle w:val="NormalHanging12a"/>
        <w:rPr>
          <w:szCs w:val="24"/>
        </w:rPr>
      </w:pPr>
      <w:r w:rsidRPr="006A4D10">
        <w:t>3.</w:t>
      </w:r>
      <w:r w:rsidRPr="006A4D10">
        <w:tab/>
        <w:t>ragina ES ir valstybes nares nustatyti papildomas sankcijas aukšto rango pareigūnams ir subjektams, susijusiems su Kinijos Liaudies Respublikoje vykdomais žmogaus teisių pažeidimais;</w:t>
      </w:r>
    </w:p>
    <w:p w:rsidR="00725AC7" w:rsidRPr="006A4D10" w:rsidRDefault="00725AC7" w:rsidP="00725AC7">
      <w:pPr>
        <w:pStyle w:val="NormalHanging12a"/>
        <w:rPr>
          <w:szCs w:val="24"/>
        </w:rPr>
      </w:pPr>
      <w:r w:rsidRPr="006A4D10">
        <w:t>4.</w:t>
      </w:r>
      <w:r w:rsidRPr="006A4D10">
        <w:tab/>
        <w:t xml:space="preserve">reikalauja, kad Kinijos Liaudies Respublika nutrauktų represijas prieš </w:t>
      </w:r>
      <w:proofErr w:type="spellStart"/>
      <w:r w:rsidRPr="006A4D10">
        <w:t>uigūrus</w:t>
      </w:r>
      <w:proofErr w:type="spellEnd"/>
      <w:r w:rsidRPr="006A4D10">
        <w:t xml:space="preserve"> ir liautųsi taikiusi prieš juos nukreiptą piktnaudžiavimo politiką, įskaitant intensyvų sekimą, priverčiamąjį darbą, sterilizavimą, gimstamumo prevencijos priemones ir </w:t>
      </w:r>
      <w:proofErr w:type="spellStart"/>
      <w:r w:rsidRPr="006A4D10">
        <w:t>uigūrų</w:t>
      </w:r>
      <w:proofErr w:type="spellEnd"/>
      <w:r w:rsidRPr="006A4D10">
        <w:t xml:space="preserve"> tapatybės naikinimą. Tai prilygsta nusikaltimams žmoniškumui ir kelia didelę riziką, kad yra vykdomas genocidas; ragina uždaryti visas internavimo stovyklas;</w:t>
      </w:r>
    </w:p>
    <w:p w:rsidR="00725AC7" w:rsidRPr="006A4D10" w:rsidRDefault="00725AC7" w:rsidP="00725AC7">
      <w:pPr>
        <w:pStyle w:val="NormalHanging12a"/>
        <w:rPr>
          <w:szCs w:val="24"/>
        </w:rPr>
      </w:pPr>
      <w:r w:rsidRPr="006A4D10">
        <w:t>5.</w:t>
      </w:r>
      <w:r w:rsidRPr="006A4D10">
        <w:tab/>
        <w:t xml:space="preserve">griežtai smerkia Kinijos Liaudies Respubliką už tai, kad ji neįgyvendino Vyriausiojo žmogaus teisių komisaro biuro (OHCHR) rekomendacijų; ragina Kinijos Liaudies Respubliką leisti OHCHR atstovams nepriklausomai patekti į </w:t>
      </w:r>
      <w:proofErr w:type="spellStart"/>
      <w:r w:rsidRPr="006A4D10">
        <w:t>Sindziango</w:t>
      </w:r>
      <w:proofErr w:type="spellEnd"/>
      <w:r w:rsidRPr="006A4D10">
        <w:t xml:space="preserve"> </w:t>
      </w:r>
      <w:proofErr w:type="spellStart"/>
      <w:r w:rsidRPr="006A4D10">
        <w:t>uigūrų</w:t>
      </w:r>
      <w:proofErr w:type="spellEnd"/>
      <w:r w:rsidRPr="006A4D10">
        <w:t xml:space="preserve"> autonominį regioną ir prašo OHCHR pateikti išsamią naujausią informaciją apie padėtį ir veiksmų planą, pagal kurį Kinijos Liaudies Respublika būtų patraukta atsakomybėn;</w:t>
      </w:r>
    </w:p>
    <w:p w:rsidR="00725AC7" w:rsidRPr="006A4D10" w:rsidRDefault="00725AC7" w:rsidP="00725AC7">
      <w:pPr>
        <w:pStyle w:val="NormalHanging12a"/>
        <w:rPr>
          <w:szCs w:val="24"/>
        </w:rPr>
      </w:pPr>
      <w:r w:rsidRPr="006A4D10">
        <w:t>6.</w:t>
      </w:r>
      <w:r w:rsidRPr="006A4D10">
        <w:tab/>
        <w:t>apgailestauja, kad Kinijos Liaudies Respublika nesilaiko įsipareigojimų, susijusių su dialogu žmogaus teisių klausimais, ir kad nėra pasiekta rezultatų;</w:t>
      </w:r>
    </w:p>
    <w:p w:rsidR="00725AC7" w:rsidRPr="006A4D10" w:rsidRDefault="00725AC7" w:rsidP="00725AC7">
      <w:pPr>
        <w:pStyle w:val="NormalHanging12a"/>
        <w:rPr>
          <w:szCs w:val="24"/>
        </w:rPr>
      </w:pPr>
      <w:r w:rsidRPr="006A4D10">
        <w:t>7.</w:t>
      </w:r>
      <w:r w:rsidRPr="006A4D10">
        <w:tab/>
        <w:t>ragina valstybes nares ir tarptautinę bendruomenę sustabdyti ekstradicijos sutarčių su Kinijos Liaudies Respublika ir Honkongu galiojimą, laikytis negrąžinimo principo ir įgyvendinti OHCHR ataskaitos rekomendacijas;</w:t>
      </w:r>
    </w:p>
    <w:p w:rsidR="00725AC7" w:rsidRPr="006A4D10" w:rsidRDefault="00725AC7" w:rsidP="00725AC7">
      <w:pPr>
        <w:pStyle w:val="NormalHanging12a"/>
        <w:rPr>
          <w:szCs w:val="24"/>
        </w:rPr>
      </w:pPr>
      <w:r w:rsidRPr="006A4D10">
        <w:t>8.</w:t>
      </w:r>
      <w:r w:rsidRPr="006A4D10">
        <w:tab/>
        <w:t xml:space="preserve">ragina valstybes nares kovoti su tarpvalstybinėmis represijomis prieš Kinijos disidentus ir </w:t>
      </w:r>
      <w:proofErr w:type="spellStart"/>
      <w:r w:rsidRPr="006A4D10">
        <w:t>uigūrus</w:t>
      </w:r>
      <w:proofErr w:type="spellEnd"/>
      <w:r w:rsidRPr="006A4D10">
        <w:t xml:space="preserve"> savo teritorijoje ir patraukti baudžiamojon atsakomybėn už tai atsakingus asmenis;</w:t>
      </w:r>
    </w:p>
    <w:p w:rsidR="00725AC7" w:rsidRPr="006A4D10" w:rsidRDefault="00725AC7" w:rsidP="00725AC7">
      <w:pPr>
        <w:pStyle w:val="NormalHanging12a"/>
        <w:rPr>
          <w:szCs w:val="24"/>
        </w:rPr>
      </w:pPr>
      <w:r w:rsidRPr="006A4D10">
        <w:t>9.</w:t>
      </w:r>
      <w:r w:rsidRPr="006A4D10">
        <w:tab/>
        <w:t xml:space="preserve">palankiai vertina ES Priverčiamojo darbo reglamentą ir primygtinai ragina jį visapusiškai įgyvendinti; ragina Kinijos Liaudies Respublikoje, visų pirma </w:t>
      </w:r>
      <w:proofErr w:type="spellStart"/>
      <w:r w:rsidRPr="006A4D10">
        <w:t>Sindziango</w:t>
      </w:r>
      <w:proofErr w:type="spellEnd"/>
      <w:r w:rsidRPr="006A4D10">
        <w:t xml:space="preserve"> </w:t>
      </w:r>
      <w:proofErr w:type="spellStart"/>
      <w:r w:rsidRPr="006A4D10">
        <w:t>uigūrų</w:t>
      </w:r>
      <w:proofErr w:type="spellEnd"/>
      <w:r w:rsidRPr="006A4D10">
        <w:t xml:space="preserve"> autonominiame regione, veikiančias įmones laikytis joms taikomų žmogaus teisių padėties išsamaus patikrinimo prievolių;</w:t>
      </w:r>
    </w:p>
    <w:p w:rsidR="00E365E1" w:rsidRPr="006A4D10" w:rsidRDefault="00725AC7" w:rsidP="008821F3">
      <w:pPr>
        <w:pStyle w:val="NormalHanging12a"/>
      </w:pPr>
      <w:r w:rsidRPr="006A4D10">
        <w:t>10.</w:t>
      </w:r>
      <w:r w:rsidRPr="006A4D10">
        <w:tab/>
        <w:t>paveda Pirmininkei perduoti šią rezoliuciją Kinijos Liaudies Respublikos valdžios institucijoms, Sąjungos vyriausiajam įgaliotiniui užsienio reikalams ir saugumo politikai ir Komisijos pirmininkės pavaduotojui, Komisijai, valstybėms narėms ir Jungtinėms Tautoms.</w:t>
      </w:r>
      <w:bookmarkStart w:id="8" w:name="TextBodyEnd"/>
      <w:bookmarkEnd w:id="8"/>
    </w:p>
    <w:sectPr w:rsidR="00E365E1" w:rsidRPr="006A4D10" w:rsidSect="006A4D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FEB" w:rsidRPr="006A4D10" w:rsidRDefault="002D4FEB">
      <w:r w:rsidRPr="006A4D10">
        <w:separator/>
      </w:r>
    </w:p>
  </w:endnote>
  <w:endnote w:type="continuationSeparator" w:id="0">
    <w:p w:rsidR="002D4FEB" w:rsidRPr="006A4D10" w:rsidRDefault="002D4FEB">
      <w:r w:rsidRPr="006A4D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4D1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4D1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4D1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FEB" w:rsidRPr="006A4D10" w:rsidRDefault="002D4FEB">
      <w:r w:rsidRPr="006A4D10">
        <w:separator/>
      </w:r>
    </w:p>
  </w:footnote>
  <w:footnote w:type="continuationSeparator" w:id="0">
    <w:p w:rsidR="002D4FEB" w:rsidRPr="006A4D10" w:rsidRDefault="002D4FEB">
      <w:r w:rsidRPr="006A4D1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4D1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4D1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A4D1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1, 0115, 0116, 0117 ir 0118/2024"/>
    <w:docVar w:name="dvlangue" w:val="LT"/>
    <w:docVar w:name="dvnumam" w:val="0"/>
    <w:docVar w:name="dvpe" w:val="764.119"/>
    <w:docVar w:name="dvtitre" w:val="Europos Parlamento rezoliucija dėl Kinijoje neteisėtai įkalintų uigūrų, visų pirma Ilhamo Tohti ir Gulshan Abbas, atvejų(2024/2857(RSP))"/>
  </w:docVars>
  <w:rsids>
    <w:rsidRoot w:val="002D4FE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4FEB"/>
    <w:rsid w:val="00343214"/>
    <w:rsid w:val="00361C00"/>
    <w:rsid w:val="00395FA1"/>
    <w:rsid w:val="003E15D4"/>
    <w:rsid w:val="00411CCE"/>
    <w:rsid w:val="0041666E"/>
    <w:rsid w:val="00421060"/>
    <w:rsid w:val="0042324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4D10"/>
    <w:rsid w:val="006F74FA"/>
    <w:rsid w:val="00725AC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21F3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487758"/>
  <w15:chartTrackingRefBased/>
  <w15:docId w15:val="{193D5D56-B4F3-4D8F-A656-E8F2BB755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25AC7"/>
    <w:pPr>
      <w:spacing w:after="240"/>
      <w:ind w:left="567" w:hanging="567"/>
    </w:pPr>
  </w:style>
  <w:style w:type="paragraph" w:customStyle="1" w:styleId="EPComma">
    <w:name w:val="EPComma"/>
    <w:basedOn w:val="Normal"/>
    <w:rsid w:val="00725AC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25AC7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2F59B-E9C0-43F2-A848-FE53E2B5C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533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2024-10-10T11:29:00Z</dcterms:created>
  <dcterms:modified xsi:type="dcterms:W3CDTF">2024-10-10T11:29:00Z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B10-0101, 0115, 0116, 0117 ir 0118/2024</vt:lpwstr>
  </property>
  <property fmtid="{D5CDD505-2E9C-101B-9397-08002B2CF9AE}" pid="4" name="&lt;Type&gt;">
    <vt:lpwstr>RR</vt:lpwstr>
  </property>
</Properties>
</file>