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5848" w:rsidTr="0010095E">
        <w:trPr>
          <w:trHeight w:hRule="exact" w:val="1418"/>
        </w:trPr>
        <w:tc>
          <w:tcPr>
            <w:tcW w:w="6804" w:type="dxa"/>
            <w:shd w:val="clear" w:color="auto" w:fill="auto"/>
            <w:vAlign w:val="center"/>
          </w:tcPr>
          <w:p w:rsidR="00751A4A" w:rsidRPr="00E35848" w:rsidRDefault="0057379A" w:rsidP="0010095E">
            <w:pPr>
              <w:pStyle w:val="EPName"/>
            </w:pPr>
            <w:r w:rsidRPr="00E35848">
              <w:t>Eiropas Parlaments</w:t>
            </w:r>
          </w:p>
          <w:p w:rsidR="00751A4A" w:rsidRPr="00E35848" w:rsidRDefault="005F1B17" w:rsidP="005F1B17">
            <w:pPr>
              <w:pStyle w:val="EPTerm"/>
              <w:rPr>
                <w:rStyle w:val="HideTWBExt"/>
                <w:noProof w:val="0"/>
                <w:vanish w:val="0"/>
                <w:color w:val="auto"/>
              </w:rPr>
            </w:pPr>
            <w:r w:rsidRPr="00E35848">
              <w:t>2024</w:t>
            </w:r>
            <w:r w:rsidR="00817416" w:rsidRPr="00E35848">
              <w:t>-202</w:t>
            </w:r>
            <w:r w:rsidRPr="00E35848">
              <w:t>9</w:t>
            </w:r>
          </w:p>
        </w:tc>
        <w:tc>
          <w:tcPr>
            <w:tcW w:w="2268" w:type="dxa"/>
            <w:shd w:val="clear" w:color="auto" w:fill="auto"/>
          </w:tcPr>
          <w:p w:rsidR="00751A4A" w:rsidRPr="00E35848" w:rsidRDefault="00187494" w:rsidP="0010095E">
            <w:pPr>
              <w:pStyle w:val="EPLogo"/>
            </w:pPr>
            <w:r w:rsidRPr="00E3584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5848" w:rsidRDefault="00D058B8" w:rsidP="004C5D52">
      <w:pPr>
        <w:pStyle w:val="LineTop"/>
      </w:pPr>
    </w:p>
    <w:p w:rsidR="00680577" w:rsidRPr="00E35848" w:rsidRDefault="0057379A" w:rsidP="00680577">
      <w:pPr>
        <w:pStyle w:val="EPBodyTA1"/>
      </w:pPr>
      <w:r w:rsidRPr="00E35848">
        <w:t>PIEŅEMTIE TEKSTI</w:t>
      </w:r>
    </w:p>
    <w:p w:rsidR="00D058B8" w:rsidRPr="00E35848" w:rsidRDefault="00D058B8" w:rsidP="00D058B8">
      <w:pPr>
        <w:pStyle w:val="LineBottom"/>
      </w:pPr>
    </w:p>
    <w:p w:rsidR="0057379A" w:rsidRPr="00E35848" w:rsidRDefault="0057379A" w:rsidP="0057379A">
      <w:pPr>
        <w:pStyle w:val="ATHeading1"/>
      </w:pPr>
      <w:bookmarkStart w:id="0" w:name="TANumber"/>
      <w:r w:rsidRPr="00E35848">
        <w:t>P10_TA(2024)00</w:t>
      </w:r>
      <w:bookmarkEnd w:id="0"/>
      <w:r w:rsidR="00E35848">
        <w:t>19</w:t>
      </w:r>
      <w:bookmarkStart w:id="1" w:name="_GoBack"/>
      <w:bookmarkEnd w:id="1"/>
    </w:p>
    <w:p w:rsidR="0057379A" w:rsidRPr="00E35848" w:rsidRDefault="0057379A" w:rsidP="0057379A">
      <w:pPr>
        <w:pStyle w:val="ATHeading2"/>
      </w:pPr>
      <w:bookmarkStart w:id="2" w:name="title"/>
      <w:r w:rsidRPr="00E35848">
        <w:t xml:space="preserve">Ķīnā pretlikumīgi ieslodzīto </w:t>
      </w:r>
      <w:proofErr w:type="spellStart"/>
      <w:r w:rsidRPr="00E35848">
        <w:t>uiguru</w:t>
      </w:r>
      <w:proofErr w:type="spellEnd"/>
      <w:r w:rsidRPr="00E35848">
        <w:t xml:space="preserve"> lietas, jo īpaši </w:t>
      </w:r>
      <w:r w:rsidRPr="00E35848">
        <w:rPr>
          <w:i/>
        </w:rPr>
        <w:t xml:space="preserve">Ilham </w:t>
      </w:r>
      <w:proofErr w:type="spellStart"/>
      <w:r w:rsidRPr="00E35848">
        <w:rPr>
          <w:i/>
        </w:rPr>
        <w:t>Tohti</w:t>
      </w:r>
      <w:proofErr w:type="spellEnd"/>
      <w:r w:rsidRPr="00E35848">
        <w:t xml:space="preserve"> un </w:t>
      </w:r>
      <w:proofErr w:type="spellStart"/>
      <w:r w:rsidRPr="00E35848">
        <w:rPr>
          <w:i/>
        </w:rPr>
        <w:t>Gulshan</w:t>
      </w:r>
      <w:proofErr w:type="spellEnd"/>
      <w:r w:rsidR="00FB739F" w:rsidRPr="00E35848">
        <w:rPr>
          <w:i/>
        </w:rPr>
        <w:t xml:space="preserve"> </w:t>
      </w:r>
      <w:proofErr w:type="spellStart"/>
      <w:r w:rsidRPr="00E35848">
        <w:rPr>
          <w:i/>
        </w:rPr>
        <w:t>Abbas</w:t>
      </w:r>
      <w:proofErr w:type="spellEnd"/>
      <w:r w:rsidRPr="00E35848">
        <w:t xml:space="preserve"> lieta</w:t>
      </w:r>
      <w:bookmarkEnd w:id="2"/>
    </w:p>
    <w:p w:rsidR="0057379A" w:rsidRPr="00E35848" w:rsidRDefault="00FB739F" w:rsidP="0057379A">
      <w:pPr>
        <w:rPr>
          <w:i/>
          <w:vanish/>
        </w:rPr>
      </w:pPr>
      <w:r w:rsidRPr="00E35848">
        <w:rPr>
          <w:i/>
        </w:rPr>
        <w:fldChar w:fldCharType="begin"/>
      </w:r>
      <w:r w:rsidRPr="00E35848">
        <w:rPr>
          <w:i/>
        </w:rPr>
        <w:instrText xml:space="preserve"> TC"(</w:instrText>
      </w:r>
      <w:bookmarkStart w:id="3" w:name="DocNumber"/>
      <w:r w:rsidRPr="00E35848">
        <w:rPr>
          <w:i/>
        </w:rPr>
        <w:instrText xml:space="preserve">B10-0101, 0115, 0116, 0117 </w:instrText>
      </w:r>
      <w:r w:rsidRPr="00E35848">
        <w:rPr>
          <w:i/>
        </w:rPr>
        <w:instrText>un</w:instrText>
      </w:r>
      <w:r w:rsidRPr="00E35848">
        <w:rPr>
          <w:i/>
        </w:rPr>
        <w:instrText xml:space="preserve"> 0118/2024</w:instrText>
      </w:r>
      <w:bookmarkEnd w:id="3"/>
      <w:r w:rsidRPr="00E35848">
        <w:rPr>
          <w:i/>
        </w:rPr>
        <w:instrText xml:space="preserve">)"\l3 \n&gt; \* MERGEFORMAT </w:instrText>
      </w:r>
      <w:r w:rsidRPr="00E35848">
        <w:rPr>
          <w:i/>
        </w:rPr>
        <w:fldChar w:fldCharType="end"/>
      </w:r>
    </w:p>
    <w:p w:rsidR="0057379A" w:rsidRPr="00E35848" w:rsidRDefault="0057379A" w:rsidP="0057379A">
      <w:pPr>
        <w:rPr>
          <w:vanish/>
        </w:rPr>
      </w:pPr>
      <w:bookmarkStart w:id="4" w:name="PE"/>
      <w:r w:rsidRPr="00E35848">
        <w:rPr>
          <w:vanish/>
        </w:rPr>
        <w:t>PE764.119</w:t>
      </w:r>
      <w:bookmarkEnd w:id="4"/>
    </w:p>
    <w:p w:rsidR="009A06A3" w:rsidRPr="00E35848" w:rsidRDefault="0057379A" w:rsidP="00FB739F">
      <w:pPr>
        <w:pStyle w:val="ATHeading3"/>
      </w:pPr>
      <w:bookmarkStart w:id="5" w:name="Sujet"/>
      <w:r w:rsidRPr="00E35848">
        <w:t xml:space="preserve">Eiropas Parlamenta 2024. gada </w:t>
      </w:r>
      <w:r w:rsidR="00FB739F" w:rsidRPr="00E35848">
        <w:t>10</w:t>
      </w:r>
      <w:r w:rsidRPr="00E35848">
        <w:t xml:space="preserve">. </w:t>
      </w:r>
      <w:r w:rsidR="00FB739F" w:rsidRPr="00E35848">
        <w:t>oktobra</w:t>
      </w:r>
      <w:r w:rsidRPr="00E35848">
        <w:t xml:space="preserve"> rezolūcija par Ķīnā pretlikumīgi ieslodzīto </w:t>
      </w:r>
      <w:proofErr w:type="spellStart"/>
      <w:r w:rsidRPr="00E35848">
        <w:t>uiguru</w:t>
      </w:r>
      <w:proofErr w:type="spellEnd"/>
      <w:r w:rsidRPr="00E35848">
        <w:t xml:space="preserve"> lietām, jo īpaši </w:t>
      </w:r>
      <w:r w:rsidRPr="00E35848">
        <w:rPr>
          <w:i/>
        </w:rPr>
        <w:t xml:space="preserve">Ilham </w:t>
      </w:r>
      <w:proofErr w:type="spellStart"/>
      <w:r w:rsidRPr="00E35848">
        <w:rPr>
          <w:i/>
        </w:rPr>
        <w:t>Tohti</w:t>
      </w:r>
      <w:proofErr w:type="spellEnd"/>
      <w:r w:rsidRPr="00E35848">
        <w:t xml:space="preserve"> un </w:t>
      </w:r>
      <w:proofErr w:type="spellStart"/>
      <w:r w:rsidRPr="00E35848">
        <w:rPr>
          <w:i/>
        </w:rPr>
        <w:t>Gulshan</w:t>
      </w:r>
      <w:proofErr w:type="spellEnd"/>
      <w:r w:rsidRPr="00E35848">
        <w:rPr>
          <w:i/>
        </w:rPr>
        <w:t xml:space="preserve"> </w:t>
      </w:r>
      <w:proofErr w:type="spellStart"/>
      <w:r w:rsidRPr="00E35848">
        <w:rPr>
          <w:i/>
        </w:rPr>
        <w:t>Abbas</w:t>
      </w:r>
      <w:proofErr w:type="spellEnd"/>
      <w:r w:rsidRPr="00E35848">
        <w:t xml:space="preserve"> lietu</w:t>
      </w:r>
      <w:bookmarkEnd w:id="5"/>
      <w:r w:rsidRPr="00E35848">
        <w:t xml:space="preserve"> </w:t>
      </w:r>
      <w:bookmarkStart w:id="6" w:name="References"/>
      <w:r w:rsidRPr="00E35848">
        <w:t>(2024/2857(RSP))</w:t>
      </w:r>
      <w:bookmarkStart w:id="7" w:name="TextBodyBegin"/>
      <w:bookmarkEnd w:id="6"/>
      <w:bookmarkEnd w:id="7"/>
    </w:p>
    <w:p w:rsidR="009A06A3" w:rsidRPr="00E35848" w:rsidRDefault="009A06A3" w:rsidP="009A06A3">
      <w:pPr>
        <w:pStyle w:val="EPComma"/>
      </w:pPr>
      <w:r w:rsidRPr="00E35848">
        <w:rPr>
          <w:i/>
        </w:rPr>
        <w:t>Eiropas Parlaments</w:t>
      </w:r>
      <w:r w:rsidRPr="00E35848">
        <w:t>,</w:t>
      </w:r>
    </w:p>
    <w:p w:rsidR="009A06A3" w:rsidRPr="00E35848" w:rsidRDefault="009A06A3" w:rsidP="009A06A3">
      <w:pPr>
        <w:pStyle w:val="NormalHanging12a"/>
      </w:pPr>
      <w:r w:rsidRPr="00E35848">
        <w:t>–</w:t>
      </w:r>
      <w:r w:rsidRPr="00E35848">
        <w:tab/>
        <w:t>ņemot vērā Ķīnas Tautas Republikas (ĶTR) Konstitūcijas 4. un 36. pantu,</w:t>
      </w:r>
    </w:p>
    <w:p w:rsidR="009A06A3" w:rsidRPr="00E35848" w:rsidRDefault="009A06A3" w:rsidP="009A06A3">
      <w:pPr>
        <w:pStyle w:val="NormalHanging12a"/>
      </w:pPr>
      <w:r w:rsidRPr="00E35848">
        <w:t>–</w:t>
      </w:r>
      <w:r w:rsidRPr="00E35848">
        <w:tab/>
        <w:t>ņemot vērā Reglamenta 150. panta 5. punktu un 136. panta 4. punktu,</w:t>
      </w:r>
    </w:p>
    <w:p w:rsidR="009A06A3" w:rsidRPr="00E35848" w:rsidRDefault="009A06A3" w:rsidP="009A06A3">
      <w:pPr>
        <w:pStyle w:val="NormalHanging12a"/>
        <w:rPr>
          <w:szCs w:val="24"/>
        </w:rPr>
      </w:pPr>
      <w:r w:rsidRPr="00E35848">
        <w:t>A.</w:t>
      </w:r>
      <w:r w:rsidRPr="00E35848">
        <w:tab/>
        <w:t xml:space="preserve">tā kā 2014. gadā </w:t>
      </w:r>
      <w:r w:rsidRPr="00E35848">
        <w:rPr>
          <w:i/>
        </w:rPr>
        <w:t xml:space="preserve">Ilham </w:t>
      </w:r>
      <w:proofErr w:type="spellStart"/>
      <w:r w:rsidRPr="00E35848">
        <w:rPr>
          <w:i/>
        </w:rPr>
        <w:t>Tohti</w:t>
      </w:r>
      <w:proofErr w:type="spellEnd"/>
      <w:r w:rsidRPr="00E35848">
        <w:t xml:space="preserve"> tika notiesāts, pamatojoties uz politiski motivētām apsūdzībām “separātismā”, un viņam piesprieda mūža ieslodzījumu; tā kā viņš strādāja, lai veicinātu dialogu starp </w:t>
      </w:r>
      <w:proofErr w:type="spellStart"/>
      <w:r w:rsidRPr="00E35848">
        <w:t>uiguriem</w:t>
      </w:r>
      <w:proofErr w:type="spellEnd"/>
      <w:r w:rsidRPr="00E35848">
        <w:t xml:space="preserve"> un </w:t>
      </w:r>
      <w:proofErr w:type="spellStart"/>
      <w:r w:rsidRPr="00E35848">
        <w:t>haņ</w:t>
      </w:r>
      <w:proofErr w:type="spellEnd"/>
      <w:r w:rsidRPr="00E35848">
        <w:t xml:space="preserve"> ķīniešiem; tā kā viņam 2019. gadā tika piešķirta Saharova balva;</w:t>
      </w:r>
    </w:p>
    <w:p w:rsidR="009A06A3" w:rsidRPr="00E35848" w:rsidRDefault="009A06A3" w:rsidP="009A06A3">
      <w:pPr>
        <w:pStyle w:val="NormalHanging12a"/>
        <w:rPr>
          <w:szCs w:val="24"/>
        </w:rPr>
      </w:pPr>
      <w:r w:rsidRPr="00E35848">
        <w:t>B.</w:t>
      </w:r>
      <w:r w:rsidRPr="00E35848">
        <w:tab/>
        <w:t xml:space="preserve">tā kā </w:t>
      </w:r>
      <w:proofErr w:type="spellStart"/>
      <w:r w:rsidRPr="00E35848">
        <w:rPr>
          <w:i/>
        </w:rPr>
        <w:t>Gulshan</w:t>
      </w:r>
      <w:proofErr w:type="spellEnd"/>
      <w:r w:rsidRPr="00E35848">
        <w:rPr>
          <w:i/>
        </w:rPr>
        <w:t xml:space="preserve"> </w:t>
      </w:r>
      <w:proofErr w:type="spellStart"/>
      <w:r w:rsidRPr="00E35848">
        <w:rPr>
          <w:i/>
        </w:rPr>
        <w:t>Abbas</w:t>
      </w:r>
      <w:proofErr w:type="spellEnd"/>
      <w:r w:rsidRPr="00E35848">
        <w:t xml:space="preserve"> izcieš 20 gadu cietumsodu, pamatojoties uz nepatiesām ar terorismu saistītām apsūdzībām par darbībām, ko veikusi viņas māsa — vajāto </w:t>
      </w:r>
      <w:proofErr w:type="spellStart"/>
      <w:r w:rsidRPr="00E35848">
        <w:t>uiguru</w:t>
      </w:r>
      <w:proofErr w:type="spellEnd"/>
      <w:r w:rsidRPr="00E35848">
        <w:t xml:space="preserve"> cilvēktiesību aizstāve ĶTR;</w:t>
      </w:r>
    </w:p>
    <w:p w:rsidR="009A06A3" w:rsidRPr="00E35848" w:rsidRDefault="009A06A3" w:rsidP="009A06A3">
      <w:pPr>
        <w:pStyle w:val="NormalHanging12a"/>
        <w:rPr>
          <w:szCs w:val="24"/>
        </w:rPr>
      </w:pPr>
      <w:r w:rsidRPr="00E35848">
        <w:t>C.</w:t>
      </w:r>
      <w:r w:rsidRPr="00E35848">
        <w:tab/>
        <w:t xml:space="preserve">tā kā tas atspoguļo ĶTR iestāžu sistēmiskās represijas pret </w:t>
      </w:r>
      <w:proofErr w:type="spellStart"/>
      <w:r w:rsidRPr="00E35848">
        <w:t>uiguriem</w:t>
      </w:r>
      <w:proofErr w:type="spellEnd"/>
      <w:r w:rsidRPr="00E35848">
        <w:t xml:space="preserve"> </w:t>
      </w:r>
      <w:proofErr w:type="spellStart"/>
      <w:r w:rsidRPr="00E35848">
        <w:t>Siņdzjanas</w:t>
      </w:r>
      <w:proofErr w:type="spellEnd"/>
      <w:r w:rsidRPr="00E35848">
        <w:t xml:space="preserve"> </w:t>
      </w:r>
      <w:proofErr w:type="spellStart"/>
      <w:r w:rsidRPr="00E35848">
        <w:t>Uiguru</w:t>
      </w:r>
      <w:proofErr w:type="spellEnd"/>
      <w:r w:rsidRPr="00E35848">
        <w:t xml:space="preserve"> autonomajā reģionā (</w:t>
      </w:r>
      <w:r w:rsidRPr="00E35848">
        <w:rPr>
          <w:i/>
        </w:rPr>
        <w:t>XUAR</w:t>
      </w:r>
      <w:r w:rsidRPr="00E35848">
        <w:t xml:space="preserve">); tā kā </w:t>
      </w:r>
      <w:proofErr w:type="spellStart"/>
      <w:r w:rsidRPr="00E35848">
        <w:t>uiguri</w:t>
      </w:r>
      <w:proofErr w:type="spellEnd"/>
      <w:r w:rsidRPr="00E35848">
        <w:t xml:space="preserve"> tiek patvaļīgi turēti ieslodzījuma nometnēs un ir spiesti atteikties no savas etniskās identitātes un reliģiskās pārliecības;</w:t>
      </w:r>
    </w:p>
    <w:p w:rsidR="009A06A3" w:rsidRPr="00E35848" w:rsidRDefault="009A06A3" w:rsidP="009A06A3">
      <w:pPr>
        <w:pStyle w:val="NormalHanging12a"/>
        <w:rPr>
          <w:szCs w:val="24"/>
        </w:rPr>
      </w:pPr>
      <w:r w:rsidRPr="00E35848">
        <w:t>D.</w:t>
      </w:r>
      <w:r w:rsidRPr="00E35848">
        <w:tab/>
        <w:t>tā kā cilvēktiesību, demokrātijas un tiesiskuma aizsardzībai vajadzētu būt ES un ĶTR attiecību centrā,</w:t>
      </w:r>
    </w:p>
    <w:p w:rsidR="009A06A3" w:rsidRPr="00E35848" w:rsidRDefault="009A06A3" w:rsidP="009A06A3">
      <w:pPr>
        <w:pStyle w:val="NormalHanging12a"/>
        <w:rPr>
          <w:szCs w:val="24"/>
        </w:rPr>
      </w:pPr>
      <w:r w:rsidRPr="00E35848">
        <w:t>1.</w:t>
      </w:r>
      <w:r w:rsidRPr="00E35848">
        <w:tab/>
        <w:t xml:space="preserve">stingri nosoda to, ka ĶTR pārkāpj </w:t>
      </w:r>
      <w:proofErr w:type="spellStart"/>
      <w:r w:rsidRPr="00E35848">
        <w:t>uiguru</w:t>
      </w:r>
      <w:proofErr w:type="spellEnd"/>
      <w:r w:rsidRPr="00E35848">
        <w:t xml:space="preserve"> un Tibetā, Honkongā, Makao un kontinentālajā Ķīnā dzīvojošo cilvēku cilvēktiesības;</w:t>
      </w:r>
    </w:p>
    <w:p w:rsidR="009A06A3" w:rsidRPr="00E35848" w:rsidRDefault="009A06A3" w:rsidP="009A06A3">
      <w:pPr>
        <w:pStyle w:val="NormalHanging12a"/>
        <w:rPr>
          <w:szCs w:val="24"/>
        </w:rPr>
      </w:pPr>
      <w:r w:rsidRPr="00E35848">
        <w:t>2.</w:t>
      </w:r>
      <w:r w:rsidRPr="00E35848">
        <w:tab/>
        <w:t xml:space="preserve">mudina ĶTR nekavējoties un bez nosacījumiem atbrīvot </w:t>
      </w:r>
      <w:r w:rsidRPr="00E35848">
        <w:rPr>
          <w:i/>
        </w:rPr>
        <w:t xml:space="preserve">Ilham </w:t>
      </w:r>
      <w:proofErr w:type="spellStart"/>
      <w:r w:rsidRPr="00E35848">
        <w:rPr>
          <w:i/>
        </w:rPr>
        <w:t>Tohti</w:t>
      </w:r>
      <w:proofErr w:type="spellEnd"/>
      <w:r w:rsidRPr="00E35848">
        <w:t xml:space="preserve"> un </w:t>
      </w:r>
      <w:proofErr w:type="spellStart"/>
      <w:r w:rsidRPr="00E35848">
        <w:rPr>
          <w:i/>
        </w:rPr>
        <w:t>Gulshan</w:t>
      </w:r>
      <w:proofErr w:type="spellEnd"/>
      <w:r w:rsidRPr="00E35848">
        <w:rPr>
          <w:i/>
        </w:rPr>
        <w:t xml:space="preserve"> </w:t>
      </w:r>
      <w:proofErr w:type="spellStart"/>
      <w:r w:rsidRPr="00E35848">
        <w:rPr>
          <w:i/>
        </w:rPr>
        <w:t>Abbas</w:t>
      </w:r>
      <w:proofErr w:type="spellEnd"/>
      <w:r w:rsidRPr="00E35848">
        <w:t>, kā arī Ķīnā patvaļīgi aizturētās personas un personas, kuras ES nosaukusi ANO Cilvēktiesību padomes 57. sesijā, garantēt viņiem piekļuvi medicīniskajai aprūpei un juristiem, sniegt informāciju par viņu atrašanās vietu un nodrošināt radiniekiem apciemošanas tiesības; aicina ES un dalībvalstis visos augsta līmeņa kontaktos izdarīt spiedienu šajā jautājumā;</w:t>
      </w:r>
    </w:p>
    <w:p w:rsidR="009A06A3" w:rsidRPr="00E35848" w:rsidRDefault="009A06A3" w:rsidP="009A06A3">
      <w:pPr>
        <w:pStyle w:val="NormalHanging12a"/>
        <w:rPr>
          <w:szCs w:val="24"/>
        </w:rPr>
      </w:pPr>
      <w:r w:rsidRPr="00E35848">
        <w:lastRenderedPageBreak/>
        <w:t>3.</w:t>
      </w:r>
      <w:r w:rsidRPr="00E35848">
        <w:tab/>
        <w:t>aicina ES un dalībvalstis pieņemt papildu sankcijas pret augsta ranga amatpersonām un struktūrām, kas iesaistītas cilvēktiesību pārkāpumos ĶTR;</w:t>
      </w:r>
    </w:p>
    <w:p w:rsidR="009A06A3" w:rsidRPr="00E35848" w:rsidRDefault="009A06A3" w:rsidP="009A06A3">
      <w:pPr>
        <w:pStyle w:val="NormalHanging12a"/>
        <w:rPr>
          <w:szCs w:val="24"/>
        </w:rPr>
      </w:pPr>
      <w:r w:rsidRPr="00E35848">
        <w:t>4.</w:t>
      </w:r>
      <w:r w:rsidRPr="00E35848">
        <w:tab/>
        <w:t xml:space="preserve">prasa ĶTR iestādēm apturēt represijas un ļaunprātīgu vēršanos pret </w:t>
      </w:r>
      <w:proofErr w:type="spellStart"/>
      <w:r w:rsidRPr="00E35848">
        <w:t>uiguriem</w:t>
      </w:r>
      <w:proofErr w:type="spellEnd"/>
      <w:r w:rsidRPr="00E35848">
        <w:t xml:space="preserve">, kura ietver tādas metodes kā intensīva uzraudzība, piespiedu darbs, sterilizācija, dzimstības novēršanas pasākumi un </w:t>
      </w:r>
      <w:proofErr w:type="spellStart"/>
      <w:r w:rsidRPr="00E35848">
        <w:t>uiguru</w:t>
      </w:r>
      <w:proofErr w:type="spellEnd"/>
      <w:r w:rsidRPr="00E35848">
        <w:t xml:space="preserve"> identitātes iznīcināšana un ir uzskatāma par noziegumu pret cilvēci, kā arī rada nopietnu genocīda risku; prasa slēgt visas ieslodzījuma nometnes;</w:t>
      </w:r>
    </w:p>
    <w:p w:rsidR="009A06A3" w:rsidRPr="00E35848" w:rsidRDefault="009A06A3" w:rsidP="009A06A3">
      <w:pPr>
        <w:pStyle w:val="NormalHanging12a"/>
        <w:rPr>
          <w:szCs w:val="24"/>
        </w:rPr>
      </w:pPr>
      <w:r w:rsidRPr="00E35848">
        <w:t>5.</w:t>
      </w:r>
      <w:r w:rsidRPr="00E35848">
        <w:tab/>
        <w:t>stingri nosoda ĶTR par Augstā cilvēktiesību komisāra biroja (</w:t>
      </w:r>
      <w:r w:rsidRPr="00E35848">
        <w:rPr>
          <w:i/>
        </w:rPr>
        <w:t>OHCHR</w:t>
      </w:r>
      <w:r w:rsidRPr="00E35848">
        <w:t xml:space="preserve">) ieteikumu neīstenošanu; aicina ĶTR atļaut </w:t>
      </w:r>
      <w:r w:rsidRPr="00E35848">
        <w:rPr>
          <w:i/>
        </w:rPr>
        <w:t>OHCHR</w:t>
      </w:r>
      <w:r w:rsidRPr="00E35848">
        <w:t xml:space="preserve"> neatkarīgu piekļuvi </w:t>
      </w:r>
      <w:r w:rsidRPr="00E35848">
        <w:rPr>
          <w:i/>
        </w:rPr>
        <w:t>XUAR</w:t>
      </w:r>
      <w:r w:rsidRPr="00E35848">
        <w:t xml:space="preserve"> un aicina </w:t>
      </w:r>
      <w:r w:rsidRPr="00E35848">
        <w:rPr>
          <w:i/>
        </w:rPr>
        <w:t>OHCHR</w:t>
      </w:r>
      <w:r w:rsidRPr="00E35848">
        <w:t xml:space="preserve"> sagatavot visaptverošu jaunāko informāciju par situāciju un rīcības plānu atbildības prasīšanai no ĶTR;</w:t>
      </w:r>
    </w:p>
    <w:p w:rsidR="009A06A3" w:rsidRPr="00E35848" w:rsidRDefault="009A06A3" w:rsidP="009A06A3">
      <w:pPr>
        <w:pStyle w:val="NormalHanging12a"/>
        <w:rPr>
          <w:szCs w:val="24"/>
        </w:rPr>
      </w:pPr>
      <w:r w:rsidRPr="00E35848">
        <w:t>6.</w:t>
      </w:r>
      <w:r w:rsidRPr="00E35848">
        <w:tab/>
        <w:t>pauž nožēlu par ĶTR nevēlēšanos nopietni iesaistīties cilvēktiesību dialogā un rezultātu trūkumu;</w:t>
      </w:r>
    </w:p>
    <w:p w:rsidR="009A06A3" w:rsidRPr="00E35848" w:rsidRDefault="009A06A3" w:rsidP="009A06A3">
      <w:pPr>
        <w:pStyle w:val="NormalHanging12a"/>
        <w:rPr>
          <w:szCs w:val="24"/>
        </w:rPr>
      </w:pPr>
      <w:r w:rsidRPr="00E35848">
        <w:t>7.</w:t>
      </w:r>
      <w:r w:rsidRPr="00E35848">
        <w:tab/>
        <w:t xml:space="preserve">aicina dalībvalstis un starptautisko sabiedrību apturēt izdošanas līgumus ar ĶTR un Honkongu, ievērot neizraidīšanas principu un īstenot </w:t>
      </w:r>
      <w:r w:rsidRPr="00E35848">
        <w:rPr>
          <w:i/>
        </w:rPr>
        <w:t>OHCHR</w:t>
      </w:r>
      <w:r w:rsidRPr="00E35848">
        <w:t xml:space="preserve"> ziņojumā norādīto;</w:t>
      </w:r>
    </w:p>
    <w:p w:rsidR="009A06A3" w:rsidRPr="00E35848" w:rsidRDefault="009A06A3" w:rsidP="009A06A3">
      <w:pPr>
        <w:pStyle w:val="NormalHanging12a"/>
        <w:rPr>
          <w:szCs w:val="24"/>
        </w:rPr>
      </w:pPr>
      <w:r w:rsidRPr="00E35848">
        <w:t>8.</w:t>
      </w:r>
      <w:r w:rsidRPr="00E35848">
        <w:tab/>
        <w:t xml:space="preserve">mudina dalībvalstis vērsties pret transnacionālajām represijām pret Ķīnas disidentiem un </w:t>
      </w:r>
      <w:proofErr w:type="spellStart"/>
      <w:r w:rsidRPr="00E35848">
        <w:t>uiguriem</w:t>
      </w:r>
      <w:proofErr w:type="spellEnd"/>
      <w:r w:rsidRPr="00E35848">
        <w:t xml:space="preserve"> to teritorijā un saukt pie atbildības vainīgos;</w:t>
      </w:r>
    </w:p>
    <w:p w:rsidR="009A06A3" w:rsidRPr="00E35848" w:rsidRDefault="009A06A3" w:rsidP="009A06A3">
      <w:pPr>
        <w:pStyle w:val="NormalHanging12a"/>
        <w:rPr>
          <w:szCs w:val="24"/>
        </w:rPr>
      </w:pPr>
      <w:r w:rsidRPr="00E35848">
        <w:t>9.</w:t>
      </w:r>
      <w:r w:rsidRPr="00E35848">
        <w:tab/>
        <w:t xml:space="preserve">atzinīgi vērtē ES regulu par piespiedu darbu un uzstāj, ka tā ir pilnībā jāīsteno; aicina uzņēmumus, kas darbojas ĶTR, jo īpaši </w:t>
      </w:r>
      <w:r w:rsidRPr="00E35848">
        <w:rPr>
          <w:i/>
        </w:rPr>
        <w:t>XUAR</w:t>
      </w:r>
      <w:r w:rsidRPr="00E35848">
        <w:t>, ievērot pienācīgas rūpības pienākumus cilvēktiesību jomā;</w:t>
      </w:r>
    </w:p>
    <w:p w:rsidR="009A06A3" w:rsidRPr="00E35848" w:rsidRDefault="009A06A3" w:rsidP="009A06A3">
      <w:pPr>
        <w:pStyle w:val="NormalHanging12a"/>
      </w:pPr>
      <w:r w:rsidRPr="00E35848">
        <w:t>10.</w:t>
      </w:r>
      <w:r w:rsidRPr="00E35848">
        <w:tab/>
        <w:t>uzdod priekšsēdētājai šo rezolūciju nosūtīt ĶTR iestādēm, PV/AP, Komisijai, dalībvalstīm un Apvienoto Nāciju Organizācijai.</w:t>
      </w:r>
    </w:p>
    <w:p w:rsidR="00E365E1" w:rsidRPr="00E35848" w:rsidRDefault="00E365E1" w:rsidP="0057379A">
      <w:bookmarkStart w:id="8" w:name="TextBodyEnd"/>
      <w:bookmarkEnd w:id="8"/>
    </w:p>
    <w:sectPr w:rsidR="00E365E1" w:rsidRPr="00E35848" w:rsidSect="002A2A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79A" w:rsidRPr="002A2A37" w:rsidRDefault="0057379A">
      <w:r w:rsidRPr="002A2A37">
        <w:separator/>
      </w:r>
    </w:p>
  </w:endnote>
  <w:endnote w:type="continuationSeparator" w:id="0">
    <w:p w:rsidR="0057379A" w:rsidRPr="002A2A37" w:rsidRDefault="0057379A">
      <w:r w:rsidRPr="002A2A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A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A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A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79A" w:rsidRPr="002A2A37" w:rsidRDefault="0057379A">
      <w:r w:rsidRPr="002A2A37">
        <w:separator/>
      </w:r>
    </w:p>
  </w:footnote>
  <w:footnote w:type="continuationSeparator" w:id="0">
    <w:p w:rsidR="0057379A" w:rsidRPr="002A2A37" w:rsidRDefault="0057379A">
      <w:r w:rsidRPr="002A2A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A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A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A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4"/>
    <w:docVar w:name="dvlangue" w:val="LV"/>
    <w:docVar w:name="dvnumam" w:val="0"/>
    <w:docVar w:name="dvpe" w:val="764.119"/>
    <w:docVar w:name="dvtitre" w:val="Eiropas Parlamenta 2024. gada XX. XXX  rezolūcija par Ķīnā pretlikumīgi ieslodzīto uiguru lietām, jo īpaši Ilham Tohti un Gulshan Abbas lietu(2024/2857(RSP))"/>
  </w:docVars>
  <w:rsids>
    <w:rsidRoot w:val="0057379A"/>
    <w:rsid w:val="00002272"/>
    <w:rsid w:val="00064002"/>
    <w:rsid w:val="000677B9"/>
    <w:rsid w:val="000831BA"/>
    <w:rsid w:val="000A42CC"/>
    <w:rsid w:val="000E7DD9"/>
    <w:rsid w:val="0010095E"/>
    <w:rsid w:val="00125B37"/>
    <w:rsid w:val="00187494"/>
    <w:rsid w:val="001F32AE"/>
    <w:rsid w:val="002767FF"/>
    <w:rsid w:val="002A2A3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79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6A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848"/>
    <w:rsid w:val="00E365E1"/>
    <w:rsid w:val="00E820A4"/>
    <w:rsid w:val="00EB006A"/>
    <w:rsid w:val="00EB4772"/>
    <w:rsid w:val="00ED169E"/>
    <w:rsid w:val="00ED4235"/>
    <w:rsid w:val="00F04346"/>
    <w:rsid w:val="00F075DC"/>
    <w:rsid w:val="00F149E9"/>
    <w:rsid w:val="00F5134D"/>
    <w:rsid w:val="00F74202"/>
    <w:rsid w:val="00F87713"/>
    <w:rsid w:val="00FB4360"/>
    <w:rsid w:val="00FB739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045E8"/>
  <w15:chartTrackingRefBased/>
  <w15:docId w15:val="{68A8F974-502F-42C4-B908-AA8883A9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A06A3"/>
    <w:rPr>
      <w:b/>
    </w:rPr>
  </w:style>
  <w:style w:type="paragraph" w:customStyle="1" w:styleId="NormalHanging12a">
    <w:name w:val="NormalHanging12a"/>
    <w:basedOn w:val="Normal"/>
    <w:link w:val="NormalHanging12aChar"/>
    <w:rsid w:val="009A06A3"/>
    <w:pPr>
      <w:spacing w:after="240"/>
      <w:ind w:left="567" w:hanging="567"/>
    </w:pPr>
  </w:style>
  <w:style w:type="paragraph" w:customStyle="1" w:styleId="EPComma">
    <w:name w:val="EPComma"/>
    <w:basedOn w:val="Normal"/>
    <w:rsid w:val="009A06A3"/>
    <w:pPr>
      <w:spacing w:before="480" w:after="240"/>
    </w:pPr>
  </w:style>
  <w:style w:type="character" w:customStyle="1" w:styleId="NormalHanging12aChar">
    <w:name w:val="NormalHanging12a Char"/>
    <w:basedOn w:val="DefaultParagraphFont"/>
    <w:link w:val="NormalHanging12a"/>
    <w:locked/>
    <w:rsid w:val="009A06A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15395-B9DE-4054-A808-388B3DB2C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2024-10-10T09:05:00Z</dcterms:created>
  <dcterms:modified xsi:type="dcterms:W3CDTF">2024-10-10T09:05:00Z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B10-0101/2024</vt:lpwstr>
  </property>
  <property fmtid="{D5CDD505-2E9C-101B-9397-08002B2CF9AE}" pid="4" name="&lt;Type&gt;">
    <vt:lpwstr>RR</vt:lpwstr>
  </property>
</Properties>
</file>