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429A" w14:paraId="13913B24" w14:textId="77777777" w:rsidTr="0010095E">
        <w:trPr>
          <w:trHeight w:hRule="exact" w:val="1418"/>
        </w:trPr>
        <w:tc>
          <w:tcPr>
            <w:tcW w:w="6804" w:type="dxa"/>
            <w:shd w:val="clear" w:color="auto" w:fill="auto"/>
            <w:vAlign w:val="center"/>
          </w:tcPr>
          <w:p w14:paraId="18155612" w14:textId="77777777" w:rsidR="00751A4A" w:rsidRPr="000F429A" w:rsidRDefault="004E3845" w:rsidP="0010095E">
            <w:pPr>
              <w:pStyle w:val="EPName"/>
            </w:pPr>
            <w:r w:rsidRPr="000F429A">
              <w:t>Europa-Parlamentet</w:t>
            </w:r>
          </w:p>
          <w:p w14:paraId="0593BBEC" w14:textId="77777777" w:rsidR="00751A4A" w:rsidRPr="000F429A" w:rsidRDefault="005F1B17" w:rsidP="005F1B17">
            <w:pPr>
              <w:pStyle w:val="EPTerm"/>
              <w:rPr>
                <w:rStyle w:val="HideTWBExt"/>
                <w:noProof w:val="0"/>
                <w:vanish w:val="0"/>
                <w:color w:val="auto"/>
              </w:rPr>
            </w:pPr>
            <w:r w:rsidRPr="000F429A">
              <w:t>2024</w:t>
            </w:r>
            <w:r w:rsidR="00817416" w:rsidRPr="000F429A">
              <w:t>-202</w:t>
            </w:r>
            <w:r w:rsidRPr="000F429A">
              <w:t>9</w:t>
            </w:r>
          </w:p>
        </w:tc>
        <w:tc>
          <w:tcPr>
            <w:tcW w:w="2268" w:type="dxa"/>
            <w:shd w:val="clear" w:color="auto" w:fill="auto"/>
          </w:tcPr>
          <w:p w14:paraId="0F9CF5E0" w14:textId="77777777" w:rsidR="00751A4A" w:rsidRPr="000F429A" w:rsidRDefault="00187494" w:rsidP="0010095E">
            <w:pPr>
              <w:pStyle w:val="EPLogo"/>
            </w:pPr>
            <w:r w:rsidRPr="000F429A">
              <w:rPr>
                <w:noProof/>
                <w:lang w:val="en-GB"/>
              </w:rPr>
              <w:drawing>
                <wp:inline distT="0" distB="0" distL="0" distR="0" wp14:anchorId="246AE0C4" wp14:editId="333D75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96805C" w14:textId="77777777" w:rsidR="00D058B8" w:rsidRPr="000F429A" w:rsidRDefault="00D058B8" w:rsidP="004C5D52">
      <w:pPr>
        <w:pStyle w:val="LineTop"/>
      </w:pPr>
    </w:p>
    <w:p w14:paraId="39C730AC" w14:textId="77777777" w:rsidR="00680577" w:rsidRPr="000F429A" w:rsidRDefault="004E3845" w:rsidP="00680577">
      <w:pPr>
        <w:pStyle w:val="EPBodyTA1"/>
      </w:pPr>
      <w:r w:rsidRPr="000F429A">
        <w:t>VEDTAGNE TEKSTER</w:t>
      </w:r>
    </w:p>
    <w:p w14:paraId="29A31BDD" w14:textId="77777777" w:rsidR="00D058B8" w:rsidRPr="000F429A" w:rsidRDefault="00D058B8" w:rsidP="00D058B8">
      <w:pPr>
        <w:pStyle w:val="LineBottom"/>
      </w:pPr>
    </w:p>
    <w:p w14:paraId="7170BDE8" w14:textId="7DCB7AA5" w:rsidR="004E3845" w:rsidRPr="000F429A" w:rsidRDefault="004E3845" w:rsidP="004E3845">
      <w:pPr>
        <w:pStyle w:val="ATHeading1"/>
      </w:pPr>
      <w:bookmarkStart w:id="0" w:name="TANumber"/>
      <w:r w:rsidRPr="000F429A">
        <w:t>P10_TA(2024)00</w:t>
      </w:r>
      <w:bookmarkEnd w:id="0"/>
      <w:r w:rsidR="003E0531">
        <w:t>24</w:t>
      </w:r>
    </w:p>
    <w:p w14:paraId="0D325835" w14:textId="77777777" w:rsidR="004E3845" w:rsidRPr="000F429A" w:rsidRDefault="003B295F" w:rsidP="003B295F">
      <w:pPr>
        <w:pStyle w:val="ATHeading2"/>
      </w:pPr>
      <w:r>
        <w:t>Forslag til ændringsbudget nr. 4/2024: ajourføring af indtægter (egne indtægter) og tilpasninger vedrørende visse decentrale agenturer</w:t>
      </w:r>
    </w:p>
    <w:p w14:paraId="5F6EA485" w14:textId="77777777" w:rsidR="004E3845" w:rsidRPr="000F429A" w:rsidRDefault="004E3845" w:rsidP="004E3845">
      <w:pPr>
        <w:rPr>
          <w:i/>
          <w:vanish/>
        </w:rPr>
      </w:pPr>
      <w:r w:rsidRPr="000F429A">
        <w:rPr>
          <w:i/>
        </w:rPr>
        <w:fldChar w:fldCharType="begin"/>
      </w:r>
      <w:r w:rsidRPr="000F429A">
        <w:rPr>
          <w:i/>
        </w:rPr>
        <w:instrText xml:space="preserve"> TC"(</w:instrText>
      </w:r>
      <w:bookmarkStart w:id="1" w:name="DocNumber"/>
      <w:r w:rsidRPr="000F429A">
        <w:rPr>
          <w:i/>
        </w:rPr>
        <w:instrText>A10-0007/2024</w:instrText>
      </w:r>
      <w:bookmarkEnd w:id="1"/>
      <w:r w:rsidRPr="000F429A">
        <w:rPr>
          <w:i/>
        </w:rPr>
        <w:instrText xml:space="preserve"> - Ordfører: Siegfried </w:instrText>
      </w:r>
      <w:proofErr w:type="spellStart"/>
      <w:r w:rsidRPr="000F429A">
        <w:rPr>
          <w:i/>
        </w:rPr>
        <w:instrText>Mureşan</w:instrText>
      </w:r>
      <w:proofErr w:type="spellEnd"/>
      <w:r w:rsidRPr="000F429A">
        <w:rPr>
          <w:i/>
        </w:rPr>
        <w:instrText xml:space="preserve">)"\l3 \n&gt; \* MERGEFORMAT </w:instrText>
      </w:r>
      <w:r w:rsidRPr="000F429A">
        <w:rPr>
          <w:i/>
        </w:rPr>
        <w:fldChar w:fldCharType="end"/>
      </w:r>
    </w:p>
    <w:p w14:paraId="32AA7628" w14:textId="77777777" w:rsidR="004E3845" w:rsidRPr="000F429A" w:rsidRDefault="004E3845" w:rsidP="004E3845">
      <w:pPr>
        <w:rPr>
          <w:vanish/>
        </w:rPr>
      </w:pPr>
      <w:bookmarkStart w:id="2" w:name="Commission"/>
      <w:r w:rsidRPr="000F429A">
        <w:rPr>
          <w:vanish/>
        </w:rPr>
        <w:t>Budgetudvalget</w:t>
      </w:r>
      <w:bookmarkEnd w:id="2"/>
    </w:p>
    <w:p w14:paraId="5083AF54" w14:textId="77777777" w:rsidR="004E3845" w:rsidRPr="000F429A" w:rsidRDefault="004E3845" w:rsidP="004E3845">
      <w:pPr>
        <w:rPr>
          <w:vanish/>
        </w:rPr>
      </w:pPr>
      <w:bookmarkStart w:id="3" w:name="PE"/>
      <w:r w:rsidRPr="000F429A">
        <w:rPr>
          <w:vanish/>
        </w:rPr>
        <w:t>PE763.032</w:t>
      </w:r>
      <w:bookmarkEnd w:id="3"/>
    </w:p>
    <w:p w14:paraId="66E9F857" w14:textId="2E5AB3AE" w:rsidR="004E3845" w:rsidRPr="000F429A" w:rsidRDefault="004E3845" w:rsidP="004E3845">
      <w:pPr>
        <w:pStyle w:val="ATHeading3"/>
      </w:pPr>
      <w:bookmarkStart w:id="4" w:name="Sujet"/>
      <w:r w:rsidRPr="000F429A">
        <w:t xml:space="preserve">Europa-Parlamentets beslutning af </w:t>
      </w:r>
      <w:r w:rsidR="003B295F">
        <w:t>22. oktober</w:t>
      </w:r>
      <w:r w:rsidRPr="000F429A">
        <w:t xml:space="preserve"> 2024 om Rådets holdning til forslag til Den Europæiske Unions ændringsbudget nr. 4/2024 for regnskabsåret 2024 – Ajourføring af indtægter (egne indtægter) og tilpasninger vedrørende visse decentrale agenturer</w:t>
      </w:r>
      <w:bookmarkEnd w:id="4"/>
      <w:r w:rsidRPr="000F429A">
        <w:t xml:space="preserve"> </w:t>
      </w:r>
      <w:bookmarkStart w:id="5" w:name="References"/>
      <w:r w:rsidRPr="000F429A">
        <w:t>(13195/2024 – C10-0109/2024 – 2024/0185(BUD))</w:t>
      </w:r>
      <w:bookmarkEnd w:id="5"/>
    </w:p>
    <w:p w14:paraId="38E8FEBE" w14:textId="77777777" w:rsidR="00F075CE" w:rsidRPr="000F429A" w:rsidRDefault="00F075CE" w:rsidP="00F075CE">
      <w:pPr>
        <w:pStyle w:val="EPComma"/>
      </w:pPr>
      <w:bookmarkStart w:id="6" w:name="TextBodyBegin"/>
      <w:bookmarkEnd w:id="6"/>
      <w:r w:rsidRPr="000F429A">
        <w:rPr>
          <w:i/>
        </w:rPr>
        <w:t>Europa-Parlamentet</w:t>
      </w:r>
      <w:r w:rsidRPr="000F429A">
        <w:t>,</w:t>
      </w:r>
    </w:p>
    <w:p w14:paraId="5D819065" w14:textId="77777777" w:rsidR="00F075CE" w:rsidRPr="000F429A" w:rsidRDefault="00F075CE" w:rsidP="00F075CE">
      <w:pPr>
        <w:pStyle w:val="NormalHanging12a"/>
      </w:pPr>
      <w:r w:rsidRPr="000F429A">
        <w:t>–</w:t>
      </w:r>
      <w:r w:rsidRPr="000F429A">
        <w:tab/>
        <w:t>der henviser til artikel 314 i traktaten om Den Europæiske Unions funktionsmåde,</w:t>
      </w:r>
    </w:p>
    <w:p w14:paraId="4E8D5692" w14:textId="77777777" w:rsidR="00F075CE" w:rsidRPr="000F429A" w:rsidRDefault="00F075CE" w:rsidP="00F075CE">
      <w:pPr>
        <w:pStyle w:val="NormalHanging12a"/>
      </w:pPr>
      <w:r w:rsidRPr="000F429A">
        <w:t>–</w:t>
      </w:r>
      <w:r w:rsidRPr="000F429A">
        <w:tab/>
        <w:t>der henviser til artikel 106A i traktaten om oprettelse af Det Europæiske Atomenergifællesskab,</w:t>
      </w:r>
    </w:p>
    <w:p w14:paraId="1F3EFDC0" w14:textId="77777777" w:rsidR="00F075CE" w:rsidRPr="000F429A" w:rsidRDefault="00F075CE" w:rsidP="00F075CE">
      <w:pPr>
        <w:pStyle w:val="NormalHanging12a"/>
      </w:pPr>
      <w:r w:rsidRPr="000F429A">
        <w:t>–</w:t>
      </w:r>
      <w:r w:rsidRPr="000F429A">
        <w:tab/>
        <w:t xml:space="preserve">der henviser til Europa-Parlamentets og Rådets forordning (EU, </w:t>
      </w:r>
      <w:proofErr w:type="spellStart"/>
      <w:r w:rsidRPr="000F429A">
        <w:t>Euratom</w:t>
      </w:r>
      <w:proofErr w:type="spellEnd"/>
      <w:r w:rsidRPr="000F429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0F429A">
        <w:t>Euratom</w:t>
      </w:r>
      <w:proofErr w:type="spellEnd"/>
      <w:r w:rsidRPr="000F429A">
        <w:t>) nr. 966/2012</w:t>
      </w:r>
      <w:r w:rsidRPr="000F429A">
        <w:rPr>
          <w:rStyle w:val="FootnoteReference"/>
        </w:rPr>
        <w:footnoteReference w:id="1"/>
      </w:r>
      <w:r w:rsidRPr="000F429A">
        <w:t>, særlig artikel 44,</w:t>
      </w:r>
    </w:p>
    <w:p w14:paraId="4E997901" w14:textId="77777777" w:rsidR="00F075CE" w:rsidRPr="000F429A" w:rsidRDefault="00F075CE" w:rsidP="00F075CE">
      <w:pPr>
        <w:pStyle w:val="NormalHanging12a"/>
      </w:pPr>
      <w:r w:rsidRPr="000F429A">
        <w:t>–</w:t>
      </w:r>
      <w:r w:rsidRPr="000F429A">
        <w:tab/>
        <w:t xml:space="preserve">der henviser til Europa-Parlamentets og Rådets forordning (EU, </w:t>
      </w:r>
      <w:proofErr w:type="spellStart"/>
      <w:r w:rsidRPr="000F429A">
        <w:t>Euratom</w:t>
      </w:r>
      <w:proofErr w:type="spellEnd"/>
      <w:r w:rsidRPr="000F429A">
        <w:t>) 2024/2509 af 23. september 2024 om de finansielle regler vedrørende Unionens almindelige budget</w:t>
      </w:r>
      <w:r w:rsidRPr="000F429A">
        <w:rPr>
          <w:rStyle w:val="FootnoteReference"/>
        </w:rPr>
        <w:footnoteReference w:id="2"/>
      </w:r>
      <w:r w:rsidRPr="000F429A">
        <w:t>, særlig artikel 44,</w:t>
      </w:r>
    </w:p>
    <w:p w14:paraId="70C3F56D" w14:textId="77777777" w:rsidR="00F075CE" w:rsidRPr="000F429A" w:rsidRDefault="00F075CE" w:rsidP="00F075CE">
      <w:pPr>
        <w:pStyle w:val="NormalHanging12a"/>
      </w:pPr>
      <w:r w:rsidRPr="000F429A">
        <w:t>–</w:t>
      </w:r>
      <w:r w:rsidRPr="000F429A">
        <w:tab/>
        <w:t>der henviser til Den Europæiske Unions almindelige budget for regnskabsåret 2024, endeligt vedtaget den 22. november 2023</w:t>
      </w:r>
      <w:r w:rsidRPr="000F429A">
        <w:rPr>
          <w:rStyle w:val="FootnoteReference"/>
        </w:rPr>
        <w:footnoteReference w:id="3"/>
      </w:r>
      <w:r w:rsidRPr="000F429A">
        <w:t>,</w:t>
      </w:r>
    </w:p>
    <w:p w14:paraId="28AB3D2D" w14:textId="77777777" w:rsidR="00F075CE" w:rsidRPr="000F429A" w:rsidRDefault="00F075CE" w:rsidP="00F075CE">
      <w:pPr>
        <w:pStyle w:val="NormalHanging12a"/>
      </w:pPr>
      <w:r w:rsidRPr="000F429A">
        <w:t>–</w:t>
      </w:r>
      <w:r w:rsidRPr="000F429A">
        <w:tab/>
        <w:t xml:space="preserve">der henviser til Rådets forordning (EU, </w:t>
      </w:r>
      <w:proofErr w:type="spellStart"/>
      <w:r w:rsidRPr="000F429A">
        <w:t>Euratom</w:t>
      </w:r>
      <w:proofErr w:type="spellEnd"/>
      <w:r w:rsidRPr="000F429A">
        <w:t>) 2020/2093 af 17. december 2020 om fastlæggelse af den flerårige finansielle ramme for årene 2021-2027</w:t>
      </w:r>
      <w:r w:rsidRPr="000F429A">
        <w:rPr>
          <w:rStyle w:val="FootnoteReference"/>
        </w:rPr>
        <w:footnoteReference w:id="4"/>
      </w:r>
      <w:r w:rsidRPr="000F429A">
        <w:t>,</w:t>
      </w:r>
    </w:p>
    <w:p w14:paraId="4C56B473" w14:textId="77777777" w:rsidR="00F075CE" w:rsidRPr="000F429A" w:rsidRDefault="00F075CE" w:rsidP="00F075CE">
      <w:pPr>
        <w:pStyle w:val="NormalHanging12a"/>
      </w:pPr>
      <w:r w:rsidRPr="000F429A">
        <w:lastRenderedPageBreak/>
        <w:t>–</w:t>
      </w:r>
      <w:r w:rsidRPr="000F429A">
        <w:tab/>
        <w:t xml:space="preserve">der henviser til den </w:t>
      </w:r>
      <w:proofErr w:type="spellStart"/>
      <w:r w:rsidRPr="000F429A">
        <w:t>interinstitutionelle</w:t>
      </w:r>
      <w:proofErr w:type="spellEnd"/>
      <w:r w:rsidRPr="000F429A">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0F429A">
        <w:rPr>
          <w:rStyle w:val="FootnoteReference"/>
        </w:rPr>
        <w:footnoteReference w:id="5"/>
      </w:r>
      <w:r w:rsidRPr="000F429A">
        <w:t>,</w:t>
      </w:r>
    </w:p>
    <w:p w14:paraId="35557619" w14:textId="77777777" w:rsidR="00F075CE" w:rsidRPr="000F429A" w:rsidRDefault="00F075CE" w:rsidP="00F075CE">
      <w:pPr>
        <w:pStyle w:val="NormalHanging12a"/>
      </w:pPr>
      <w:r w:rsidRPr="000F429A">
        <w:t>–</w:t>
      </w:r>
      <w:r w:rsidRPr="000F429A">
        <w:tab/>
        <w:t xml:space="preserve">der henviser til Rådets afgørelse (EU, </w:t>
      </w:r>
      <w:proofErr w:type="spellStart"/>
      <w:r w:rsidRPr="000F429A">
        <w:t>Euratom</w:t>
      </w:r>
      <w:proofErr w:type="spellEnd"/>
      <w:r w:rsidRPr="000F429A">
        <w:t xml:space="preserve">) 2020/2053 af 14. december 2020 om ordningen for Den Europæiske Unions egne indtægter og om ophævelse af afgørelse 2014/335/EU, </w:t>
      </w:r>
      <w:proofErr w:type="spellStart"/>
      <w:r w:rsidRPr="000F429A">
        <w:t>Euratom</w:t>
      </w:r>
      <w:proofErr w:type="spellEnd"/>
      <w:r w:rsidRPr="000F429A">
        <w:rPr>
          <w:rStyle w:val="FootnoteReference"/>
        </w:rPr>
        <w:footnoteReference w:id="6"/>
      </w:r>
      <w:r w:rsidRPr="000F429A">
        <w:t>,</w:t>
      </w:r>
    </w:p>
    <w:p w14:paraId="2AA05A26" w14:textId="77777777" w:rsidR="00F075CE" w:rsidRPr="000F429A" w:rsidRDefault="00F075CE" w:rsidP="00F075CE">
      <w:pPr>
        <w:pStyle w:val="NormalHanging12a"/>
      </w:pPr>
      <w:r w:rsidRPr="000F429A">
        <w:t>–</w:t>
      </w:r>
      <w:r w:rsidRPr="000F429A">
        <w:tab/>
        <w:t>der henviser til forslag til ændringsbudget nr. 4/2024, vedtaget af Kommissionen den 19. juli 2024 (</w:t>
      </w:r>
      <w:proofErr w:type="gramStart"/>
      <w:r w:rsidRPr="000F429A">
        <w:t>COM(</w:t>
      </w:r>
      <w:proofErr w:type="gramEnd"/>
      <w:r w:rsidRPr="000F429A">
        <w:t>2024)0931),</w:t>
      </w:r>
    </w:p>
    <w:p w14:paraId="64AF3F11" w14:textId="77777777" w:rsidR="00F075CE" w:rsidRPr="000F429A" w:rsidRDefault="00F075CE" w:rsidP="00F075CE">
      <w:pPr>
        <w:pStyle w:val="NormalHanging12a"/>
      </w:pPr>
      <w:r w:rsidRPr="000F429A">
        <w:t>–</w:t>
      </w:r>
      <w:r w:rsidRPr="000F429A">
        <w:tab/>
        <w:t>der henviser til Rådets holdning til forslag til ændringsbudget nr. 4/2024, vedtaget af Rådet den 23. september 2024 og fremsendt til Europa-Parlamentet den 24. september 2024 (13195/2024 – C10</w:t>
      </w:r>
      <w:r w:rsidRPr="000F429A">
        <w:noBreakHyphen/>
        <w:t>0109/2024),</w:t>
      </w:r>
    </w:p>
    <w:p w14:paraId="32135228" w14:textId="77777777" w:rsidR="00F075CE" w:rsidRPr="000F429A" w:rsidRDefault="00F075CE" w:rsidP="00F075CE">
      <w:pPr>
        <w:pStyle w:val="NormalHanging12a"/>
      </w:pPr>
      <w:r w:rsidRPr="000F429A">
        <w:t>–</w:t>
      </w:r>
      <w:r w:rsidRPr="000F429A">
        <w:tab/>
        <w:t>der henviser til forretningsordenens artikel 96 og 98,</w:t>
      </w:r>
    </w:p>
    <w:p w14:paraId="2A43A059" w14:textId="77777777" w:rsidR="00F075CE" w:rsidRPr="000F429A" w:rsidRDefault="00F075CE" w:rsidP="00F075CE">
      <w:pPr>
        <w:pStyle w:val="NormalHanging12a"/>
      </w:pPr>
      <w:r w:rsidRPr="000F429A">
        <w:t>–</w:t>
      </w:r>
      <w:r w:rsidRPr="000F429A">
        <w:tab/>
        <w:t>der henviser til betænkning fra Budgetudvalget (A10-0007/2024),</w:t>
      </w:r>
    </w:p>
    <w:p w14:paraId="7F6B4BAC" w14:textId="77777777" w:rsidR="00F075CE" w:rsidRPr="000F429A" w:rsidRDefault="00F075CE" w:rsidP="00F075CE">
      <w:pPr>
        <w:pStyle w:val="NormalHanging12a"/>
      </w:pPr>
      <w:r w:rsidRPr="000F429A">
        <w:t>A.</w:t>
      </w:r>
      <w:r w:rsidRPr="000F429A">
        <w:tab/>
        <w:t>der henviser til, at det primære formål med forslag til ændringsbudget nr. 4/2024 er at ajourføre budgettets indtægtsside for at tage hensyn til den seneste udvikling og desuden at tilpasse budgettets udgiftsside i forhold til en række decentrale agenturer,</w:t>
      </w:r>
    </w:p>
    <w:p w14:paraId="5243016A" w14:textId="77777777" w:rsidR="00F075CE" w:rsidRPr="000F429A" w:rsidRDefault="00F075CE" w:rsidP="00F075CE">
      <w:pPr>
        <w:pStyle w:val="NormalHanging12a"/>
      </w:pPr>
      <w:r w:rsidRPr="000F429A">
        <w:t>B.</w:t>
      </w:r>
      <w:r w:rsidRPr="000F429A">
        <w:tab/>
        <w:t>der henviser til, at forslag til ændringsbudget nr. 4/2024 indebærer en revision af overslagene over egne indtægter i forbindelse med told, som er 18,3 % lavere end overslaget fra maj 2023, det ikkereducerede momsgrundlag, som er 0,6 % lavere end overslaget fra maj 2023, ikkegenanvendt plastemballageaffald, som er 0,6 % højere end overslaget fra maj 2023, og EU's samlede BNI-grundlag, som er 0,3 % højere end overslaget fra maj 2023;</w:t>
      </w:r>
    </w:p>
    <w:p w14:paraId="6F9A2A21" w14:textId="77777777" w:rsidR="00F075CE" w:rsidRPr="000F429A" w:rsidRDefault="00F075CE" w:rsidP="00F075CE">
      <w:pPr>
        <w:pStyle w:val="NormalHanging12a"/>
      </w:pPr>
      <w:r w:rsidRPr="000F429A">
        <w:t>C.</w:t>
      </w:r>
      <w:r w:rsidRPr="000F429A">
        <w:tab/>
        <w:t>der henviser til, at forslag til ændringsbudget nr. 4/2024 også ajourfører Det Forenede Kongeriges bidrag for 2024 i henhold til udtrædelsesaftalen, som er på 2,38 mia. EUR, hvilket er en betydelig reduktion på 1,52 mia. EUR i forhold til overslaget i budgettet for 2024; der henviser til, at forslag til ændringsbudget nr. 4/2024 også tager hensyn til de bøder og sanktioner, der blev inddrevet frem til udgangen af maj 2024, hvilket forhøjer det oprindelige overslag over bøder og sanktioner i budgettet for 2024 med 513 mio. EUR,</w:t>
      </w:r>
    </w:p>
    <w:p w14:paraId="084F200A" w14:textId="77777777" w:rsidR="00F075CE" w:rsidRPr="000F429A" w:rsidRDefault="00F075CE" w:rsidP="00F075CE">
      <w:pPr>
        <w:pStyle w:val="NormalHanging12a"/>
      </w:pPr>
      <w:r w:rsidRPr="000F429A">
        <w:t>D.</w:t>
      </w:r>
      <w:r w:rsidRPr="000F429A">
        <w:tab/>
        <w:t xml:space="preserve">der henviser til, at der i forslag til ændringsbudget nr. 4/2024 foreslås en række justeringer af finansieringen af decentrale agenturer, med en nettoforhøjelse på i alt 12 mio. EUR og et forslag om at anvende fleksibilitetsinstrumentet for et beløb på 13,2 mio. EUR til at dække forhøjelser til Det Europæiske Lægemiddelagentur og </w:t>
      </w:r>
      <w:proofErr w:type="spellStart"/>
      <w:r w:rsidRPr="000F429A">
        <w:t>Eurojust</w:t>
      </w:r>
      <w:proofErr w:type="spellEnd"/>
      <w:r w:rsidRPr="000F429A">
        <w:t>, idet der ikke er nogen disponibel margen under udgiftsområde 2b i den flerårige finansielle ramme ("FFR");</w:t>
      </w:r>
    </w:p>
    <w:p w14:paraId="5E8CD069" w14:textId="77777777" w:rsidR="00F075CE" w:rsidRPr="000F429A" w:rsidRDefault="00F075CE" w:rsidP="00F075CE">
      <w:pPr>
        <w:pStyle w:val="NormalHanging12a"/>
      </w:pPr>
      <w:r w:rsidRPr="000F429A">
        <w:lastRenderedPageBreak/>
        <w:t>1.</w:t>
      </w:r>
      <w:r w:rsidRPr="000F429A">
        <w:tab/>
        <w:t>glæder sig over forslag til ændringsbudget nr. 4/2024 som forelagt af Kommissionen;</w:t>
      </w:r>
    </w:p>
    <w:p w14:paraId="5B242F80" w14:textId="77777777" w:rsidR="00F075CE" w:rsidRPr="000F429A" w:rsidRDefault="00F075CE" w:rsidP="00F075CE">
      <w:pPr>
        <w:pStyle w:val="NormalHanging12a"/>
        <w:rPr>
          <w:bCs/>
          <w:iCs/>
          <w:szCs w:val="24"/>
        </w:rPr>
      </w:pPr>
      <w:r w:rsidRPr="000F429A">
        <w:t>2.</w:t>
      </w:r>
      <w:r w:rsidRPr="000F429A">
        <w:tab/>
        <w:t xml:space="preserve">noterer sig, at faldet i andre egne indtægter end BNI (navnlig med hensyn til told) og i størrelsen af Det Forenede Kongeriges bidrag til budgettet medfører en stigning i BNI-bidragene på 5,63 mia. EUR; bemærker, at der er en betydelig afvigelse fra de oprindelige overslag over told og Det Forenede Kongeriges bidrag, og opfordrer Kommissionen til at undersøge, hvordan den kan forbedre sine overslag, hvilket er afgørende for budgetplanlægningens forudsigelighed; </w:t>
      </w:r>
    </w:p>
    <w:p w14:paraId="163F15CC" w14:textId="77777777" w:rsidR="00F075CE" w:rsidRPr="000F429A" w:rsidRDefault="00F075CE" w:rsidP="00F075CE">
      <w:pPr>
        <w:pStyle w:val="NormalHanging12a"/>
      </w:pPr>
      <w:r w:rsidRPr="000F429A">
        <w:t>3.</w:t>
      </w:r>
      <w:r w:rsidRPr="000F429A">
        <w:tab/>
        <w:t xml:space="preserve">understreger, at med forslag til ændringsbudget nr. 4/2024 beløber de faste reduktioner af det BNI-baserede bidrag for de fem støttemodtagende medlemsstater sig til lige under 5,4 mia. EUR netto; understreger, at disse rabatter er inflationsbetingede og derfor er steget med en højere sats end FFR-lofterne, som justeres årligt på grundlag af </w:t>
      </w:r>
      <w:proofErr w:type="spellStart"/>
      <w:r w:rsidRPr="000F429A">
        <w:t>deflatoren</w:t>
      </w:r>
      <w:proofErr w:type="spellEnd"/>
      <w:r w:rsidRPr="000F429A">
        <w:t xml:space="preserve"> på 2 %; understreger, at denne afvigelse øger byrden for de øvrige medlemsstater;</w:t>
      </w:r>
    </w:p>
    <w:p w14:paraId="0D33F3DA" w14:textId="77777777" w:rsidR="00F075CE" w:rsidRPr="000F429A" w:rsidRDefault="00F075CE" w:rsidP="00F075CE">
      <w:pPr>
        <w:pStyle w:val="NormalHanging12a"/>
      </w:pPr>
      <w:r w:rsidRPr="000F429A">
        <w:t>4.</w:t>
      </w:r>
      <w:r w:rsidRPr="000F429A">
        <w:tab/>
        <w:t xml:space="preserve">understreger, at der er behov for bæredygtige indtægter til Unionens budget, som – for at kunne reagere på forskellige kriser i løbet af de seneste år – er blevet hårdt belastet; beklager derfor manglen på fremskridt i Rådet med hensyn til reformen af ordningen for egne indtægter </w:t>
      </w:r>
      <w:r w:rsidRPr="000F429A">
        <w:rPr>
          <w:color w:val="1E1E1F"/>
          <w:shd w:val="clear" w:color="auto" w:fill="FFFFFF"/>
        </w:rPr>
        <w:t xml:space="preserve">i overensstemmelse med køreplanen i den </w:t>
      </w:r>
      <w:proofErr w:type="spellStart"/>
      <w:r w:rsidRPr="000F429A">
        <w:rPr>
          <w:color w:val="1E1E1F"/>
          <w:shd w:val="clear" w:color="auto" w:fill="FFFFFF"/>
        </w:rPr>
        <w:t>interinstitutionelle</w:t>
      </w:r>
      <w:proofErr w:type="spellEnd"/>
      <w:r w:rsidRPr="000F429A">
        <w:rPr>
          <w:color w:val="1E1E1F"/>
          <w:shd w:val="clear" w:color="auto" w:fill="FFFFFF"/>
        </w:rPr>
        <w:t xml:space="preserve"> aftale; </w:t>
      </w:r>
      <w:r w:rsidRPr="000F429A">
        <w:t>minder om sin holdning til støtte for Kommissionens ændrede forslag og opfordrer indtrængende Rådet og medlemsstaterne til hurtigt at vedtage disse forslag med henblik på at øge de egne indtægter, der er til rådighed for Unionens budget; minder om sin mangeårige holdning om, at bøder og gebyrer bør anvendes som supplerende indtægter for Unionens budget;</w:t>
      </w:r>
    </w:p>
    <w:p w14:paraId="1D1EA347" w14:textId="77777777" w:rsidR="00F075CE" w:rsidRPr="000F429A" w:rsidRDefault="00F075CE" w:rsidP="00F075CE">
      <w:pPr>
        <w:pStyle w:val="NormalHanging12a"/>
      </w:pPr>
      <w:r w:rsidRPr="000F429A">
        <w:t>5.</w:t>
      </w:r>
      <w:r w:rsidRPr="000F429A">
        <w:tab/>
        <w:t>gentager sin mangeårige holdning om, at nye prioriteter kræver nye midler; noterer sig rækken af justeringer af de decentrale agenturers budgetter, primært i forbindelse med de opgaver, de er blevet pålagt i henhold til nyligt vedtaget lovgivning; minder om, at agenturerne skal have det personale og budget, der er nødvendigt, for at de kan opfylde deres mandater korrekt; beklager dybt, at yderligere midler til et decentralt agentur i flere tilfælde medfører en modsvarende reduktion af programbevillingsrammen;</w:t>
      </w:r>
    </w:p>
    <w:p w14:paraId="3B6A8D4C" w14:textId="77777777" w:rsidR="00F075CE" w:rsidRPr="000F429A" w:rsidRDefault="00F075CE" w:rsidP="00F075CE">
      <w:pPr>
        <w:pStyle w:val="NormalHanging12a"/>
      </w:pPr>
      <w:r w:rsidRPr="000F429A">
        <w:t>6.</w:t>
      </w:r>
      <w:r w:rsidRPr="000F429A">
        <w:tab/>
        <w:t xml:space="preserve">beklager, at der i den nuværende FFR hidtil er blevet omfordelt – eller der er foreslået omfordelt – i alt 1,5 mia. EUR fra programmer til decentrale agenturer; understreger, at omfanget af omfordelinger er symptomatisk for de begrænsede ressourcer, der er til rådighed for Unionens budget, og understreger, at der er behov for budgetfleksibilitet for at kunne tilpasse agenturernes ressourcer i overensstemmelse med ændringerne af deres mandater og opgaver i løbet af </w:t>
      </w:r>
      <w:proofErr w:type="spellStart"/>
      <w:r w:rsidRPr="000F429A">
        <w:t>FFR'en</w:t>
      </w:r>
      <w:proofErr w:type="spellEnd"/>
      <w:r w:rsidRPr="000F429A">
        <w:t>;</w:t>
      </w:r>
    </w:p>
    <w:p w14:paraId="01BB606C" w14:textId="77777777" w:rsidR="00F075CE" w:rsidRPr="000F429A" w:rsidRDefault="00F075CE" w:rsidP="00F075CE">
      <w:pPr>
        <w:pStyle w:val="NormalHanging12a"/>
      </w:pPr>
      <w:r w:rsidRPr="000F429A">
        <w:t>7.</w:t>
      </w:r>
      <w:r w:rsidRPr="000F429A">
        <w:tab/>
        <w:t xml:space="preserve">bemærker, at forslag til ændringsbudget nr. 4/2024 indebærer en stigning på 2 mio. EUR til </w:t>
      </w:r>
      <w:proofErr w:type="spellStart"/>
      <w:r w:rsidRPr="000F429A">
        <w:t>Eurojust</w:t>
      </w:r>
      <w:proofErr w:type="spellEnd"/>
      <w:r w:rsidRPr="000F429A">
        <w:t xml:space="preserve"> som følge af inflationspresset; understreger, at inflationspresset tydeligvis udgør en udfordring for alle decentrale agenturer, idet inflationen ligger over den årlige </w:t>
      </w:r>
      <w:proofErr w:type="spellStart"/>
      <w:r w:rsidRPr="000F429A">
        <w:t>deflator</w:t>
      </w:r>
      <w:proofErr w:type="spellEnd"/>
      <w:r w:rsidRPr="000F429A">
        <w:t xml:space="preserve"> på 2 %, som FFR-lofterne hæves efter, og personale- og driftsomkostningerne for de decentrale agenturer kommer under betydeligt pres som følge heraf, og mener, at den nuværende behandling af decentrale agenturers budgetter som adskilte fra de administrative udgifter under udgiftsområde 7 i FFR kræver yderligere overvejelser som led i Kommissionens forberedelser i forbindelse med FFR for perioden efter 2027;</w:t>
      </w:r>
    </w:p>
    <w:p w14:paraId="0C6ED179" w14:textId="77777777" w:rsidR="00F075CE" w:rsidRPr="000F429A" w:rsidRDefault="00F075CE" w:rsidP="00F075CE">
      <w:pPr>
        <w:pStyle w:val="NormalHanging12a"/>
      </w:pPr>
      <w:r w:rsidRPr="000F429A">
        <w:t>8.</w:t>
      </w:r>
      <w:r w:rsidRPr="000F429A">
        <w:tab/>
        <w:t>godkender Rådets holdning til forslag til ændringsbudget nr. 4/2024;</w:t>
      </w:r>
    </w:p>
    <w:p w14:paraId="1266D851" w14:textId="77777777" w:rsidR="00F075CE" w:rsidRPr="000F429A" w:rsidRDefault="00F075CE" w:rsidP="00F075CE">
      <w:pPr>
        <w:pStyle w:val="NormalHanging12a"/>
      </w:pPr>
      <w:r w:rsidRPr="000F429A">
        <w:lastRenderedPageBreak/>
        <w:t>9.</w:t>
      </w:r>
      <w:r w:rsidRPr="000F429A">
        <w:tab/>
        <w:t xml:space="preserve">pålægger sin formand at fastslå, at ændringsbudget nr. 4/2024 er endeligt vedtaget, og drage omsorg for, at det offentliggøres i </w:t>
      </w:r>
      <w:r w:rsidRPr="000F429A">
        <w:rPr>
          <w:i/>
        </w:rPr>
        <w:t>Den Europæiske Unions Tidende</w:t>
      </w:r>
      <w:r w:rsidRPr="000F429A">
        <w:t>;</w:t>
      </w:r>
    </w:p>
    <w:p w14:paraId="0E855F3B" w14:textId="77777777" w:rsidR="00E365E1" w:rsidRPr="000F429A" w:rsidRDefault="00F075CE" w:rsidP="003B295F">
      <w:pPr>
        <w:ind w:left="567" w:hanging="567"/>
      </w:pPr>
      <w:r w:rsidRPr="000F429A">
        <w:t>10.</w:t>
      </w:r>
      <w:r w:rsidRPr="000F429A">
        <w:tab/>
        <w:t>pålægger sin formand at sende denne beslutning til Rådet og Kommissionen og til de øvrige institutioner og de berørte organer samt til de nationale parlamenter.</w:t>
      </w:r>
    </w:p>
    <w:sectPr w:rsidR="00E365E1" w:rsidRPr="000F429A" w:rsidSect="000F42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39224" w14:textId="77777777" w:rsidR="004E3845" w:rsidRPr="000F429A" w:rsidRDefault="004E3845">
      <w:r w:rsidRPr="000F429A">
        <w:separator/>
      </w:r>
    </w:p>
  </w:endnote>
  <w:endnote w:type="continuationSeparator" w:id="0">
    <w:p w14:paraId="7C85FF52" w14:textId="77777777" w:rsidR="004E3845" w:rsidRPr="000F429A" w:rsidRDefault="004E3845">
      <w:r w:rsidRPr="000F4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DE6E3" w14:textId="77777777" w:rsidR="00064002" w:rsidRPr="000F42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264DD" w14:textId="77777777" w:rsidR="00064002" w:rsidRPr="000F42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4A753" w14:textId="77777777" w:rsidR="00064002" w:rsidRPr="000F42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8BFB0" w14:textId="77777777" w:rsidR="004E3845" w:rsidRPr="000F429A" w:rsidRDefault="004E3845">
      <w:r w:rsidRPr="000F429A">
        <w:separator/>
      </w:r>
    </w:p>
  </w:footnote>
  <w:footnote w:type="continuationSeparator" w:id="0">
    <w:p w14:paraId="62E98800" w14:textId="77777777" w:rsidR="004E3845" w:rsidRPr="000F429A" w:rsidRDefault="004E3845">
      <w:r w:rsidRPr="000F429A">
        <w:continuationSeparator/>
      </w:r>
    </w:p>
  </w:footnote>
  <w:footnote w:id="1">
    <w:p w14:paraId="33F128A4" w14:textId="7706F137" w:rsidR="00F075CE" w:rsidRPr="0094420F" w:rsidRDefault="00F075CE" w:rsidP="000F429A">
      <w:pPr>
        <w:pStyle w:val="FootnoteText"/>
        <w:ind w:left="567" w:hanging="567"/>
        <w:rPr>
          <w:sz w:val="24"/>
          <w:lang w:val="fi-FI"/>
        </w:rPr>
      </w:pPr>
      <w:r w:rsidRPr="000F429A">
        <w:rPr>
          <w:rStyle w:val="FootnoteReference"/>
          <w:sz w:val="24"/>
          <w:lang w:val="da-DK"/>
        </w:rPr>
        <w:footnoteRef/>
      </w:r>
      <w:r w:rsidR="000F429A" w:rsidRPr="0094420F">
        <w:rPr>
          <w:sz w:val="24"/>
          <w:lang w:val="fi-FI"/>
        </w:rPr>
        <w:t xml:space="preserve"> </w:t>
      </w:r>
      <w:r w:rsidR="000F429A" w:rsidRPr="0094420F">
        <w:rPr>
          <w:sz w:val="24"/>
          <w:lang w:val="fi-FI"/>
        </w:rPr>
        <w:tab/>
      </w:r>
      <w:r w:rsidRPr="0094420F">
        <w:rPr>
          <w:sz w:val="24"/>
          <w:lang w:val="fi-FI"/>
        </w:rPr>
        <w:t xml:space="preserve">EUT L 193 af 30.7.2018, s. 1, ELI: </w:t>
      </w:r>
      <w:r w:rsidR="003650A8" w:rsidRPr="0094420F">
        <w:rPr>
          <w:rStyle w:val="Hyperlink"/>
          <w:sz w:val="24"/>
          <w:lang w:val="fi-FI"/>
        </w:rPr>
        <w:t>ELI: http://data.europa.eu/eli/reg/2018/1046/oj</w:t>
      </w:r>
      <w:r w:rsidRPr="0094420F">
        <w:rPr>
          <w:sz w:val="24"/>
          <w:lang w:val="fi-FI"/>
        </w:rPr>
        <w:t>.</w:t>
      </w:r>
    </w:p>
  </w:footnote>
  <w:footnote w:id="2">
    <w:p w14:paraId="45B0F03F" w14:textId="6060BA8C" w:rsidR="00F075CE" w:rsidRPr="0094420F" w:rsidRDefault="00F075CE" w:rsidP="000F429A">
      <w:pPr>
        <w:pStyle w:val="FootnoteText"/>
        <w:ind w:left="567" w:hanging="567"/>
        <w:rPr>
          <w:sz w:val="24"/>
          <w:lang w:val="fi-FI"/>
        </w:rPr>
      </w:pPr>
      <w:r w:rsidRPr="000F429A">
        <w:rPr>
          <w:rStyle w:val="FootnoteReference"/>
          <w:sz w:val="24"/>
          <w:lang w:val="da-DK"/>
        </w:rPr>
        <w:footnoteRef/>
      </w:r>
      <w:r w:rsidR="000F429A" w:rsidRPr="0094420F">
        <w:rPr>
          <w:sz w:val="24"/>
          <w:lang w:val="fi-FI"/>
        </w:rPr>
        <w:t xml:space="preserve"> </w:t>
      </w:r>
      <w:r w:rsidR="000F429A" w:rsidRPr="0094420F">
        <w:rPr>
          <w:sz w:val="24"/>
          <w:lang w:val="fi-FI"/>
        </w:rPr>
        <w:tab/>
      </w:r>
      <w:r w:rsidRPr="0094420F">
        <w:rPr>
          <w:sz w:val="24"/>
          <w:lang w:val="fi-FI"/>
        </w:rPr>
        <w:t xml:space="preserve">EUT L, 2024/2509, 26.9.2024, </w:t>
      </w:r>
      <w:r w:rsidR="003650A8" w:rsidRPr="0094420F">
        <w:rPr>
          <w:rStyle w:val="Hyperlink"/>
          <w:sz w:val="24"/>
          <w:lang w:val="fi-FI"/>
        </w:rPr>
        <w:t>ELI: http://data.europa.eu/eli/reg/2024/2509/oj</w:t>
      </w:r>
      <w:r w:rsidRPr="0094420F">
        <w:rPr>
          <w:sz w:val="24"/>
          <w:lang w:val="fi-FI"/>
        </w:rPr>
        <w:t>.</w:t>
      </w:r>
    </w:p>
  </w:footnote>
  <w:footnote w:id="3">
    <w:p w14:paraId="2FFD8478" w14:textId="77777777" w:rsidR="00F075CE" w:rsidRPr="0094420F" w:rsidRDefault="00F075CE" w:rsidP="000F429A">
      <w:pPr>
        <w:pStyle w:val="FootnoteText"/>
        <w:ind w:left="567" w:hanging="567"/>
        <w:rPr>
          <w:sz w:val="24"/>
          <w:lang w:val="fi-FI"/>
        </w:rPr>
      </w:pPr>
      <w:r w:rsidRPr="000F429A">
        <w:rPr>
          <w:rStyle w:val="FootnoteReference"/>
          <w:sz w:val="24"/>
          <w:lang w:val="da-DK"/>
        </w:rPr>
        <w:footnoteRef/>
      </w:r>
      <w:r w:rsidR="000F429A" w:rsidRPr="0094420F">
        <w:rPr>
          <w:sz w:val="24"/>
          <w:lang w:val="fi-FI"/>
        </w:rPr>
        <w:t xml:space="preserve"> </w:t>
      </w:r>
      <w:r w:rsidR="000F429A" w:rsidRPr="0094420F">
        <w:rPr>
          <w:sz w:val="24"/>
          <w:lang w:val="fi-FI"/>
        </w:rPr>
        <w:tab/>
      </w:r>
      <w:r w:rsidRPr="0094420F">
        <w:rPr>
          <w:sz w:val="24"/>
          <w:lang w:val="fi-FI"/>
        </w:rPr>
        <w:t xml:space="preserve">EUT L, 2024/207, 22.2.2024, ELI: </w:t>
      </w:r>
      <w:hyperlink r:id="rId1" w:history="1">
        <w:r w:rsidRPr="0094420F">
          <w:rPr>
            <w:rStyle w:val="Hyperlink"/>
            <w:sz w:val="24"/>
            <w:lang w:val="fi-FI"/>
          </w:rPr>
          <w:t>http://data.europa.eu/eli/budget/2024/207/oj</w:t>
        </w:r>
      </w:hyperlink>
      <w:r w:rsidRPr="0094420F">
        <w:rPr>
          <w:sz w:val="24"/>
          <w:lang w:val="fi-FI"/>
        </w:rPr>
        <w:t>.</w:t>
      </w:r>
    </w:p>
  </w:footnote>
  <w:footnote w:id="4">
    <w:p w14:paraId="2BCFB26E" w14:textId="5D605EC1" w:rsidR="00F075CE" w:rsidRPr="00D7602E" w:rsidRDefault="00F075CE" w:rsidP="000F429A">
      <w:pPr>
        <w:pStyle w:val="FootnoteText"/>
        <w:ind w:left="567" w:hanging="567"/>
        <w:rPr>
          <w:sz w:val="24"/>
          <w:lang w:val="da-DK"/>
        </w:rPr>
      </w:pPr>
      <w:r w:rsidRPr="000F429A">
        <w:rPr>
          <w:rStyle w:val="FootnoteReference"/>
          <w:sz w:val="24"/>
          <w:lang w:val="da-DK"/>
        </w:rPr>
        <w:footnoteRef/>
      </w:r>
      <w:r w:rsidR="000F429A" w:rsidRPr="00D7602E">
        <w:rPr>
          <w:sz w:val="24"/>
          <w:lang w:val="da-DK"/>
        </w:rPr>
        <w:t xml:space="preserve"> </w:t>
      </w:r>
      <w:r w:rsidR="000F429A" w:rsidRPr="00D7602E">
        <w:rPr>
          <w:sz w:val="24"/>
          <w:lang w:val="da-DK"/>
        </w:rPr>
        <w:tab/>
      </w:r>
      <w:r w:rsidRPr="00D7602E">
        <w:rPr>
          <w:sz w:val="24"/>
          <w:lang w:val="da-DK"/>
        </w:rPr>
        <w:t>EUT L 433 I</w:t>
      </w:r>
      <w:r w:rsidR="00D7602E" w:rsidRPr="00D7602E">
        <w:rPr>
          <w:sz w:val="24"/>
          <w:lang w:val="da-DK"/>
        </w:rPr>
        <w:t xml:space="preserve"> af</w:t>
      </w:r>
      <w:r w:rsidRPr="00D7602E">
        <w:rPr>
          <w:sz w:val="24"/>
          <w:lang w:val="da-DK"/>
        </w:rPr>
        <w:t xml:space="preserve"> 22.12.2020, s. 11, ELI: </w:t>
      </w:r>
      <w:hyperlink r:id="rId2" w:history="1">
        <w:r w:rsidRPr="00D7602E">
          <w:rPr>
            <w:rStyle w:val="Hyperlink"/>
            <w:sz w:val="24"/>
            <w:lang w:val="da-DK"/>
          </w:rPr>
          <w:t>http://data.europa.eu/eli/reg/2020/2093/oj</w:t>
        </w:r>
      </w:hyperlink>
      <w:r w:rsidRPr="00D7602E">
        <w:rPr>
          <w:sz w:val="24"/>
          <w:lang w:val="da-DK"/>
        </w:rPr>
        <w:t>.</w:t>
      </w:r>
    </w:p>
  </w:footnote>
  <w:footnote w:id="5">
    <w:p w14:paraId="59FD00B3" w14:textId="77777777" w:rsidR="00F075CE" w:rsidRPr="000F429A" w:rsidRDefault="00F075CE" w:rsidP="000F429A">
      <w:pPr>
        <w:pStyle w:val="FootnoteText"/>
        <w:ind w:left="567" w:hanging="567"/>
        <w:rPr>
          <w:sz w:val="24"/>
          <w:lang w:val="da-DK"/>
        </w:rPr>
      </w:pPr>
      <w:r w:rsidRPr="000F429A">
        <w:rPr>
          <w:rStyle w:val="FootnoteReference"/>
          <w:sz w:val="24"/>
          <w:lang w:val="da-DK"/>
        </w:rPr>
        <w:footnoteRef/>
      </w:r>
      <w:r w:rsidR="000F429A" w:rsidRPr="000F429A">
        <w:rPr>
          <w:sz w:val="24"/>
          <w:lang w:val="da-DK"/>
        </w:rPr>
        <w:t xml:space="preserve"> </w:t>
      </w:r>
      <w:r w:rsidR="000F429A" w:rsidRPr="000F429A">
        <w:rPr>
          <w:sz w:val="24"/>
          <w:lang w:val="da-DK"/>
        </w:rPr>
        <w:tab/>
      </w:r>
      <w:r w:rsidRPr="000F429A">
        <w:rPr>
          <w:sz w:val="24"/>
          <w:lang w:val="da-DK"/>
        </w:rPr>
        <w:t xml:space="preserve">EUT L 433 I </w:t>
      </w:r>
      <w:bookmarkStart w:id="7" w:name="_GoBack"/>
      <w:r w:rsidRPr="000F429A">
        <w:rPr>
          <w:sz w:val="24"/>
          <w:lang w:val="da-DK"/>
        </w:rPr>
        <w:t>af</w:t>
      </w:r>
      <w:bookmarkEnd w:id="7"/>
      <w:r w:rsidRPr="000F429A">
        <w:rPr>
          <w:sz w:val="24"/>
          <w:lang w:val="da-DK"/>
        </w:rPr>
        <w:t xml:space="preserve"> 22.12.2020, s. 28, ELI: </w:t>
      </w:r>
      <w:hyperlink r:id="rId3" w:history="1">
        <w:r w:rsidRPr="000F429A">
          <w:rPr>
            <w:rStyle w:val="Hyperlink"/>
            <w:sz w:val="24"/>
            <w:lang w:val="da-DK"/>
          </w:rPr>
          <w:t>http://data.europa.eu/eli/agree_interinstit/2020/1222/oj</w:t>
        </w:r>
      </w:hyperlink>
      <w:r w:rsidRPr="000F429A">
        <w:rPr>
          <w:sz w:val="24"/>
          <w:lang w:val="da-DK"/>
        </w:rPr>
        <w:t>.</w:t>
      </w:r>
    </w:p>
  </w:footnote>
  <w:footnote w:id="6">
    <w:p w14:paraId="5A10AB97" w14:textId="77777777" w:rsidR="00F075CE" w:rsidRPr="000F429A" w:rsidRDefault="00F075CE" w:rsidP="000F429A">
      <w:pPr>
        <w:pStyle w:val="FootnoteText"/>
        <w:ind w:left="567" w:hanging="567"/>
        <w:rPr>
          <w:sz w:val="24"/>
          <w:lang w:val="da-DK"/>
        </w:rPr>
      </w:pPr>
      <w:r w:rsidRPr="000F429A">
        <w:rPr>
          <w:rStyle w:val="FootnoteReference"/>
          <w:sz w:val="24"/>
          <w:lang w:val="da-DK"/>
        </w:rPr>
        <w:footnoteRef/>
      </w:r>
      <w:r w:rsidR="000F429A" w:rsidRPr="000F429A">
        <w:rPr>
          <w:sz w:val="24"/>
          <w:lang w:val="da-DK"/>
        </w:rPr>
        <w:t xml:space="preserve"> </w:t>
      </w:r>
      <w:r w:rsidR="000F429A" w:rsidRPr="000F429A">
        <w:rPr>
          <w:sz w:val="24"/>
          <w:lang w:val="da-DK"/>
        </w:rPr>
        <w:tab/>
      </w:r>
      <w:r w:rsidRPr="000F429A">
        <w:rPr>
          <w:sz w:val="24"/>
          <w:lang w:val="da-DK"/>
        </w:rPr>
        <w:t xml:space="preserve">EUT L 424 af 15.12.2020, s. 1, ELI: </w:t>
      </w:r>
      <w:hyperlink r:id="rId4" w:history="1">
        <w:r w:rsidRPr="000F429A">
          <w:rPr>
            <w:rStyle w:val="Hyperlink"/>
            <w:sz w:val="24"/>
            <w:lang w:val="da-DK"/>
          </w:rPr>
          <w:t>http://data.europa.eu/eli/dec/2020/2053/oj</w:t>
        </w:r>
      </w:hyperlink>
      <w:r w:rsidRPr="000F429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2C1F" w14:textId="77777777" w:rsidR="00064002" w:rsidRPr="000F42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EAC88" w14:textId="77777777" w:rsidR="00064002" w:rsidRPr="000F42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4AE60" w14:textId="77777777" w:rsidR="00064002" w:rsidRPr="000F42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DA"/>
    <w:docVar w:name="dvnumam" w:val="0"/>
    <w:docVar w:name="dvpe" w:val="763.032"/>
    <w:docVar w:name="dvrapporteur" w:val="Ordfører: "/>
    <w:docVar w:name="dvtitre" w:val="Europa-Parlamentets beslutning af xx.xx 2024 om Rådets holdning til forslag til Den Europæiske Unions ændringsbudget nr. 4/2024 for regnskabsåret 2024 – Ajourføring af indtægter (egne indtægter) og tilpasninger vedrørende visse decentrale agenturer(13195/2024 – C10-0109/2024 – 2024/0185(BUD))"/>
  </w:docVars>
  <w:rsids>
    <w:rsidRoot w:val="004E3845"/>
    <w:rsid w:val="00002272"/>
    <w:rsid w:val="00064002"/>
    <w:rsid w:val="000677B9"/>
    <w:rsid w:val="000831BA"/>
    <w:rsid w:val="000A42CC"/>
    <w:rsid w:val="000E7DD9"/>
    <w:rsid w:val="000F429A"/>
    <w:rsid w:val="0010095E"/>
    <w:rsid w:val="00125B37"/>
    <w:rsid w:val="00187494"/>
    <w:rsid w:val="001F32AE"/>
    <w:rsid w:val="002767FF"/>
    <w:rsid w:val="002B18FE"/>
    <w:rsid w:val="002B5493"/>
    <w:rsid w:val="00343214"/>
    <w:rsid w:val="00361C00"/>
    <w:rsid w:val="003650A8"/>
    <w:rsid w:val="00395FA1"/>
    <w:rsid w:val="003B295F"/>
    <w:rsid w:val="003E0531"/>
    <w:rsid w:val="003E15D4"/>
    <w:rsid w:val="00411CCE"/>
    <w:rsid w:val="0041666E"/>
    <w:rsid w:val="00421060"/>
    <w:rsid w:val="00471C19"/>
    <w:rsid w:val="004867E3"/>
    <w:rsid w:val="00494A28"/>
    <w:rsid w:val="004C0004"/>
    <w:rsid w:val="004C5D52"/>
    <w:rsid w:val="004E384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20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02E"/>
    <w:rsid w:val="00D834A0"/>
    <w:rsid w:val="00D872DF"/>
    <w:rsid w:val="00D91E21"/>
    <w:rsid w:val="00DA7FCD"/>
    <w:rsid w:val="00E365E1"/>
    <w:rsid w:val="00E820A4"/>
    <w:rsid w:val="00EB006A"/>
    <w:rsid w:val="00EB4772"/>
    <w:rsid w:val="00ED169E"/>
    <w:rsid w:val="00ED4235"/>
    <w:rsid w:val="00F04346"/>
    <w:rsid w:val="00F075CE"/>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BAD67"/>
  <w15:chartTrackingRefBased/>
  <w15:docId w15:val="{BE1A66CB-E089-4FE9-B755-4F4335F9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75CE"/>
    <w:pPr>
      <w:spacing w:before="480" w:after="240"/>
    </w:pPr>
  </w:style>
  <w:style w:type="paragraph" w:customStyle="1" w:styleId="NormalHanging12a">
    <w:name w:val="NormalHanging12a"/>
    <w:basedOn w:val="Normal"/>
    <w:rsid w:val="00F075CE"/>
    <w:pPr>
      <w:spacing w:after="240"/>
      <w:ind w:left="567" w:hanging="567"/>
    </w:pPr>
  </w:style>
  <w:style w:type="character" w:styleId="Hyperlink">
    <w:name w:val="Hyperlink"/>
    <w:basedOn w:val="DefaultParagraphFont"/>
    <w:uiPriority w:val="99"/>
    <w:rsid w:val="00F075CE"/>
    <w:rPr>
      <w:color w:val="0563C1" w:themeColor="hyperlink"/>
      <w:u w:val="single"/>
    </w:rPr>
  </w:style>
  <w:style w:type="character" w:styleId="CommentReference">
    <w:name w:val="annotation reference"/>
    <w:basedOn w:val="DefaultParagraphFont"/>
    <w:rsid w:val="003B295F"/>
    <w:rPr>
      <w:sz w:val="16"/>
      <w:szCs w:val="16"/>
    </w:rPr>
  </w:style>
  <w:style w:type="paragraph" w:styleId="CommentText">
    <w:name w:val="annotation text"/>
    <w:basedOn w:val="Normal"/>
    <w:link w:val="CommentTextChar"/>
    <w:rsid w:val="003B295F"/>
    <w:rPr>
      <w:sz w:val="20"/>
    </w:rPr>
  </w:style>
  <w:style w:type="character" w:customStyle="1" w:styleId="CommentTextChar">
    <w:name w:val="Comment Text Char"/>
    <w:basedOn w:val="DefaultParagraphFont"/>
    <w:link w:val="CommentText"/>
    <w:rsid w:val="003B295F"/>
    <w:rPr>
      <w:lang w:val="da-DK"/>
    </w:rPr>
  </w:style>
  <w:style w:type="paragraph" w:styleId="CommentSubject">
    <w:name w:val="annotation subject"/>
    <w:basedOn w:val="CommentText"/>
    <w:next w:val="CommentText"/>
    <w:link w:val="CommentSubjectChar"/>
    <w:rsid w:val="003B295F"/>
    <w:rPr>
      <w:b/>
      <w:bCs/>
    </w:rPr>
  </w:style>
  <w:style w:type="character" w:customStyle="1" w:styleId="CommentSubjectChar">
    <w:name w:val="Comment Subject Char"/>
    <w:basedOn w:val="CommentTextChar"/>
    <w:link w:val="CommentSubject"/>
    <w:rsid w:val="003B295F"/>
    <w:rPr>
      <w:b/>
      <w:bCs/>
      <w:lang w:val="da-DK"/>
    </w:rPr>
  </w:style>
  <w:style w:type="paragraph" w:styleId="BalloonText">
    <w:name w:val="Balloon Text"/>
    <w:basedOn w:val="Normal"/>
    <w:link w:val="BalloonTextChar"/>
    <w:rsid w:val="003B295F"/>
    <w:rPr>
      <w:rFonts w:ascii="Segoe UI" w:hAnsi="Segoe UI" w:cs="Segoe UI"/>
      <w:sz w:val="18"/>
      <w:szCs w:val="18"/>
    </w:rPr>
  </w:style>
  <w:style w:type="character" w:customStyle="1" w:styleId="BalloonTextChar">
    <w:name w:val="Balloon Text Char"/>
    <w:basedOn w:val="DefaultParagraphFont"/>
    <w:link w:val="BalloonText"/>
    <w:rsid w:val="003B295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s://eur-lex.europa.eu/eli/budget/2024/207/oj" TargetMode="External"/><Relationship Id="rId4" Type="http://schemas.openxmlformats.org/officeDocument/2006/relationships/hyperlink" Target="http://data.europa.eu/eli/dec/2020/20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F8C68-51AA-49A5-95FA-08486339A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1197</Words>
  <Characters>6992</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2</cp:revision>
  <cp:lastPrinted>2004-11-19T15:42:00Z</cp:lastPrinted>
  <dcterms:created xsi:type="dcterms:W3CDTF">2024-12-17T10:03:00Z</dcterms:created>
  <dcterms:modified xsi:type="dcterms:W3CDTF">2024-12-17T10:03:00Z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P10_TA-PROV(2024)0024_A10-0007_2024_</vt:lpwstr>
  </property>
  <property fmtid="{D5CDD505-2E9C-101B-9397-08002B2CF9AE}" pid="4" name="&lt;Type&gt;">
    <vt:lpwstr>RR</vt:lpwstr>
  </property>
</Properties>
</file>