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2AE" w14:paraId="62028598" w14:textId="77777777" w:rsidTr="0010095E">
        <w:trPr>
          <w:trHeight w:hRule="exact" w:val="1418"/>
        </w:trPr>
        <w:tc>
          <w:tcPr>
            <w:tcW w:w="6804" w:type="dxa"/>
            <w:shd w:val="clear" w:color="auto" w:fill="auto"/>
            <w:vAlign w:val="center"/>
          </w:tcPr>
          <w:p w14:paraId="22352294" w14:textId="77777777" w:rsidR="00751A4A" w:rsidRPr="007E62AE" w:rsidRDefault="000B4FB3" w:rsidP="0010095E">
            <w:pPr>
              <w:pStyle w:val="EPName"/>
            </w:pPr>
            <w:r w:rsidRPr="007E62AE">
              <w:t>Parlamentul European</w:t>
            </w:r>
          </w:p>
          <w:p w14:paraId="6B7C58FD" w14:textId="77777777" w:rsidR="00751A4A" w:rsidRPr="007E62AE" w:rsidRDefault="005F1B17" w:rsidP="005F1B17">
            <w:pPr>
              <w:pStyle w:val="EPTerm"/>
              <w:rPr>
                <w:rStyle w:val="HideTWBExt"/>
                <w:noProof w:val="0"/>
                <w:vanish w:val="0"/>
                <w:color w:val="auto"/>
              </w:rPr>
            </w:pPr>
            <w:r w:rsidRPr="007E62AE">
              <w:t>2024</w:t>
            </w:r>
            <w:r w:rsidR="00817416" w:rsidRPr="007E62AE">
              <w:t>-202</w:t>
            </w:r>
            <w:r w:rsidRPr="007E62AE">
              <w:t>9</w:t>
            </w:r>
          </w:p>
        </w:tc>
        <w:tc>
          <w:tcPr>
            <w:tcW w:w="2268" w:type="dxa"/>
            <w:shd w:val="clear" w:color="auto" w:fill="auto"/>
          </w:tcPr>
          <w:p w14:paraId="1C6ECEDC" w14:textId="77777777" w:rsidR="00751A4A" w:rsidRPr="007E62AE" w:rsidRDefault="00187494" w:rsidP="0010095E">
            <w:pPr>
              <w:pStyle w:val="EPLogo"/>
            </w:pPr>
            <w:r w:rsidRPr="007E62AE">
              <w:rPr>
                <w:noProof/>
                <w:lang w:val="en-GB"/>
              </w:rPr>
              <w:drawing>
                <wp:inline distT="0" distB="0" distL="0" distR="0" wp14:anchorId="0D8786AC" wp14:editId="234636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CBF07D" w14:textId="77777777" w:rsidR="00D058B8" w:rsidRPr="007E62AE" w:rsidRDefault="00D058B8" w:rsidP="004C5D52">
      <w:pPr>
        <w:pStyle w:val="LineTop"/>
      </w:pPr>
    </w:p>
    <w:p w14:paraId="4BD59DD6" w14:textId="77777777" w:rsidR="00680577" w:rsidRPr="007E62AE" w:rsidRDefault="000B4FB3" w:rsidP="00680577">
      <w:pPr>
        <w:pStyle w:val="EPBodyTA1"/>
      </w:pPr>
      <w:r w:rsidRPr="007E62AE">
        <w:t>TEXTE ADOPTATE</w:t>
      </w:r>
    </w:p>
    <w:p w14:paraId="5D14FDF2" w14:textId="77777777" w:rsidR="00D058B8" w:rsidRPr="007E62AE" w:rsidRDefault="00D058B8" w:rsidP="00D058B8">
      <w:pPr>
        <w:pStyle w:val="LineBottom"/>
      </w:pPr>
    </w:p>
    <w:p w14:paraId="095F19A4" w14:textId="30B7E45D" w:rsidR="000B4FB3" w:rsidRPr="007E62AE" w:rsidRDefault="000B4FB3" w:rsidP="000B4FB3">
      <w:pPr>
        <w:pStyle w:val="ATHeading1"/>
      </w:pPr>
      <w:bookmarkStart w:id="0" w:name="TANumber"/>
      <w:r w:rsidRPr="007E62AE">
        <w:t>P10_TA(2024)</w:t>
      </w:r>
      <w:bookmarkEnd w:id="0"/>
      <w:r w:rsidR="009B4A02" w:rsidRPr="007E62AE">
        <w:t>00</w:t>
      </w:r>
      <w:r w:rsidR="009B4A02">
        <w:t>25</w:t>
      </w:r>
    </w:p>
    <w:p w14:paraId="20674B32" w14:textId="77777777" w:rsidR="000B4FB3" w:rsidRPr="007E62AE" w:rsidRDefault="000B4FB3" w:rsidP="000B4FB3">
      <w:pPr>
        <w:pStyle w:val="ATHeading2"/>
      </w:pPr>
      <w:bookmarkStart w:id="1" w:name="title"/>
      <w:r w:rsidRPr="007E62AE">
        <w:t xml:space="preserve">Mobilizarea Fondului european de ajustare la globalizare: cererea </w:t>
      </w:r>
      <w:proofErr w:type="spellStart"/>
      <w:r w:rsidRPr="007E62AE">
        <w:t>EGF</w:t>
      </w:r>
      <w:proofErr w:type="spellEnd"/>
      <w:r w:rsidRPr="007E62AE">
        <w:t>/2024/001 BE/</w:t>
      </w:r>
      <w:proofErr w:type="spellStart"/>
      <w:r w:rsidRPr="007E62AE">
        <w:t>Match-Smatch</w:t>
      </w:r>
      <w:bookmarkEnd w:id="1"/>
      <w:proofErr w:type="spellEnd"/>
    </w:p>
    <w:p w14:paraId="35BC93DB" w14:textId="77777777" w:rsidR="000B4FB3" w:rsidRPr="007E62AE" w:rsidRDefault="000B4FB3" w:rsidP="000B4FB3">
      <w:pPr>
        <w:rPr>
          <w:i/>
          <w:vanish/>
        </w:rPr>
      </w:pPr>
      <w:r w:rsidRPr="007E62AE">
        <w:rPr>
          <w:i/>
        </w:rPr>
        <w:fldChar w:fldCharType="begin"/>
      </w:r>
      <w:r w:rsidRPr="007E62AE">
        <w:rPr>
          <w:i/>
        </w:rPr>
        <w:instrText xml:space="preserve"> TC"(</w:instrText>
      </w:r>
      <w:bookmarkStart w:id="2" w:name="DocNumber"/>
      <w:r w:rsidRPr="007E62AE">
        <w:rPr>
          <w:i/>
        </w:rPr>
        <w:instrText>A10-0009/2024</w:instrText>
      </w:r>
      <w:bookmarkEnd w:id="2"/>
      <w:r w:rsidRPr="007E62AE">
        <w:rPr>
          <w:i/>
        </w:rPr>
        <w:instrText xml:space="preserve"> - Raportor: </w:instrText>
      </w:r>
      <w:proofErr w:type="spellStart"/>
      <w:r w:rsidRPr="007E62AE">
        <w:rPr>
          <w:i/>
        </w:rPr>
        <w:instrText>Michalis</w:instrText>
      </w:r>
      <w:proofErr w:type="spellEnd"/>
      <w:r w:rsidRPr="007E62AE">
        <w:rPr>
          <w:i/>
        </w:rPr>
        <w:instrText xml:space="preserve"> </w:instrText>
      </w:r>
      <w:proofErr w:type="spellStart"/>
      <w:r w:rsidRPr="007E62AE">
        <w:rPr>
          <w:i/>
        </w:rPr>
        <w:instrText>Hadjipantela</w:instrText>
      </w:r>
      <w:proofErr w:type="spellEnd"/>
      <w:r w:rsidRPr="007E62AE">
        <w:rPr>
          <w:i/>
        </w:rPr>
        <w:instrText xml:space="preserve">)"\l3 \n&gt; \* </w:instrText>
      </w:r>
      <w:proofErr w:type="spellStart"/>
      <w:r w:rsidRPr="007E62AE">
        <w:rPr>
          <w:i/>
        </w:rPr>
        <w:instrText>MERGEFORMAT</w:instrText>
      </w:r>
      <w:proofErr w:type="spellEnd"/>
      <w:r w:rsidRPr="007E62AE">
        <w:rPr>
          <w:i/>
        </w:rPr>
        <w:instrText xml:space="preserve"> </w:instrText>
      </w:r>
      <w:r w:rsidRPr="007E62AE">
        <w:rPr>
          <w:i/>
        </w:rPr>
        <w:fldChar w:fldCharType="end"/>
      </w:r>
    </w:p>
    <w:p w14:paraId="1E811878" w14:textId="77777777" w:rsidR="000B4FB3" w:rsidRPr="007E62AE" w:rsidRDefault="000B4FB3" w:rsidP="000B4FB3">
      <w:pPr>
        <w:rPr>
          <w:vanish/>
        </w:rPr>
      </w:pPr>
      <w:bookmarkStart w:id="3" w:name="Commission"/>
      <w:r w:rsidRPr="007E62AE">
        <w:rPr>
          <w:vanish/>
        </w:rPr>
        <w:t>Comisia pentru bugete</w:t>
      </w:r>
      <w:bookmarkEnd w:id="3"/>
    </w:p>
    <w:p w14:paraId="59947A40" w14:textId="77777777" w:rsidR="000B4FB3" w:rsidRPr="007E62AE" w:rsidRDefault="000B4FB3" w:rsidP="000B4FB3">
      <w:pPr>
        <w:rPr>
          <w:vanish/>
        </w:rPr>
      </w:pPr>
      <w:bookmarkStart w:id="4" w:name="PE"/>
      <w:r w:rsidRPr="007E62AE">
        <w:rPr>
          <w:vanish/>
        </w:rPr>
        <w:t>PE763.160</w:t>
      </w:r>
      <w:bookmarkEnd w:id="4"/>
    </w:p>
    <w:p w14:paraId="3022CE1B" w14:textId="77777777" w:rsidR="000B4FB3" w:rsidRPr="007E62AE" w:rsidRDefault="000B4FB3" w:rsidP="000B4FB3">
      <w:pPr>
        <w:pStyle w:val="ATHeading3"/>
      </w:pPr>
      <w:bookmarkStart w:id="5" w:name="Sujet"/>
      <w:r w:rsidRPr="007E62AE">
        <w:t xml:space="preserve">Rezoluția Parlamentului European din 22 octombrie 2024 referitoare la propunerea de decizie a Parlamentului European și a Consiliului privind mobilizarea Fondului european de ajustare la globalizare pentru lucrătorii disponibilizați (cererea prezentată de Belgia – </w:t>
      </w:r>
      <w:proofErr w:type="spellStart"/>
      <w:r w:rsidRPr="007E62AE">
        <w:t>EGF</w:t>
      </w:r>
      <w:proofErr w:type="spellEnd"/>
      <w:r w:rsidRPr="007E62AE">
        <w:t>/2024/001 BE/</w:t>
      </w:r>
      <w:proofErr w:type="spellStart"/>
      <w:r w:rsidRPr="007E62AE">
        <w:t>Match-Smatch</w:t>
      </w:r>
      <w:proofErr w:type="spellEnd"/>
      <w:r w:rsidRPr="007E62AE">
        <w:t>)</w:t>
      </w:r>
      <w:bookmarkEnd w:id="5"/>
      <w:r w:rsidRPr="007E62AE">
        <w:t xml:space="preserve"> </w:t>
      </w:r>
      <w:bookmarkStart w:id="6" w:name="References"/>
      <w:r w:rsidRPr="007E62AE">
        <w:t>(</w:t>
      </w:r>
      <w:proofErr w:type="spellStart"/>
      <w:r w:rsidRPr="007E62AE">
        <w:t>COM</w:t>
      </w:r>
      <w:proofErr w:type="spellEnd"/>
      <w:r w:rsidRPr="007E62AE">
        <w:t>(2024)0275 – C10-0101/2024 – 2024/0226(</w:t>
      </w:r>
      <w:proofErr w:type="spellStart"/>
      <w:r w:rsidRPr="007E62AE">
        <w:t>BUD</w:t>
      </w:r>
      <w:proofErr w:type="spellEnd"/>
      <w:r w:rsidRPr="007E62AE">
        <w:t>))</w:t>
      </w:r>
      <w:bookmarkEnd w:id="6"/>
    </w:p>
    <w:p w14:paraId="4249A804" w14:textId="77777777" w:rsidR="00134B7C" w:rsidRPr="007E62AE" w:rsidRDefault="00134B7C" w:rsidP="00134B7C">
      <w:pPr>
        <w:pStyle w:val="EPComma"/>
        <w:rPr>
          <w:noProof/>
        </w:rPr>
      </w:pPr>
      <w:bookmarkStart w:id="7" w:name="TextBodyBegin"/>
      <w:bookmarkEnd w:id="7"/>
      <w:r w:rsidRPr="007E62AE">
        <w:rPr>
          <w:i/>
        </w:rPr>
        <w:t>Parlamentul European</w:t>
      </w:r>
      <w:r w:rsidRPr="007E62AE">
        <w:t>,</w:t>
      </w:r>
    </w:p>
    <w:p w14:paraId="1EBF82DD" w14:textId="77777777" w:rsidR="00134B7C" w:rsidRPr="007E62AE" w:rsidRDefault="00134B7C" w:rsidP="003C18B7">
      <w:pPr>
        <w:pStyle w:val="NormalHanging12a"/>
        <w:rPr>
          <w:noProof/>
        </w:rPr>
      </w:pPr>
      <w:r w:rsidRPr="007E62AE">
        <w:t>–</w:t>
      </w:r>
      <w:r w:rsidRPr="007E62AE">
        <w:tab/>
        <w:t>având în vedere propunerea Comisiei prezentată Parlamentului European și Consiliului (</w:t>
      </w:r>
      <w:proofErr w:type="spellStart"/>
      <w:r w:rsidRPr="007E62AE">
        <w:t>COM</w:t>
      </w:r>
      <w:proofErr w:type="spellEnd"/>
      <w:r w:rsidRPr="007E62AE">
        <w:t>(2024)0275 – C10</w:t>
      </w:r>
      <w:r w:rsidRPr="007E62AE">
        <w:noBreakHyphen/>
        <w:t>0101/2024),</w:t>
      </w:r>
    </w:p>
    <w:p w14:paraId="340C10DB" w14:textId="48F09A29" w:rsidR="00134B7C" w:rsidRPr="007E62AE" w:rsidRDefault="00134B7C" w:rsidP="003C18B7">
      <w:pPr>
        <w:pStyle w:val="NormalHanging12a"/>
        <w:rPr>
          <w:noProof/>
        </w:rPr>
      </w:pPr>
      <w:r w:rsidRPr="007E62AE">
        <w:t>–</w:t>
      </w:r>
      <w:r w:rsidRPr="007E62AE">
        <w:tab/>
        <w:t>având în vedere Regulamentul (UE) 2021/691 al Parlamentului European și al Consiliului din 28 aprilie 2021 privind Fondul european de ajustare la globalizare pentru lucrătorii disponibilizați (</w:t>
      </w:r>
      <w:proofErr w:type="spellStart"/>
      <w:r w:rsidRPr="007E62AE">
        <w:t>FEG</w:t>
      </w:r>
      <w:proofErr w:type="spellEnd"/>
      <w:r w:rsidRPr="007E62AE">
        <w:t>) și de abrogare a Regulamentului (UE) nr. 1309/2013</w:t>
      </w:r>
      <w:r w:rsidRPr="007E62AE">
        <w:rPr>
          <w:rStyle w:val="FootnoteReference"/>
        </w:rPr>
        <w:footnoteReference w:id="1"/>
      </w:r>
      <w:r w:rsidRPr="007E62AE">
        <w:t xml:space="preserve"> („Regulamentul privind </w:t>
      </w:r>
      <w:proofErr w:type="spellStart"/>
      <w:r w:rsidRPr="007E62AE">
        <w:t>FEG</w:t>
      </w:r>
      <w:proofErr w:type="spellEnd"/>
      <w:r w:rsidRPr="007E62AE">
        <w:t>”),</w:t>
      </w:r>
    </w:p>
    <w:p w14:paraId="4DEF80B8" w14:textId="77777777" w:rsidR="00134B7C" w:rsidRPr="007E62AE" w:rsidRDefault="00134B7C" w:rsidP="003C18B7">
      <w:pPr>
        <w:pStyle w:val="NormalHanging12a"/>
        <w:rPr>
          <w:noProof/>
        </w:rPr>
      </w:pPr>
      <w:r w:rsidRPr="007E62AE">
        <w:t>–</w:t>
      </w:r>
      <w:r w:rsidRPr="007E62AE">
        <w:tab/>
        <w:t>având în vedere Regulamentul (UE, Euratom) 2020/2093 al Consiliului din 17 decembrie 2020 de stabilire a cadrului financiar multianual pentru perioada 2021-2027</w:t>
      </w:r>
      <w:r w:rsidRPr="007E62AE">
        <w:rPr>
          <w:rStyle w:val="FootnoteReference"/>
          <w:noProof/>
        </w:rPr>
        <w:footnoteReference w:id="2"/>
      </w:r>
      <w:r w:rsidRPr="007E62AE">
        <w:rPr>
          <w:bdr w:val="none" w:sz="0" w:space="0" w:color="auto" w:frame="1"/>
        </w:rPr>
        <w:t>, astfel cum a fost modificat de Regulamentul (UE, Euratom) 2024/765</w:t>
      </w:r>
      <w:r w:rsidRPr="007E62AE">
        <w:rPr>
          <w:rStyle w:val="FootnoteReference"/>
          <w:bdr w:val="none" w:sz="0" w:space="0" w:color="auto" w:frame="1"/>
        </w:rPr>
        <w:footnoteReference w:id="3"/>
      </w:r>
      <w:r w:rsidRPr="007E62AE">
        <w:rPr>
          <w:bdr w:val="none" w:sz="0" w:space="0" w:color="auto" w:frame="1"/>
        </w:rPr>
        <w:t>,</w:t>
      </w:r>
      <w:r w:rsidRPr="007E62AE">
        <w:t xml:space="preserve"> în special articolul 8,</w:t>
      </w:r>
    </w:p>
    <w:p w14:paraId="7829E08B" w14:textId="77777777" w:rsidR="00134B7C" w:rsidRPr="007E62AE" w:rsidRDefault="00134B7C" w:rsidP="003C18B7">
      <w:pPr>
        <w:pStyle w:val="NormalHanging12a"/>
        <w:rPr>
          <w:noProof/>
        </w:rPr>
      </w:pPr>
      <w:r w:rsidRPr="007E62AE">
        <w:t>–</w:t>
      </w:r>
      <w:r w:rsidRPr="007E62AE">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7E62AE">
        <w:lastRenderedPageBreak/>
        <w:t>proprii</w:t>
      </w:r>
      <w:r w:rsidRPr="007E62AE">
        <w:rPr>
          <w:rStyle w:val="FootnoteReference"/>
          <w:noProof/>
        </w:rPr>
        <w:footnoteReference w:id="4"/>
      </w:r>
      <w:r w:rsidRPr="007E62AE">
        <w:t>, în special punctul 9,</w:t>
      </w:r>
    </w:p>
    <w:p w14:paraId="79981C32" w14:textId="77777777" w:rsidR="00134B7C" w:rsidRPr="007E62AE" w:rsidRDefault="00134B7C" w:rsidP="003C18B7">
      <w:pPr>
        <w:pStyle w:val="NormalHanging12a"/>
        <w:rPr>
          <w:noProof/>
        </w:rPr>
      </w:pPr>
      <w:r w:rsidRPr="007E62AE">
        <w:t>–</w:t>
      </w:r>
      <w:r w:rsidRPr="007E62AE">
        <w:tab/>
        <w:t>având în vedere scrisoarea Comisiei pentru ocuparea forței de muncă și afaceri sociale,</w:t>
      </w:r>
    </w:p>
    <w:p w14:paraId="5B7E92FD" w14:textId="77777777" w:rsidR="00134B7C" w:rsidRPr="007E62AE" w:rsidRDefault="00134B7C" w:rsidP="003C18B7">
      <w:pPr>
        <w:pStyle w:val="NormalHanging12a"/>
      </w:pPr>
      <w:r w:rsidRPr="007E62AE">
        <w:t>–</w:t>
      </w:r>
      <w:r w:rsidRPr="007E62AE">
        <w:tab/>
        <w:t>având în vedere raportul Comisiei pentru bugete (A10-0009/2024),</w:t>
      </w:r>
    </w:p>
    <w:p w14:paraId="21D9D23F" w14:textId="77777777" w:rsidR="00134B7C" w:rsidRPr="007E62AE" w:rsidRDefault="00134B7C" w:rsidP="003C18B7">
      <w:pPr>
        <w:pStyle w:val="NormalHanging12a"/>
        <w:ind w:hanging="643"/>
        <w:rPr>
          <w:noProof/>
        </w:rPr>
      </w:pPr>
      <w:r w:rsidRPr="007E62AE">
        <w:t>A.</w:t>
      </w:r>
      <w:r w:rsidRPr="007E62AE">
        <w:tab/>
        <w:t>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se traduce printr-un sprijin financiar acordat lucrătorilor și întreprinderilor pentru care aceștia au lucrat;</w:t>
      </w:r>
    </w:p>
    <w:p w14:paraId="3C6388AA" w14:textId="77777777" w:rsidR="00134B7C" w:rsidRPr="007E62AE" w:rsidRDefault="00134B7C" w:rsidP="003C18B7">
      <w:pPr>
        <w:pStyle w:val="NormalHanging12a"/>
        <w:ind w:hanging="643"/>
        <w:rPr>
          <w:noProof/>
        </w:rPr>
      </w:pPr>
      <w:r w:rsidRPr="007E62AE">
        <w:t>B.</w:t>
      </w:r>
      <w:r w:rsidRPr="007E62AE">
        <w:tab/>
        <w:t xml:space="preserve">întrucât Belgia a depus cererea </w:t>
      </w:r>
      <w:proofErr w:type="spellStart"/>
      <w:r w:rsidRPr="007E62AE">
        <w:t>EGF</w:t>
      </w:r>
      <w:proofErr w:type="spellEnd"/>
      <w:r w:rsidRPr="007E62AE">
        <w:t>/2024/001 BE/</w:t>
      </w:r>
      <w:proofErr w:type="spellStart"/>
      <w:r w:rsidRPr="007E62AE">
        <w:t>Match-Smatch</w:t>
      </w:r>
      <w:proofErr w:type="spellEnd"/>
      <w:r w:rsidRPr="007E62AE">
        <w:t xml:space="preserve"> pentru o contribuție financiară din partea Fondului european de ajustare la globalizare (</w:t>
      </w:r>
      <w:proofErr w:type="spellStart"/>
      <w:r w:rsidRPr="007E62AE">
        <w:t>FEG</w:t>
      </w:r>
      <w:proofErr w:type="spellEnd"/>
      <w:r w:rsidRPr="007E62AE">
        <w:t>), ca urmare a unui număr total de 513 disponibilizări</w:t>
      </w:r>
      <w:r w:rsidRPr="007E62AE">
        <w:rPr>
          <w:rStyle w:val="FootnoteReference"/>
        </w:rPr>
        <w:footnoteReference w:id="5"/>
      </w:r>
      <w:r w:rsidRPr="007E62AE">
        <w:t xml:space="preserve"> în sectorul economic încadrat la diviziunea 47 din </w:t>
      </w:r>
      <w:proofErr w:type="spellStart"/>
      <w:r w:rsidRPr="007E62AE">
        <w:t>NACE</w:t>
      </w:r>
      <w:proofErr w:type="spellEnd"/>
      <w:r w:rsidRPr="007E62AE">
        <w:t xml:space="preserve"> Rev. 2 (Comerț cu amănuntul, cu excepția autovehiculelor și motocicletelor) în provinciile Hainaut (BE32), </w:t>
      </w:r>
      <w:proofErr w:type="spellStart"/>
      <w:r w:rsidRPr="007E62AE">
        <w:t>Liège</w:t>
      </w:r>
      <w:proofErr w:type="spellEnd"/>
      <w:r w:rsidRPr="007E62AE">
        <w:t xml:space="preserve"> (BE33) și Namur (BE35), 444 de disponibilizări din totalul menționat fiind înregistrate în perioada de referință pentru cerere, cuprinsă între 11 decembrie 2023 și 11 aprilie 2024, iar 69 de disponibilizări fiind înregistrate înainte sau după perioada de referință;</w:t>
      </w:r>
    </w:p>
    <w:p w14:paraId="517EAA10" w14:textId="77777777" w:rsidR="00134B7C" w:rsidRPr="007E62AE" w:rsidRDefault="00134B7C" w:rsidP="003C18B7">
      <w:pPr>
        <w:pStyle w:val="NormalHanging12a"/>
        <w:ind w:hanging="643"/>
        <w:rPr>
          <w:noProof/>
        </w:rPr>
      </w:pPr>
      <w:r w:rsidRPr="007E62AE">
        <w:t>C.</w:t>
      </w:r>
      <w:r w:rsidRPr="007E62AE">
        <w:tab/>
        <w:t xml:space="preserve">întrucât cererea se referă la disponibilizarea a 444 de lucrători, care a survenit în perioada de referință pentru cerere, lucrătorii respectivi desfășurându-și activitatea în cadrul întreprinderii </w:t>
      </w:r>
      <w:proofErr w:type="spellStart"/>
      <w:r w:rsidRPr="007E62AE">
        <w:t>Match-Smatch</w:t>
      </w:r>
      <w:proofErr w:type="spellEnd"/>
      <w:r w:rsidRPr="007E62AE">
        <w:t xml:space="preserve">; </w:t>
      </w:r>
    </w:p>
    <w:p w14:paraId="034F0C85" w14:textId="77777777" w:rsidR="00134B7C" w:rsidRPr="007E62AE" w:rsidRDefault="00134B7C" w:rsidP="003C18B7">
      <w:pPr>
        <w:pStyle w:val="NormalHanging12a"/>
        <w:ind w:hanging="643"/>
        <w:rPr>
          <w:noProof/>
        </w:rPr>
      </w:pPr>
      <w:r w:rsidRPr="007E62AE">
        <w:t>D.</w:t>
      </w:r>
      <w:r w:rsidRPr="007E62AE">
        <w:tab/>
        <w:t xml:space="preserve">întrucât cererea se referă, de asemenea, la disponibilizarea a 69 de lucrători </w:t>
      </w:r>
      <w:r w:rsidRPr="007E62AE">
        <w:rPr>
          <w:sz w:val="23"/>
        </w:rPr>
        <w:t xml:space="preserve">a căror activitate a încetat înainte sau după perioada de referință de patru luni, putându-se stabili o legătură de cauzalitate clară cu evenimentul care a declanșat încetarea activității lucrătorilor disponibilizați în cursul perioadei de referință, astfel cum se prevede la articolul 6 al doilea paragraf din Regulamentul </w:t>
      </w:r>
      <w:r w:rsidR="00153487">
        <w:rPr>
          <w:sz w:val="23"/>
        </w:rPr>
        <w:t xml:space="preserve">privind </w:t>
      </w:r>
      <w:proofErr w:type="spellStart"/>
      <w:r w:rsidRPr="007E62AE">
        <w:rPr>
          <w:sz w:val="23"/>
        </w:rPr>
        <w:t>FEG</w:t>
      </w:r>
      <w:proofErr w:type="spellEnd"/>
      <w:r w:rsidRPr="007E62AE">
        <w:rPr>
          <w:sz w:val="23"/>
        </w:rPr>
        <w:t xml:space="preserve">; </w:t>
      </w:r>
    </w:p>
    <w:p w14:paraId="0AA00297" w14:textId="77777777" w:rsidR="00134B7C" w:rsidRPr="007E62AE" w:rsidRDefault="00134B7C" w:rsidP="003C18B7">
      <w:pPr>
        <w:pStyle w:val="NormalHanging12a"/>
        <w:ind w:hanging="643"/>
      </w:pPr>
      <w:r w:rsidRPr="007E62AE">
        <w:t>E.</w:t>
      </w:r>
      <w:r w:rsidRPr="007E62AE">
        <w:tab/>
        <w:t xml:space="preserve">întrucât cererea se bazează pe criteriile de intervenție prevăzute la articolul 4 alineatul (2) litera (a) din Regulamentul privind </w:t>
      </w:r>
      <w:proofErr w:type="spellStart"/>
      <w:r w:rsidRPr="007E62AE">
        <w:t>FEG</w:t>
      </w:r>
      <w:proofErr w:type="spellEnd"/>
      <w:r w:rsidRPr="007E62AE">
        <w:t xml:space="preserve">, care prevede încetarea activității a cel puțin 200 de lucrători disponibilizați într-o perioadă de referință de patru luni într-o întreprindere dintr-un stat membru, inclusiv lucrători disponibilizați de furnizori și producători din aval și/sau persoane care desfășoară o activitate independentă și care și-au încetat activitatea; </w:t>
      </w:r>
    </w:p>
    <w:p w14:paraId="37901E25" w14:textId="77777777" w:rsidR="00134B7C" w:rsidRPr="007E62AE" w:rsidRDefault="00134B7C" w:rsidP="003C18B7">
      <w:pPr>
        <w:pStyle w:val="NormalHanging12a"/>
        <w:ind w:hanging="643"/>
      </w:pPr>
      <w:r w:rsidRPr="007E62AE">
        <w:t>F.</w:t>
      </w:r>
      <w:r w:rsidRPr="007E62AE">
        <w:tab/>
        <w:t xml:space="preserve">întrucât sectorul belgian al comerțului cu amănuntul de alimente a înregistrat o scădere semnificativă a volumelor vândute în 2023, din cauza crizei energetice și inflaționiste, precum și a ponderii crescute a achizițiilor transfrontaliere și a comerțului electronic; </w:t>
      </w:r>
    </w:p>
    <w:p w14:paraId="2EE14042" w14:textId="77777777" w:rsidR="00134B7C" w:rsidRPr="007E62AE" w:rsidRDefault="00134B7C" w:rsidP="003C18B7">
      <w:pPr>
        <w:pStyle w:val="NormalHanging12a"/>
        <w:ind w:hanging="643"/>
      </w:pPr>
      <w:r w:rsidRPr="007E62AE">
        <w:t>G.</w:t>
      </w:r>
      <w:r w:rsidRPr="007E62AE">
        <w:tab/>
        <w:t xml:space="preserve">întrucât </w:t>
      </w:r>
      <w:proofErr w:type="spellStart"/>
      <w:r w:rsidRPr="007E62AE">
        <w:t>Match-Smatch</w:t>
      </w:r>
      <w:proofErr w:type="spellEnd"/>
      <w:r w:rsidRPr="007E62AE">
        <w:t xml:space="preserve"> s-a confruntat cu o situație economică dificilă timp de mai mulți ani și, în cele din urmă, a raportat o pierdere a valorii operaționale brute de 36,5 milioane EUR în 2022</w:t>
      </w:r>
      <w:r w:rsidRPr="007E62AE">
        <w:rPr>
          <w:vertAlign w:val="superscript"/>
        </w:rPr>
        <w:t>2a</w:t>
      </w:r>
      <w:r w:rsidRPr="007E62AE">
        <w:t xml:space="preserve"> și, pentru a preveni acumularea de pierderi suplimentare, </w:t>
      </w:r>
      <w:proofErr w:type="spellStart"/>
      <w:r w:rsidRPr="007E62AE">
        <w:t>Match-Smatch</w:t>
      </w:r>
      <w:proofErr w:type="spellEnd"/>
      <w:r w:rsidRPr="007E62AE">
        <w:t xml:space="preserve"> a acceptat oferta Grupului </w:t>
      </w:r>
      <w:proofErr w:type="spellStart"/>
      <w:r w:rsidRPr="007E62AE">
        <w:t>Colruyt</w:t>
      </w:r>
      <w:proofErr w:type="spellEnd"/>
      <w:r w:rsidRPr="007E62AE">
        <w:t xml:space="preserve"> de a prelua 57 dintre cele 84 de magazine în septembrie 2023, preluând totodată personalul aferent (1 069 de persoane); întrucât alte opt magazine au fost preluate de Carrefour, </w:t>
      </w:r>
      <w:proofErr w:type="spellStart"/>
      <w:r w:rsidRPr="007E62AE">
        <w:t>Delhaize</w:t>
      </w:r>
      <w:proofErr w:type="spellEnd"/>
      <w:r w:rsidRPr="007E62AE">
        <w:t xml:space="preserve">, </w:t>
      </w:r>
      <w:proofErr w:type="spellStart"/>
      <w:r w:rsidRPr="007E62AE">
        <w:t>Intermarché</w:t>
      </w:r>
      <w:proofErr w:type="spellEnd"/>
      <w:r w:rsidRPr="007E62AE">
        <w:t xml:space="preserve"> și </w:t>
      </w:r>
      <w:proofErr w:type="spellStart"/>
      <w:r w:rsidRPr="007E62AE">
        <w:lastRenderedPageBreak/>
        <w:t>Delfood</w:t>
      </w:r>
      <w:proofErr w:type="spellEnd"/>
      <w:r w:rsidRPr="007E62AE">
        <w:t>;</w:t>
      </w:r>
    </w:p>
    <w:p w14:paraId="126AF1D5" w14:textId="77777777" w:rsidR="00134B7C" w:rsidRPr="007E62AE" w:rsidRDefault="00134B7C" w:rsidP="003C18B7">
      <w:pPr>
        <w:pStyle w:val="NormalHanging12a"/>
        <w:ind w:hanging="643"/>
      </w:pPr>
      <w:r w:rsidRPr="007E62AE">
        <w:t>H.</w:t>
      </w:r>
      <w:r w:rsidRPr="007E62AE">
        <w:tab/>
        <w:t xml:space="preserve">întrucât, prin urmare, un număr total de 513 angajați au făcut obiectul unei proceduri de disponibilizare colectivă; din numărul total de lucrători disponibilizați, 339 erau angajați ai celor 19 magazine pentru care nu a putut fi găsit niciun cumpărător, iar 174 erau angajați ai sediului central </w:t>
      </w:r>
      <w:proofErr w:type="spellStart"/>
      <w:r w:rsidRPr="007E62AE">
        <w:t>Match-Smatch</w:t>
      </w:r>
      <w:proofErr w:type="spellEnd"/>
      <w:r w:rsidRPr="007E62AE">
        <w:t xml:space="preserve">; </w:t>
      </w:r>
    </w:p>
    <w:p w14:paraId="2BCC214B" w14:textId="77777777" w:rsidR="00134B7C" w:rsidRPr="007E62AE" w:rsidRDefault="00134B7C" w:rsidP="003C18B7">
      <w:pPr>
        <w:pStyle w:val="NormalHanging12a"/>
        <w:ind w:hanging="643"/>
      </w:pPr>
      <w:r w:rsidRPr="007E62AE">
        <w:t>I.</w:t>
      </w:r>
      <w:r w:rsidRPr="007E62AE">
        <w:tab/>
        <w:t>întrucât cerințele prevăzute de legislația națională și de legislația Uniunii în ceea ce privește concedierile colective au fost respectate;</w:t>
      </w:r>
    </w:p>
    <w:p w14:paraId="5125F477" w14:textId="77777777" w:rsidR="00134B7C" w:rsidRPr="007E62AE" w:rsidRDefault="00134B7C" w:rsidP="003C18B7">
      <w:pPr>
        <w:pStyle w:val="NormalHanging12a"/>
        <w:ind w:hanging="643"/>
      </w:pPr>
      <w:r w:rsidRPr="007E62AE">
        <w:t>J.</w:t>
      </w:r>
      <w:r w:rsidRPr="007E62AE">
        <w:tab/>
        <w:t xml:space="preserve">întrucât criza economică provocată de pandemia de COVID-19 a accelerat cererea de lucrători mai calificați pe piața belgiană a forței de muncă, îngreunând reintegrarea foștilor lucrători de la </w:t>
      </w:r>
      <w:proofErr w:type="spellStart"/>
      <w:r w:rsidRPr="007E62AE">
        <w:t>Match-Smatch</w:t>
      </w:r>
      <w:proofErr w:type="spellEnd"/>
      <w:r w:rsidRPr="007E62AE">
        <w:t xml:space="preserve"> pe piața muncii;</w:t>
      </w:r>
    </w:p>
    <w:p w14:paraId="3820583E" w14:textId="77777777" w:rsidR="00134B7C" w:rsidRPr="007E62AE" w:rsidRDefault="00134B7C" w:rsidP="003C18B7">
      <w:pPr>
        <w:pStyle w:val="NormalHanging12a"/>
        <w:ind w:hanging="643"/>
      </w:pPr>
      <w:r w:rsidRPr="007E62AE">
        <w:t>K.</w:t>
      </w:r>
      <w:r w:rsidRPr="007E62AE">
        <w:tab/>
        <w:t xml:space="preserve">întrucât contribuțiile financiare din </w:t>
      </w:r>
      <w:proofErr w:type="spellStart"/>
      <w:r w:rsidRPr="007E62AE">
        <w:t>FEG</w:t>
      </w:r>
      <w:proofErr w:type="spellEnd"/>
      <w:r w:rsidRPr="007E62AE">
        <w:t xml:space="preserve"> ar trebui să fie direcționate în primul rând spre măsuri de politică active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14:paraId="4BE60249" w14:textId="198BC121" w:rsidR="00134B7C" w:rsidRPr="007E62AE" w:rsidRDefault="00134B7C" w:rsidP="003C18B7">
      <w:pPr>
        <w:pStyle w:val="NormalHanging12a"/>
        <w:ind w:hanging="643"/>
      </w:pPr>
      <w:r w:rsidRPr="007E62AE">
        <w:t>L.</w:t>
      </w:r>
      <w:r w:rsidRPr="007E62AE">
        <w:tab/>
        <w:t>întrucât revizuirea cadrului anual multianual (</w:t>
      </w:r>
      <w:proofErr w:type="spellStart"/>
      <w:r w:rsidRPr="007E62AE">
        <w:t>CFM</w:t>
      </w:r>
      <w:proofErr w:type="spellEnd"/>
      <w:r w:rsidRPr="007E62AE">
        <w:t xml:space="preserve">) reduce cuantumul anual maxim al </w:t>
      </w:r>
      <w:proofErr w:type="spellStart"/>
      <w:r w:rsidRPr="007E62AE">
        <w:t>FEG</w:t>
      </w:r>
      <w:proofErr w:type="spellEnd"/>
      <w:r w:rsidRPr="007E62AE">
        <w:t xml:space="preserve"> de la 186 de milioane EUR la 30 de milioane EUR (la prețurile din 2018), în conformitate cu articolul 8 din Regulamentul (UE, Euratom) 2020/2093 al Consiliului, astfel cum a fost modificat prin Regulamentul (UE, Euratom) 2024/765; întrucât Comisia ar trebui să monitorizeze îndeaproape punerea în aplicare a </w:t>
      </w:r>
      <w:proofErr w:type="spellStart"/>
      <w:r w:rsidRPr="007E62AE">
        <w:t>FEG</w:t>
      </w:r>
      <w:proofErr w:type="spellEnd"/>
      <w:r w:rsidRPr="007E62AE">
        <w:t xml:space="preserve"> și toate instituțiile ar trebui să adopte toate măsurile necesare pentru a se asigura că, în pofida acestor reduceri, lucrătorii disponibilizați se pot baza pe solidaritatea U</w:t>
      </w:r>
      <w:r w:rsidR="00153487">
        <w:t>niunii</w:t>
      </w:r>
      <w:r w:rsidRPr="007E62AE">
        <w:t xml:space="preserve"> prin intermediul </w:t>
      </w:r>
      <w:proofErr w:type="spellStart"/>
      <w:r w:rsidRPr="007E62AE">
        <w:t>FEG</w:t>
      </w:r>
      <w:proofErr w:type="spellEnd"/>
      <w:r w:rsidRPr="007E62AE">
        <w:t>,</w:t>
      </w:r>
    </w:p>
    <w:p w14:paraId="51F29A76" w14:textId="77777777" w:rsidR="00134B7C" w:rsidRPr="007E62AE" w:rsidRDefault="00134B7C" w:rsidP="003C18B7">
      <w:pPr>
        <w:pStyle w:val="NormalHanging12a"/>
      </w:pPr>
      <w:r w:rsidRPr="007E62AE">
        <w:t>1.</w:t>
      </w:r>
      <w:r w:rsidRPr="007E62AE">
        <w:tab/>
        <w:t xml:space="preserve">este de acord cu Comisia că sunt îndeplinite condițiile prevăzute la articolul 4 alineatul (2) litera (a) din Regulamentul privind </w:t>
      </w:r>
      <w:proofErr w:type="spellStart"/>
      <w:r w:rsidRPr="007E62AE">
        <w:t>FEG</w:t>
      </w:r>
      <w:proofErr w:type="spellEnd"/>
      <w:r w:rsidRPr="007E62AE">
        <w:t xml:space="preserve"> și că Belgia are dreptul la o contribuție financiară în valoare de 2 661 564 EUR în temeiul regulamentului respectiv, ceea ce reprezintă 85 % din costurile totale de 3 131 252 EUR, sumă care corespunde cheltuielilor pentru servicii personalizate în valoare de 3 009 752 EUR și cheltuielilor pentru activitățile de pregătire, gestionare, informare și publicitate, control și raportare în valoare de 121 500 EUR;</w:t>
      </w:r>
    </w:p>
    <w:p w14:paraId="631C88F1" w14:textId="77777777" w:rsidR="00134B7C" w:rsidRPr="007E62AE" w:rsidRDefault="00134B7C" w:rsidP="003C18B7">
      <w:pPr>
        <w:pStyle w:val="NormalHanging12a"/>
      </w:pPr>
      <w:r w:rsidRPr="007E62AE">
        <w:t>2.</w:t>
      </w:r>
      <w:r w:rsidRPr="007E62AE">
        <w:tab/>
        <w:t xml:space="preserve">observă că autoritățile belgiene au depus cererea la 3 iunie 2024 și că, pe baza informațiilor suplimentare furnizate de Belgia, Comisia și-a finalizat evaluarea la 16 septembrie 2024, aducând la cunoștința Parlamentului această evaluare la aceeași dată; </w:t>
      </w:r>
    </w:p>
    <w:p w14:paraId="58BE6ADA" w14:textId="77777777" w:rsidR="00134B7C" w:rsidRPr="007E62AE" w:rsidRDefault="00134B7C" w:rsidP="003C18B7">
      <w:pPr>
        <w:pStyle w:val="NormalHanging12a"/>
      </w:pPr>
      <w:r w:rsidRPr="007E62AE">
        <w:t>3.</w:t>
      </w:r>
      <w:r w:rsidRPr="007E62AE">
        <w:tab/>
        <w:t xml:space="preserve">constată că cererea vizează un total de 513 lucrători disponibilizați, care au fost angajați ai întreprinderii </w:t>
      </w:r>
      <w:proofErr w:type="spellStart"/>
      <w:r w:rsidRPr="007E62AE">
        <w:t>Match-Smatch</w:t>
      </w:r>
      <w:proofErr w:type="spellEnd"/>
      <w:r w:rsidRPr="007E62AE">
        <w:t xml:space="preserve"> și a căror activitate a încetat</w:t>
      </w:r>
      <w:r w:rsidRPr="007E62AE">
        <w:rPr>
          <w:sz w:val="23"/>
        </w:rPr>
        <w:t>;</w:t>
      </w:r>
      <w:r w:rsidRPr="007E62AE">
        <w:t xml:space="preserve"> constată, de asemenea, că numărul total de beneficiari vizați care se preconizează că vor participa la măsuri este de 365 de lucrători disponibilizați; </w:t>
      </w:r>
    </w:p>
    <w:p w14:paraId="1C161D37" w14:textId="77777777" w:rsidR="00134B7C" w:rsidRPr="007E62AE" w:rsidRDefault="00134B7C" w:rsidP="003C18B7">
      <w:pPr>
        <w:pStyle w:val="Default"/>
        <w:spacing w:after="240"/>
        <w:ind w:left="567" w:hanging="567"/>
        <w:rPr>
          <w:noProof/>
          <w:color w:val="auto"/>
        </w:rPr>
      </w:pPr>
      <w:r w:rsidRPr="007E62AE">
        <w:rPr>
          <w:color w:val="auto"/>
        </w:rPr>
        <w:t xml:space="preserve">4. </w:t>
      </w:r>
      <w:r w:rsidRPr="007E62AE">
        <w:rPr>
          <w:color w:val="auto"/>
        </w:rPr>
        <w:tab/>
        <w:t xml:space="preserve">ia act de faptul că Belgia a solicitat cofinanțare din partea </w:t>
      </w:r>
      <w:proofErr w:type="spellStart"/>
      <w:r w:rsidRPr="007E62AE">
        <w:rPr>
          <w:color w:val="auto"/>
        </w:rPr>
        <w:t>FEG</w:t>
      </w:r>
      <w:proofErr w:type="spellEnd"/>
      <w:r w:rsidRPr="007E62AE">
        <w:rPr>
          <w:color w:val="auto"/>
        </w:rPr>
        <w:t xml:space="preserve"> numai pentru a-i sprijini pe foștii lucrători ai întreprinderii </w:t>
      </w:r>
      <w:proofErr w:type="spellStart"/>
      <w:r w:rsidRPr="007E62AE">
        <w:rPr>
          <w:color w:val="auto"/>
        </w:rPr>
        <w:t>Match-Smatch</w:t>
      </w:r>
      <w:proofErr w:type="spellEnd"/>
      <w:r w:rsidRPr="007E62AE">
        <w:rPr>
          <w:color w:val="auto"/>
        </w:rPr>
        <w:t xml:space="preserve"> care locuiesc în </w:t>
      </w:r>
      <w:proofErr w:type="spellStart"/>
      <w:r w:rsidRPr="007E62AE">
        <w:rPr>
          <w:color w:val="auto"/>
        </w:rPr>
        <w:t>Valonia</w:t>
      </w:r>
      <w:proofErr w:type="spellEnd"/>
      <w:r w:rsidRPr="007E62AE">
        <w:rPr>
          <w:color w:val="auto"/>
        </w:rPr>
        <w:t xml:space="preserve">, având în vedere situația de pe piața regională a muncii </w:t>
      </w:r>
      <w:r w:rsidRPr="007E62AE">
        <w:rPr>
          <w:rStyle w:val="rynqvb"/>
          <w:color w:val="auto"/>
        </w:rPr>
        <w:t>(rata șomajului din 2023 de 8,2 %)</w:t>
      </w:r>
      <w:r w:rsidRPr="007E62AE">
        <w:rPr>
          <w:color w:val="auto"/>
        </w:rPr>
        <w:t xml:space="preserve"> și </w:t>
      </w:r>
      <w:r w:rsidRPr="007E62AE">
        <w:rPr>
          <w:rStyle w:val="rynqvb"/>
          <w:color w:val="auto"/>
        </w:rPr>
        <w:t xml:space="preserve">deoarece peste 70 % din concedieri sunt concentrate în </w:t>
      </w:r>
      <w:proofErr w:type="spellStart"/>
      <w:r w:rsidRPr="007E62AE">
        <w:rPr>
          <w:rStyle w:val="rynqvb"/>
          <w:color w:val="auto"/>
        </w:rPr>
        <w:t>Valonia</w:t>
      </w:r>
      <w:proofErr w:type="spellEnd"/>
      <w:r w:rsidRPr="007E62AE">
        <w:rPr>
          <w:color w:val="auto"/>
        </w:rPr>
        <w:t>;</w:t>
      </w:r>
    </w:p>
    <w:p w14:paraId="176B8FAA" w14:textId="77777777" w:rsidR="00134B7C" w:rsidRPr="007E62AE" w:rsidRDefault="00134B7C" w:rsidP="003C18B7">
      <w:pPr>
        <w:pStyle w:val="Default"/>
        <w:spacing w:after="240"/>
        <w:ind w:left="567" w:hanging="567"/>
        <w:rPr>
          <w:noProof/>
          <w:color w:val="auto"/>
        </w:rPr>
      </w:pPr>
      <w:r w:rsidRPr="007E62AE">
        <w:rPr>
          <w:color w:val="auto"/>
        </w:rPr>
        <w:t xml:space="preserve">5. </w:t>
      </w:r>
      <w:r w:rsidRPr="007E62AE">
        <w:rPr>
          <w:color w:val="auto"/>
        </w:rPr>
        <w:tab/>
        <w:t xml:space="preserve">ia act de faptul că aproximativ jumătate dintre lucrătorii disponibilizați de la </w:t>
      </w:r>
      <w:proofErr w:type="spellStart"/>
      <w:r w:rsidRPr="007E62AE">
        <w:rPr>
          <w:color w:val="auto"/>
        </w:rPr>
        <w:t>Match-Smatch</w:t>
      </w:r>
      <w:proofErr w:type="spellEnd"/>
      <w:r w:rsidRPr="007E62AE">
        <w:rPr>
          <w:color w:val="auto"/>
        </w:rPr>
        <w:t xml:space="preserve"> (46 %) au vârsta de cincizeci de ani sau mai mult, o grupă de vârstă care se </w:t>
      </w:r>
      <w:r w:rsidRPr="007E62AE">
        <w:rPr>
          <w:color w:val="auto"/>
        </w:rPr>
        <w:lastRenderedPageBreak/>
        <w:t>confruntă cu mai multe obstacole în calea integrării pe piața muncii și că, în ultimul trimestru al anului 2023, a existat o diferență de 18,3 puncte procentuale între rata de ocupare a forței de muncă pentru grupa de vârstă 20-54 de ani (76,8 %) și rata de ocupare a forței de muncă pentru grupa de vârstă de peste 55 de ani (58,5 %) la nivel național</w:t>
      </w:r>
      <w:r w:rsidRPr="007E62AE">
        <w:rPr>
          <w:rStyle w:val="FootnoteReference"/>
          <w:noProof/>
          <w:color w:val="auto"/>
        </w:rPr>
        <w:footnoteReference w:id="6"/>
      </w:r>
      <w:r w:rsidRPr="007E62AE">
        <w:rPr>
          <w:color w:val="auto"/>
        </w:rPr>
        <w:t>; insistă asupra faptului că recalificarea și perfecționarea lucrătorilor în funcție de nevoile de pe piața muncii în materie de locuri de muncă calificate vor reprezenta, prin urmare, o provocare, mai ales având în vedere numărul mare de persoane concediate în același timp;</w:t>
      </w:r>
    </w:p>
    <w:p w14:paraId="14732794" w14:textId="77777777" w:rsidR="00134B7C" w:rsidRPr="007E62AE" w:rsidRDefault="00134B7C" w:rsidP="003C18B7">
      <w:pPr>
        <w:pStyle w:val="Default"/>
        <w:spacing w:after="240"/>
        <w:ind w:left="567" w:hanging="567"/>
        <w:rPr>
          <w:color w:val="auto"/>
        </w:rPr>
      </w:pPr>
      <w:r w:rsidRPr="007E62AE">
        <w:rPr>
          <w:color w:val="auto"/>
        </w:rPr>
        <w:t>6.</w:t>
      </w:r>
      <w:r w:rsidRPr="007E62AE">
        <w:rPr>
          <w:color w:val="auto"/>
        </w:rPr>
        <w:tab/>
        <w:t xml:space="preserve">salută faptul că pachetul coordonat de servicii personalizate a fost elaborat de Belgia în consultare cu beneficiarii vizați, cu reprezentanții acestora și cu partenerii sociali, pentru ca zonele afectate și piața globală a muncii să devină mai sustenabile și mai </w:t>
      </w:r>
      <w:proofErr w:type="spellStart"/>
      <w:r w:rsidRPr="007E62AE">
        <w:rPr>
          <w:color w:val="auto"/>
        </w:rPr>
        <w:t>reziliente</w:t>
      </w:r>
      <w:proofErr w:type="spellEnd"/>
      <w:r w:rsidRPr="007E62AE">
        <w:rPr>
          <w:color w:val="auto"/>
        </w:rPr>
        <w:t xml:space="preserve"> în viitor; </w:t>
      </w:r>
    </w:p>
    <w:p w14:paraId="20C222CC" w14:textId="77777777" w:rsidR="00134B7C" w:rsidRPr="007E62AE" w:rsidRDefault="00134B7C" w:rsidP="003C18B7">
      <w:pPr>
        <w:pStyle w:val="NormalHanging12a"/>
        <w:rPr>
          <w:b/>
          <w:i/>
        </w:rPr>
      </w:pPr>
      <w:r w:rsidRPr="007E62AE">
        <w:t>7.</w:t>
      </w:r>
      <w:r w:rsidRPr="007E62AE">
        <w:tab/>
        <w:t>reamintește că serviciile personalizate care vor fi puse la dispoziția lucrătorilor și a persoanelor care desfășoară o activitate independentă constau în acțiunile descrise mai jos: servicii de informare, asistență pentru căutarea unui loc de muncă, orientare profesională și asistență pentru plasarea personalului disponibilizat, instruire, recalificare și formare profesională, precum și sprijin pentru înființarea de întreprinderi, stimulente și alocații;</w:t>
      </w:r>
      <w:r w:rsidRPr="007E62AE">
        <w:rPr>
          <w:b/>
          <w:i/>
        </w:rPr>
        <w:t xml:space="preserve"> </w:t>
      </w:r>
    </w:p>
    <w:p w14:paraId="52BDB144" w14:textId="77777777" w:rsidR="00134B7C" w:rsidRPr="007E62AE" w:rsidRDefault="00134B7C" w:rsidP="003C18B7">
      <w:pPr>
        <w:pStyle w:val="NormalHanging12a"/>
        <w:rPr>
          <w:b/>
          <w:i/>
        </w:rPr>
      </w:pPr>
      <w:r w:rsidRPr="007E62AE">
        <w:t>8.</w:t>
      </w:r>
      <w:r w:rsidRPr="007E62AE">
        <w:tab/>
        <w:t>reamintește că autoritățile belgiene au obligația de a se asigura că egalitatea dintre femei și bărbați și integrarea perspectivei de gen fac parte integrantă din întreaga perioadă de punere în aplicare și sunt promovate pe parcursul acesteia;</w:t>
      </w:r>
      <w:r w:rsidRPr="007E62AE">
        <w:rPr>
          <w:b/>
          <w:i/>
        </w:rPr>
        <w:t xml:space="preserve"> </w:t>
      </w:r>
    </w:p>
    <w:p w14:paraId="524670A4" w14:textId="77777777" w:rsidR="00134B7C" w:rsidRPr="007E62AE" w:rsidRDefault="00134B7C" w:rsidP="003C18B7">
      <w:pPr>
        <w:pStyle w:val="NormalHanging12a"/>
      </w:pPr>
      <w:r w:rsidRPr="007E62AE">
        <w:t>9.</w:t>
      </w:r>
      <w:r w:rsidRPr="007E62AE">
        <w:tab/>
        <w:t xml:space="preserve">reamintește că autoritățile belgiene au obligația de a recunoaște originea și de a asigura vizibilitatea finanțării din partea Uniunii, precum și de a evidenția valoarea adăugată pe care o are intervenția pentru Uniune, oferind informații coerente, eficace și specifice unor categorii de public diverse, inclusiv informații specifice pentru beneficiari, autoritățile locale și regionale, partenerii sociali, mass-media și publicul larg; </w:t>
      </w:r>
    </w:p>
    <w:p w14:paraId="735C35D7" w14:textId="217CD86C" w:rsidR="00134B7C" w:rsidRPr="007E62AE" w:rsidRDefault="00134B7C" w:rsidP="003C18B7">
      <w:pPr>
        <w:pStyle w:val="NormalHanging12a"/>
        <w:rPr>
          <w:noProof/>
        </w:rPr>
      </w:pPr>
      <w:r w:rsidRPr="007E62AE">
        <w:t>10.</w:t>
      </w:r>
      <w:r w:rsidRPr="007E62AE">
        <w:tab/>
      </w:r>
      <w:r w:rsidR="003C18B7">
        <w:t>salută faptul</w:t>
      </w:r>
      <w:r w:rsidRPr="007E62AE">
        <w:t xml:space="preserve"> că, animați de dorința de a pregăti un pachet de măsuri judicioase, adaptate astfel încât să sprijine eforturile lucrătorilor de la </w:t>
      </w:r>
      <w:proofErr w:type="spellStart"/>
      <w:r w:rsidRPr="007E62AE">
        <w:t>Match-Smatch</w:t>
      </w:r>
      <w:proofErr w:type="spellEnd"/>
      <w:r w:rsidRPr="007E62AE">
        <w:t xml:space="preserve"> de a se întoarce în câmpul muncii, Serviciul public regional pentru ocuparea forței de muncă și formare profesională din </w:t>
      </w:r>
      <w:proofErr w:type="spellStart"/>
      <w:r w:rsidRPr="007E62AE">
        <w:t>Valonia</w:t>
      </w:r>
      <w:proofErr w:type="spellEnd"/>
      <w:r w:rsidRPr="007E62AE">
        <w:t xml:space="preserve"> (Le </w:t>
      </w:r>
      <w:proofErr w:type="spellStart"/>
      <w:r w:rsidRPr="007E62AE">
        <w:t>Forem</w:t>
      </w:r>
      <w:proofErr w:type="spellEnd"/>
      <w:r w:rsidRPr="007E62AE">
        <w:t>), sindicatele (</w:t>
      </w:r>
      <w:proofErr w:type="spellStart"/>
      <w:r w:rsidRPr="007E62AE">
        <w:t>FGTB</w:t>
      </w:r>
      <w:proofErr w:type="spellEnd"/>
      <w:r w:rsidRPr="007E62AE">
        <w:t xml:space="preserve"> și CSC) și alți parteneri s-au întâlnit în mai multe rânduri în 2024 pentru a înțelege mai bine nevoile de recalificare ale lucrătorilor, că s-a ținut cont și de sfatul consilierilor sociali care i-au însoțit pe lucrători după concediere și că aceste reuniuni au avut ca rezultat un pachet coordonat de măsuri finanțate din </w:t>
      </w:r>
      <w:proofErr w:type="spellStart"/>
      <w:r w:rsidRPr="007E62AE">
        <w:t>FEG</w:t>
      </w:r>
      <w:proofErr w:type="spellEnd"/>
      <w:r w:rsidRPr="007E62AE">
        <w:t xml:space="preserve">, conforme cu articolul 7 alineatul (4) din Regulamentul </w:t>
      </w:r>
      <w:r w:rsidR="00153487">
        <w:t xml:space="preserve">privind </w:t>
      </w:r>
      <w:proofErr w:type="spellStart"/>
      <w:r w:rsidRPr="007E62AE">
        <w:t>FEG</w:t>
      </w:r>
      <w:proofErr w:type="spellEnd"/>
      <w:r w:rsidRPr="007E62AE">
        <w:t>;</w:t>
      </w:r>
    </w:p>
    <w:p w14:paraId="338A7962" w14:textId="4D875B02" w:rsidR="00134B7C" w:rsidRPr="007E62AE" w:rsidRDefault="00134B7C" w:rsidP="003C18B7">
      <w:pPr>
        <w:pStyle w:val="NormalHanging12a"/>
      </w:pPr>
      <w:r w:rsidRPr="007E62AE">
        <w:t>11.</w:t>
      </w:r>
      <w:r w:rsidRPr="007E62AE">
        <w:tab/>
        <w:t xml:space="preserve">salută includerea unui modul privind economia circulară și utilizarea eficientă a resurselor, care a fost elaborat pentru foștii lucrători ai </w:t>
      </w:r>
      <w:proofErr w:type="spellStart"/>
      <w:r w:rsidRPr="007E62AE">
        <w:t>Swissport</w:t>
      </w:r>
      <w:proofErr w:type="spellEnd"/>
      <w:r w:rsidRPr="007E62AE">
        <w:t xml:space="preserve"> (</w:t>
      </w:r>
      <w:proofErr w:type="spellStart"/>
      <w:r w:rsidRPr="007E62AE">
        <w:t>EGF</w:t>
      </w:r>
      <w:proofErr w:type="spellEnd"/>
      <w:r w:rsidRPr="007E62AE">
        <w:t>/2020/005 BE/</w:t>
      </w:r>
      <w:proofErr w:type="spellStart"/>
      <w:r w:rsidRPr="007E62AE">
        <w:t>Swissport</w:t>
      </w:r>
      <w:proofErr w:type="spellEnd"/>
      <w:r w:rsidRPr="007E62AE">
        <w:t>) ca parte a ofertei standard de formare a Serviciului public regional pentru ocuparea forței de muncă și formare profesională (</w:t>
      </w:r>
      <w:proofErr w:type="spellStart"/>
      <w:r w:rsidRPr="007E62AE">
        <w:t>Forem</w:t>
      </w:r>
      <w:proofErr w:type="spellEnd"/>
      <w:r w:rsidRPr="007E62AE">
        <w:t>), care va fi cofinanțat de Fondul social european Plus (</w:t>
      </w:r>
      <w:proofErr w:type="spellStart"/>
      <w:r w:rsidRPr="007E62AE">
        <w:t>FSE</w:t>
      </w:r>
      <w:proofErr w:type="spellEnd"/>
      <w:r w:rsidRPr="007E62AE">
        <w:t xml:space="preserve">+); reiterează, în acest context, rolul important pe care Uniunea ar trebui să îl joace în furnizarea calificărilor necesare pentru dubla transformare; sprijină ferm faptul că, în perioada </w:t>
      </w:r>
      <w:proofErr w:type="spellStart"/>
      <w:r w:rsidRPr="007E62AE">
        <w:t>CFM</w:t>
      </w:r>
      <w:proofErr w:type="spellEnd"/>
      <w:r w:rsidRPr="007E62AE">
        <w:t xml:space="preserve"> 2021-2027, </w:t>
      </w:r>
      <w:proofErr w:type="spellStart"/>
      <w:r w:rsidRPr="007E62AE">
        <w:t>FEG</w:t>
      </w:r>
      <w:proofErr w:type="spellEnd"/>
      <w:r w:rsidRPr="007E62AE">
        <w:t xml:space="preserve"> va continua să dea dovadă de solidaritate cu persoanele afectate și va păstra atenția asupra impactului procesului de restructurare asupra lucrătorilor; solicită ca viitoarele aplicații să </w:t>
      </w:r>
      <w:r w:rsidRPr="007E62AE">
        <w:lastRenderedPageBreak/>
        <w:t>maximizeze coerența politicilor;</w:t>
      </w:r>
    </w:p>
    <w:p w14:paraId="625F7D3D" w14:textId="77777777" w:rsidR="00134B7C" w:rsidRPr="007E62AE" w:rsidRDefault="00134B7C" w:rsidP="003C18B7">
      <w:pPr>
        <w:pStyle w:val="NormalHanging12a"/>
      </w:pPr>
      <w:r w:rsidRPr="007E62AE">
        <w:t>12.</w:t>
      </w:r>
      <w:r w:rsidRPr="007E62AE">
        <w:tab/>
        <w:t>consideră că Uniunii îi revine responsabilitatea socială de a le oferi acestor lucrători disponibilizați calificările necesare pentru transformarea digitală și verde a industriei și economiei Uniunii, fapt care va afecta, de asemenea, piața muncii; solicită, prin urmare, să se acorde o atenție deosebită învățământului calificat și relevant, inclusiv formării profesionale;</w:t>
      </w:r>
    </w:p>
    <w:p w14:paraId="045488CC" w14:textId="77777777" w:rsidR="00134B7C" w:rsidRPr="007E62AE" w:rsidRDefault="00134B7C" w:rsidP="003C18B7">
      <w:pPr>
        <w:pStyle w:val="NormalHanging12a"/>
      </w:pPr>
      <w:r w:rsidRPr="007E62AE">
        <w:t>13.</w:t>
      </w:r>
      <w:r w:rsidRPr="007E62AE">
        <w:tab/>
        <w:t xml:space="preserve">constată că Belgia a început să ofere servicii personalizate beneficiarilor vizați la 1 ianuarie 2024 și că cheltuielile asociate cu măsurile respective vor fi, prin urmare, eligibile pentru o contribuție financiară din partea </w:t>
      </w:r>
      <w:proofErr w:type="spellStart"/>
      <w:r w:rsidRPr="007E62AE">
        <w:t>FEG</w:t>
      </w:r>
      <w:proofErr w:type="spellEnd"/>
      <w:r w:rsidRPr="007E62AE">
        <w:t xml:space="preserve"> de la 1 ianuarie 2024, timp de 24 de luni de la data intrării în vigoare a deciziei de finanțare;</w:t>
      </w:r>
    </w:p>
    <w:p w14:paraId="3A10A259" w14:textId="77777777" w:rsidR="00134B7C" w:rsidRPr="007E62AE" w:rsidRDefault="00134B7C" w:rsidP="003C18B7">
      <w:pPr>
        <w:pStyle w:val="NormalHanging12a"/>
        <w:rPr>
          <w:sz w:val="23"/>
          <w:szCs w:val="23"/>
        </w:rPr>
      </w:pPr>
      <w:r w:rsidRPr="007E62AE">
        <w:t>14.</w:t>
      </w:r>
      <w:r w:rsidRPr="007E62AE">
        <w:tab/>
        <w:t xml:space="preserve">observă că Belgia a început să facă cheltuieli administrative pentru execuția </w:t>
      </w:r>
      <w:proofErr w:type="spellStart"/>
      <w:r w:rsidRPr="007E62AE">
        <w:t>FEG</w:t>
      </w:r>
      <w:proofErr w:type="spellEnd"/>
      <w:r w:rsidRPr="007E62AE">
        <w:t xml:space="preserve"> la 22 septembrie 2023 și că cheltuielile pentru activitățile de pregătire, gestionare, informare și publicitate, control și raportare vor fi, prin urmare, eligibile pentru o contribuție financiară din </w:t>
      </w:r>
      <w:proofErr w:type="spellStart"/>
      <w:r w:rsidRPr="007E62AE">
        <w:t>FEG</w:t>
      </w:r>
      <w:proofErr w:type="spellEnd"/>
      <w:r w:rsidRPr="007E62AE">
        <w:t xml:space="preserve"> de la 22 septembrie 2023, timp de 31 de luni de la data intrării în vigoare a deciziei de finanțare;</w:t>
      </w:r>
    </w:p>
    <w:p w14:paraId="2B30F891" w14:textId="77777777" w:rsidR="00134B7C" w:rsidRPr="007E62AE" w:rsidRDefault="00134B7C" w:rsidP="003C18B7">
      <w:pPr>
        <w:pStyle w:val="NormalHanging12a"/>
      </w:pPr>
      <w:r w:rsidRPr="007E62AE">
        <w:t>15.</w:t>
      </w:r>
      <w:r w:rsidRPr="007E62AE">
        <w:tab/>
        <w:t>subliniază că autoritățile belgiene au confirmat că acțiunile eligibile nu beneficiază de asistență din partea altor fonduri sau instrumente financiare ale Uniunii și că principiile egalității de tratament și nediscriminării vor fi respectate în ceea ce privește accesul la acțiunile propuse și punerea lor în aplicare;</w:t>
      </w:r>
    </w:p>
    <w:p w14:paraId="10BC8A0D" w14:textId="3D97F4C3" w:rsidR="00134B7C" w:rsidRPr="007E62AE" w:rsidRDefault="00134B7C" w:rsidP="003C18B7">
      <w:pPr>
        <w:pStyle w:val="NormalHanging12a"/>
      </w:pPr>
      <w:r w:rsidRPr="007E62AE">
        <w:t>16.</w:t>
      </w:r>
      <w:r w:rsidRPr="007E62AE">
        <w:tab/>
        <w:t xml:space="preserve">reamintește că asistența din partea </w:t>
      </w:r>
      <w:proofErr w:type="spellStart"/>
      <w:r w:rsidRPr="007E62AE">
        <w:t>FEG</w:t>
      </w:r>
      <w:proofErr w:type="spellEnd"/>
      <w:r w:rsidRPr="007E62AE">
        <w:t xml:space="preserve"> nu trebuie să înlocuiască acțiunile care intră în responsabilitatea întreprinderilor în temeiul dreptului </w:t>
      </w:r>
      <w:r w:rsidR="003C18B7">
        <w:t>intern</w:t>
      </w:r>
      <w:r w:rsidR="003C18B7" w:rsidRPr="007E62AE">
        <w:t xml:space="preserve"> </w:t>
      </w:r>
      <w:r w:rsidRPr="007E62AE">
        <w:t xml:space="preserve">sau al acordurilor colective, sau orice indemnizație ori drept al lucrătorilor disponibilizați, pentru a se asigura </w:t>
      </w:r>
      <w:proofErr w:type="spellStart"/>
      <w:r w:rsidRPr="007E62AE">
        <w:t>adiționalitatea</w:t>
      </w:r>
      <w:proofErr w:type="spellEnd"/>
      <w:r w:rsidRPr="007E62AE">
        <w:t xml:space="preserve"> deplină a asistenței alocate; reamintește că statele membre care solicită sprijin financiar din partea </w:t>
      </w:r>
      <w:proofErr w:type="spellStart"/>
      <w:r w:rsidRPr="007E62AE">
        <w:t>FEG</w:t>
      </w:r>
      <w:proofErr w:type="spellEnd"/>
      <w:r w:rsidRPr="007E62AE">
        <w:t xml:space="preserve"> trebuie să se asigure că cerințele prevăzute în </w:t>
      </w:r>
      <w:r w:rsidR="003C18B7">
        <w:t xml:space="preserve">dreptul intern </w:t>
      </w:r>
      <w:r w:rsidRPr="007E62AE">
        <w:t xml:space="preserve">și </w:t>
      </w:r>
      <w:r w:rsidR="003C18B7">
        <w:t xml:space="preserve">dreptul </w:t>
      </w:r>
      <w:r w:rsidRPr="007E62AE">
        <w:t xml:space="preserve">Uniunii privind concedierile colective au fost respectate și că întreprinderea în cauză a prevăzut dispoziții corespunzătoare pentru lucrătorii săi; </w:t>
      </w:r>
    </w:p>
    <w:p w14:paraId="2C08D11E" w14:textId="77777777" w:rsidR="00134B7C" w:rsidRPr="007E62AE" w:rsidRDefault="00134B7C" w:rsidP="003C18B7">
      <w:pPr>
        <w:pStyle w:val="NormalHanging12a"/>
        <w:rPr>
          <w:noProof/>
        </w:rPr>
      </w:pPr>
      <w:r w:rsidRPr="007E62AE">
        <w:t>17.</w:t>
      </w:r>
      <w:r w:rsidRPr="007E62AE">
        <w:tab/>
        <w:t>aprobă decizia anexată la prezenta rezoluție;</w:t>
      </w:r>
    </w:p>
    <w:p w14:paraId="694B2ECF" w14:textId="77777777" w:rsidR="00134B7C" w:rsidRPr="007E62AE" w:rsidRDefault="00134B7C" w:rsidP="003C18B7">
      <w:pPr>
        <w:pStyle w:val="NormalHanging12a"/>
        <w:rPr>
          <w:noProof/>
        </w:rPr>
      </w:pPr>
      <w:r w:rsidRPr="007E62AE">
        <w:t>18.</w:t>
      </w:r>
      <w:r w:rsidRPr="007E62AE">
        <w:tab/>
        <w:t xml:space="preserve">încredințează Președintei sarcina de a semna această decizie împreună cu Președintele Consiliului și de a asigura publicarea sa în </w:t>
      </w:r>
      <w:r w:rsidRPr="007E62AE">
        <w:rPr>
          <w:i/>
        </w:rPr>
        <w:t>Jurnalul Oficial al Uniunii Europene</w:t>
      </w:r>
      <w:r w:rsidRPr="007E62AE">
        <w:t>;</w:t>
      </w:r>
    </w:p>
    <w:p w14:paraId="044F9CE9" w14:textId="77777777" w:rsidR="00134B7C" w:rsidRPr="007E62AE" w:rsidRDefault="00134B7C" w:rsidP="003C18B7">
      <w:pPr>
        <w:pStyle w:val="NormalHanging12a"/>
      </w:pPr>
      <w:r w:rsidRPr="007E62AE">
        <w:t>19.</w:t>
      </w:r>
      <w:r w:rsidRPr="007E62AE">
        <w:tab/>
        <w:t>încredințează Președintei sarcina de a transmite prezenta rezoluție, împreună cu anexa, Consiliului și Comisiei.</w:t>
      </w:r>
    </w:p>
    <w:p w14:paraId="18B0623F" w14:textId="77777777" w:rsidR="00134B7C" w:rsidRPr="007E62AE" w:rsidRDefault="00134B7C" w:rsidP="00134B7C">
      <w:pPr>
        <w:rPr>
          <w:noProof/>
        </w:rPr>
      </w:pPr>
    </w:p>
    <w:p w14:paraId="41B5DA3C" w14:textId="77777777" w:rsidR="00134B7C" w:rsidRPr="007E62AE" w:rsidRDefault="00134B7C" w:rsidP="00134B7C">
      <w:pPr>
        <w:pStyle w:val="PageHeading"/>
        <w:rPr>
          <w:noProof/>
        </w:rPr>
        <w:sectPr w:rsidR="00134B7C" w:rsidRPr="007E62AE" w:rsidSect="007E62A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8821758" w14:textId="168DE5EC" w:rsidR="00153487" w:rsidRPr="002A678A" w:rsidRDefault="00134B7C" w:rsidP="002A678A">
      <w:pPr>
        <w:pStyle w:val="PageHeading"/>
        <w:rPr>
          <w:rFonts w:ascii="Times New Roman" w:hAnsi="Times New Roman" w:cs="Times New Roman"/>
        </w:rPr>
      </w:pPr>
      <w:bookmarkStart w:id="8" w:name="_Toc180140198"/>
      <w:r w:rsidRPr="002A678A">
        <w:rPr>
          <w:rFonts w:ascii="Times New Roman" w:hAnsi="Times New Roman" w:cs="Times New Roman"/>
        </w:rPr>
        <w:lastRenderedPageBreak/>
        <w:t>ANEXĂ</w:t>
      </w:r>
    </w:p>
    <w:p w14:paraId="31C68C39" w14:textId="77777777" w:rsidR="00134B7C" w:rsidRPr="002A678A" w:rsidRDefault="00134B7C" w:rsidP="00134B7C">
      <w:pPr>
        <w:pStyle w:val="PageHeading"/>
        <w:rPr>
          <w:rFonts w:ascii="Times New Roman" w:hAnsi="Times New Roman" w:cs="Times New Roman"/>
          <w:noProof/>
        </w:rPr>
      </w:pPr>
      <w:r w:rsidRPr="002A678A">
        <w:rPr>
          <w:rFonts w:ascii="Times New Roman" w:hAnsi="Times New Roman" w:cs="Times New Roman"/>
        </w:rPr>
        <w:t>DECIZIA PARLAMENTULUI EUROPEAN ȘI A CONSILIULUI</w:t>
      </w:r>
      <w:bookmarkEnd w:id="8"/>
    </w:p>
    <w:p w14:paraId="28FE26EC" w14:textId="7425DDB7" w:rsidR="00134B7C" w:rsidRPr="002A678A" w:rsidRDefault="00134B7C" w:rsidP="009B4A02">
      <w:pPr>
        <w:pStyle w:val="NormalBold24a"/>
        <w:jc w:val="center"/>
      </w:pPr>
      <w:r w:rsidRPr="002A678A">
        <w:t xml:space="preserve">privind mobilizarea Fondului european de ajustare la globalizare pentru lucrătorii disponibilizați în urma unei cereri din partea Belgiei </w:t>
      </w:r>
      <w:r w:rsidR="002A678A" w:rsidRPr="00916AEC">
        <w:rPr>
          <w:noProof/>
        </w:rPr>
        <w:t xml:space="preserve">– </w:t>
      </w:r>
      <w:proofErr w:type="spellStart"/>
      <w:r w:rsidR="002A678A">
        <w:t>EGF</w:t>
      </w:r>
      <w:proofErr w:type="spellEnd"/>
      <w:r w:rsidR="002A678A">
        <w:t>/2024/001 BE/</w:t>
      </w:r>
      <w:proofErr w:type="spellStart"/>
      <w:r w:rsidR="002A678A">
        <w:t>Match-Smatch</w:t>
      </w:r>
      <w:proofErr w:type="spellEnd"/>
    </w:p>
    <w:p w14:paraId="0F10E3BB" w14:textId="25C044E9" w:rsidR="00CC7872" w:rsidRPr="002A678A" w:rsidRDefault="002A678A" w:rsidP="002A678A">
      <w:pPr>
        <w:widowControl/>
        <w:spacing w:before="720"/>
        <w:rPr>
          <w:i/>
          <w:noProof/>
        </w:rPr>
      </w:pPr>
      <w:r w:rsidRPr="002A678A">
        <w:rPr>
          <w:i/>
          <w:noProof/>
        </w:rPr>
        <w:t>(Textul prezentei anexe nu este reprodus aici, întrucât corespunde cu actul final, Decizia (UE) 2024/</w:t>
      </w:r>
      <w:r>
        <w:rPr>
          <w:i/>
          <w:noProof/>
        </w:rPr>
        <w:t>2854</w:t>
      </w:r>
      <w:bookmarkStart w:id="9" w:name="_GoBack"/>
      <w:bookmarkEnd w:id="9"/>
      <w:r w:rsidRPr="002A678A">
        <w:rPr>
          <w:i/>
          <w:noProof/>
        </w:rPr>
        <w:t>.)</w:t>
      </w:r>
    </w:p>
    <w:sectPr w:rsidR="00CC7872" w:rsidRPr="002A678A" w:rsidSect="007E62A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03820" w14:textId="77777777" w:rsidR="000B4FB3" w:rsidRPr="007E62AE" w:rsidRDefault="000B4FB3">
      <w:r w:rsidRPr="007E62AE">
        <w:separator/>
      </w:r>
    </w:p>
  </w:endnote>
  <w:endnote w:type="continuationSeparator" w:id="0">
    <w:p w14:paraId="4A1D8DE4" w14:textId="77777777" w:rsidR="000B4FB3" w:rsidRPr="007E62AE" w:rsidRDefault="000B4FB3">
      <w:r w:rsidRPr="007E6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8C41" w14:textId="77777777" w:rsidR="00134B7C" w:rsidRPr="007E62AE" w:rsidRDefault="00134B7C" w:rsidP="00B05B39">
    <w:pPr>
      <w:pStyle w:val="EPFooter"/>
    </w:pPr>
    <w:r w:rsidRPr="007E62AE">
      <w:t>PE</w:t>
    </w:r>
    <w:r w:rsidRPr="007E62AE">
      <w:rPr>
        <w:rStyle w:val="HideTWBExt"/>
      </w:rPr>
      <w:t>&lt;</w:t>
    </w:r>
    <w:proofErr w:type="spellStart"/>
    <w:r w:rsidRPr="007E62AE">
      <w:rPr>
        <w:rStyle w:val="HideTWBExt"/>
      </w:rPr>
      <w:t>NoPE</w:t>
    </w:r>
    <w:proofErr w:type="spellEnd"/>
    <w:r w:rsidRPr="007E62AE">
      <w:rPr>
        <w:rStyle w:val="HideTWBExt"/>
      </w:rPr>
      <w:t>&gt;</w:t>
    </w:r>
    <w:r w:rsidRPr="007E62AE">
      <w:t>763.160</w:t>
    </w:r>
    <w:r w:rsidRPr="007E62AE">
      <w:rPr>
        <w:rStyle w:val="HideTWBExt"/>
      </w:rPr>
      <w:t>&lt;/</w:t>
    </w:r>
    <w:proofErr w:type="spellStart"/>
    <w:r w:rsidRPr="007E62AE">
      <w:rPr>
        <w:rStyle w:val="HideTWBExt"/>
      </w:rPr>
      <w:t>NoPE</w:t>
    </w:r>
    <w:proofErr w:type="spellEnd"/>
    <w:r w:rsidRPr="007E62AE">
      <w:rPr>
        <w:rStyle w:val="HideTWBExt"/>
      </w:rPr>
      <w:t>&gt;&lt;Version&gt;</w:t>
    </w:r>
    <w:r w:rsidRPr="007E62AE">
      <w:t>v02-00</w:t>
    </w:r>
    <w:r w:rsidRPr="007E62AE">
      <w:rPr>
        <w:rStyle w:val="HideTWBExt"/>
      </w:rPr>
      <w:t>&lt;/</w:t>
    </w:r>
    <w:proofErr w:type="spellStart"/>
    <w:r w:rsidRPr="007E62AE">
      <w:rPr>
        <w:rStyle w:val="HideTWBExt"/>
      </w:rPr>
      <w:t>Version</w:t>
    </w:r>
    <w:proofErr w:type="spellEnd"/>
    <w:r w:rsidRPr="007E62AE">
      <w:rPr>
        <w:rStyle w:val="HideTWBExt"/>
      </w:rPr>
      <w:t>&gt;</w:t>
    </w:r>
    <w:r w:rsidRPr="007E62AE">
      <w:tab/>
    </w:r>
    <w:r w:rsidRPr="007E62AE">
      <w:fldChar w:fldCharType="begin"/>
    </w:r>
    <w:r w:rsidRPr="007E62AE">
      <w:instrText xml:space="preserve"> PAGE  \* MERGEFORMAT </w:instrText>
    </w:r>
    <w:r w:rsidRPr="007E62AE">
      <w:fldChar w:fldCharType="separate"/>
    </w:r>
    <w:r w:rsidR="007E62AE" w:rsidRPr="007E62AE">
      <w:rPr>
        <w:noProof/>
      </w:rPr>
      <w:t>2</w:t>
    </w:r>
    <w:r w:rsidRPr="007E62AE">
      <w:fldChar w:fldCharType="end"/>
    </w:r>
    <w:r w:rsidRPr="007E62AE">
      <w:t>/</w:t>
    </w:r>
    <w:fldSimple w:instr=" NUMPAGES  \* MERGEFORMAT ">
      <w:r w:rsidR="007E62AE" w:rsidRPr="007E62AE">
        <w:rPr>
          <w:noProof/>
        </w:rPr>
        <w:t>8</w:t>
      </w:r>
    </w:fldSimple>
    <w:r w:rsidRPr="007E62AE">
      <w:tab/>
    </w:r>
    <w:r w:rsidRPr="007E62AE">
      <w:rPr>
        <w:rStyle w:val="HideTWBExt"/>
      </w:rPr>
      <w:t>&lt;PathFdR&gt;</w:t>
    </w:r>
    <w:proofErr w:type="spellStart"/>
    <w:r w:rsidRPr="007E62AE">
      <w:t>RR</w:t>
    </w:r>
    <w:proofErr w:type="spellEnd"/>
    <w:r w:rsidRPr="007E62AE">
      <w:t>\1308530RO.docx</w:t>
    </w:r>
    <w:r w:rsidRPr="007E62AE">
      <w:rPr>
        <w:rStyle w:val="HideTWBExt"/>
      </w:rPr>
      <w:t>&lt;/</w:t>
    </w:r>
    <w:proofErr w:type="spellStart"/>
    <w:r w:rsidRPr="007E62AE">
      <w:rPr>
        <w:rStyle w:val="HideTWBExt"/>
      </w:rPr>
      <w:t>PathFdR</w:t>
    </w:r>
    <w:proofErr w:type="spellEnd"/>
    <w:r w:rsidRPr="007E62AE">
      <w:rPr>
        <w:rStyle w:val="HideTWBExt"/>
      </w:rPr>
      <w:t>&gt;</w:t>
    </w:r>
  </w:p>
  <w:p w14:paraId="4F605FF8" w14:textId="77777777" w:rsidR="00134B7C" w:rsidRPr="007E62AE" w:rsidRDefault="00134B7C" w:rsidP="00B05B39">
    <w:pPr>
      <w:pStyle w:val="EPFooter2"/>
    </w:pPr>
    <w:r w:rsidRPr="007E62A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44B61" w14:textId="77777777" w:rsidR="00134B7C" w:rsidRPr="007E62AE" w:rsidRDefault="00134B7C" w:rsidP="00B05B39">
    <w:pPr>
      <w:pStyle w:val="EPFooter"/>
    </w:pPr>
    <w:r w:rsidRPr="007E62AE">
      <w:rPr>
        <w:rStyle w:val="HideTWBExt"/>
      </w:rPr>
      <w:t>&lt;PathFdR&gt;</w:t>
    </w:r>
    <w:proofErr w:type="spellStart"/>
    <w:r w:rsidRPr="007E62AE">
      <w:t>RR</w:t>
    </w:r>
    <w:proofErr w:type="spellEnd"/>
    <w:r w:rsidRPr="007E62AE">
      <w:t>\1308530RO.docx</w:t>
    </w:r>
    <w:r w:rsidRPr="007E62AE">
      <w:rPr>
        <w:rStyle w:val="HideTWBExt"/>
      </w:rPr>
      <w:t>&lt;/</w:t>
    </w:r>
    <w:proofErr w:type="spellStart"/>
    <w:r w:rsidRPr="007E62AE">
      <w:rPr>
        <w:rStyle w:val="HideTWBExt"/>
      </w:rPr>
      <w:t>PathFdR</w:t>
    </w:r>
    <w:proofErr w:type="spellEnd"/>
    <w:r w:rsidRPr="007E62AE">
      <w:rPr>
        <w:rStyle w:val="HideTWBExt"/>
      </w:rPr>
      <w:t>&gt;</w:t>
    </w:r>
    <w:r w:rsidRPr="007E62AE">
      <w:tab/>
    </w:r>
    <w:r w:rsidRPr="007E62AE">
      <w:tab/>
      <w:t>PE</w:t>
    </w:r>
    <w:r w:rsidRPr="007E62AE">
      <w:rPr>
        <w:rStyle w:val="HideTWBExt"/>
      </w:rPr>
      <w:t>&lt;</w:t>
    </w:r>
    <w:proofErr w:type="spellStart"/>
    <w:r w:rsidRPr="007E62AE">
      <w:rPr>
        <w:rStyle w:val="HideTWBExt"/>
      </w:rPr>
      <w:t>NoPE</w:t>
    </w:r>
    <w:proofErr w:type="spellEnd"/>
    <w:r w:rsidRPr="007E62AE">
      <w:rPr>
        <w:rStyle w:val="HideTWBExt"/>
      </w:rPr>
      <w:t>&gt;</w:t>
    </w:r>
    <w:r w:rsidRPr="007E62AE">
      <w:t>763.160</w:t>
    </w:r>
    <w:r w:rsidRPr="007E62AE">
      <w:rPr>
        <w:rStyle w:val="HideTWBExt"/>
      </w:rPr>
      <w:t>&lt;/</w:t>
    </w:r>
    <w:proofErr w:type="spellStart"/>
    <w:r w:rsidRPr="007E62AE">
      <w:rPr>
        <w:rStyle w:val="HideTWBExt"/>
      </w:rPr>
      <w:t>NoPE</w:t>
    </w:r>
    <w:proofErr w:type="spellEnd"/>
    <w:r w:rsidRPr="007E62AE">
      <w:rPr>
        <w:rStyle w:val="HideTWBExt"/>
      </w:rPr>
      <w:t>&gt;&lt;Version&gt;</w:t>
    </w:r>
    <w:r w:rsidRPr="007E62AE">
      <w:t>v02-00</w:t>
    </w:r>
    <w:r w:rsidRPr="007E62AE">
      <w:rPr>
        <w:rStyle w:val="HideTWBExt"/>
      </w:rPr>
      <w:t>&lt;/</w:t>
    </w:r>
    <w:proofErr w:type="spellStart"/>
    <w:r w:rsidRPr="007E62AE">
      <w:rPr>
        <w:rStyle w:val="HideTWBExt"/>
      </w:rPr>
      <w:t>Version</w:t>
    </w:r>
    <w:proofErr w:type="spellEnd"/>
    <w:r w:rsidRPr="007E62AE">
      <w:rPr>
        <w:rStyle w:val="HideTWBExt"/>
      </w:rPr>
      <w:t>&gt;</w:t>
    </w:r>
  </w:p>
  <w:p w14:paraId="7C5CA825" w14:textId="77777777" w:rsidR="00134B7C" w:rsidRPr="007E62AE" w:rsidRDefault="00134B7C" w:rsidP="00B05B39">
    <w:pPr>
      <w:pStyle w:val="EPFooter2"/>
    </w:pPr>
    <w:r w:rsidRPr="007E62AE">
      <w:t>RO</w:t>
    </w:r>
    <w:r w:rsidRPr="007E62AE">
      <w:tab/>
    </w:r>
    <w:r w:rsidRPr="007E62AE">
      <w:rPr>
        <w:b w:val="0"/>
        <w:i/>
        <w:color w:val="C0C0C0"/>
        <w:sz w:val="22"/>
      </w:rPr>
      <w:t>Unită în diversitate</w:t>
    </w:r>
    <w:r w:rsidRPr="007E62A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4C014" w14:textId="77777777" w:rsidR="00064002" w:rsidRPr="007E62A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B08C8" w14:textId="77777777" w:rsidR="00064002" w:rsidRPr="007E62A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20FD" w14:textId="77777777" w:rsidR="00064002" w:rsidRPr="007E62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D11E9" w14:textId="77777777" w:rsidR="000B4FB3" w:rsidRPr="007E62AE" w:rsidRDefault="000B4FB3">
      <w:r w:rsidRPr="007E62AE">
        <w:separator/>
      </w:r>
    </w:p>
  </w:footnote>
  <w:footnote w:type="continuationSeparator" w:id="0">
    <w:p w14:paraId="4C2FEC4E" w14:textId="77777777" w:rsidR="000B4FB3" w:rsidRPr="007E62AE" w:rsidRDefault="000B4FB3">
      <w:r w:rsidRPr="007E62AE">
        <w:continuationSeparator/>
      </w:r>
    </w:p>
  </w:footnote>
  <w:footnote w:id="1">
    <w:p w14:paraId="45BD2951"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sz w:val="24"/>
          <w:lang w:val="ro-RO"/>
        </w:rPr>
        <w:t xml:space="preserve"> </w:t>
      </w:r>
      <w:r w:rsidR="007E62AE" w:rsidRPr="007E62AE">
        <w:rPr>
          <w:sz w:val="24"/>
          <w:lang w:val="ro-RO"/>
        </w:rPr>
        <w:tab/>
      </w:r>
      <w:proofErr w:type="spellStart"/>
      <w:r w:rsidRPr="007E62AE">
        <w:rPr>
          <w:sz w:val="24"/>
          <w:lang w:val="ro-RO"/>
        </w:rPr>
        <w:t>JO</w:t>
      </w:r>
      <w:proofErr w:type="spellEnd"/>
      <w:r w:rsidRPr="007E62AE">
        <w:rPr>
          <w:sz w:val="24"/>
          <w:lang w:val="ro-RO"/>
        </w:rPr>
        <w:t xml:space="preserve"> L 153, 3.5.2021, p. 48, </w:t>
      </w:r>
      <w:proofErr w:type="spellStart"/>
      <w:r w:rsidRPr="007E62AE">
        <w:rPr>
          <w:sz w:val="24"/>
          <w:lang w:val="ro-RO"/>
        </w:rPr>
        <w:t>ELI</w:t>
      </w:r>
      <w:proofErr w:type="spellEnd"/>
      <w:r w:rsidRPr="007E62AE">
        <w:rPr>
          <w:sz w:val="24"/>
          <w:lang w:val="ro-RO"/>
        </w:rPr>
        <w:t xml:space="preserve">: </w:t>
      </w:r>
      <w:hyperlink r:id="rId1" w:history="1">
        <w:r w:rsidRPr="007E62AE">
          <w:rPr>
            <w:rStyle w:val="Hyperlink"/>
            <w:sz w:val="24"/>
            <w:lang w:val="ro-RO"/>
          </w:rPr>
          <w:t>http://data.europa.eu/eli/reg/2021/691/oj</w:t>
        </w:r>
      </w:hyperlink>
      <w:r w:rsidRPr="007E62AE">
        <w:rPr>
          <w:sz w:val="24"/>
          <w:lang w:val="ro-RO"/>
        </w:rPr>
        <w:t>.</w:t>
      </w:r>
    </w:p>
  </w:footnote>
  <w:footnote w:id="2">
    <w:p w14:paraId="04E6E677"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sz w:val="24"/>
          <w:lang w:val="ro-RO"/>
        </w:rPr>
        <w:t xml:space="preserve"> </w:t>
      </w:r>
      <w:r w:rsidR="007E62AE" w:rsidRPr="007E62AE">
        <w:rPr>
          <w:sz w:val="24"/>
          <w:lang w:val="ro-RO"/>
        </w:rPr>
        <w:tab/>
      </w:r>
      <w:proofErr w:type="spellStart"/>
      <w:r w:rsidRPr="007E62AE">
        <w:rPr>
          <w:sz w:val="24"/>
          <w:lang w:val="ro-RO"/>
        </w:rPr>
        <w:t>JO</w:t>
      </w:r>
      <w:proofErr w:type="spellEnd"/>
      <w:r w:rsidRPr="007E62AE">
        <w:rPr>
          <w:sz w:val="24"/>
          <w:lang w:val="ro-RO"/>
        </w:rPr>
        <w:t xml:space="preserve"> L 433 I, 22.12.2020, p. 11, </w:t>
      </w:r>
      <w:proofErr w:type="spellStart"/>
      <w:r w:rsidRPr="007E62AE">
        <w:rPr>
          <w:sz w:val="24"/>
          <w:lang w:val="ro-RO"/>
        </w:rPr>
        <w:t>ELI</w:t>
      </w:r>
      <w:proofErr w:type="spellEnd"/>
      <w:r w:rsidRPr="007E62AE">
        <w:rPr>
          <w:sz w:val="24"/>
          <w:lang w:val="ro-RO"/>
        </w:rPr>
        <w:t xml:space="preserve">: </w:t>
      </w:r>
      <w:hyperlink r:id="rId2" w:history="1">
        <w:r w:rsidRPr="007E62AE">
          <w:rPr>
            <w:rStyle w:val="Hyperlink"/>
            <w:sz w:val="24"/>
            <w:lang w:val="ro-RO"/>
          </w:rPr>
          <w:t>http://data.europa.eu/eli/reg/2020/2093/oj</w:t>
        </w:r>
      </w:hyperlink>
      <w:r w:rsidRPr="007E62AE">
        <w:rPr>
          <w:sz w:val="24"/>
          <w:lang w:val="ro-RO"/>
        </w:rPr>
        <w:t>.</w:t>
      </w:r>
    </w:p>
  </w:footnote>
  <w:footnote w:id="3">
    <w:p w14:paraId="29241522"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color w:val="333333"/>
          <w:sz w:val="24"/>
          <w:shd w:val="clear" w:color="auto" w:fill="FFFFFF"/>
          <w:lang w:val="ro-RO"/>
        </w:rPr>
        <w:t xml:space="preserve"> </w:t>
      </w:r>
      <w:r w:rsidR="007E62AE" w:rsidRPr="007E62AE">
        <w:rPr>
          <w:color w:val="333333"/>
          <w:sz w:val="24"/>
          <w:shd w:val="clear" w:color="auto" w:fill="FFFFFF"/>
          <w:lang w:val="ro-RO"/>
        </w:rPr>
        <w:tab/>
      </w:r>
      <w:r w:rsidRPr="007E62AE">
        <w:rPr>
          <w:color w:val="333333"/>
          <w:sz w:val="24"/>
          <w:shd w:val="clear" w:color="auto" w:fill="FFFFFF"/>
          <w:lang w:val="ro-RO"/>
        </w:rPr>
        <w:t>Regulamentul (UE, Euratom) 2024/765 al Consiliului din 29 februarie 2024 de modificare a Regulamentului (UE, Euratom) 2020/2093 de stabilire a cadrului financiar multianual pentru perioada 2021-2027 (</w:t>
      </w:r>
      <w:proofErr w:type="spellStart"/>
      <w:r w:rsidRPr="007E62AE">
        <w:rPr>
          <w:sz w:val="24"/>
          <w:lang w:val="ro-RO"/>
        </w:rPr>
        <w:t>JO</w:t>
      </w:r>
      <w:proofErr w:type="spellEnd"/>
      <w:r w:rsidRPr="007E62AE">
        <w:rPr>
          <w:sz w:val="24"/>
          <w:lang w:val="ro-RO"/>
        </w:rPr>
        <w:t xml:space="preserve"> L, 2024/765, 29.2.2024,</w:t>
      </w:r>
      <w:r w:rsidRPr="007E62AE">
        <w:rPr>
          <w:rStyle w:val="Emphasis"/>
          <w:color w:val="333333"/>
          <w:sz w:val="24"/>
          <w:shd w:val="clear" w:color="auto" w:fill="FFFFFF"/>
          <w:lang w:val="ro-RO"/>
        </w:rPr>
        <w:t xml:space="preserve"> </w:t>
      </w:r>
      <w:proofErr w:type="spellStart"/>
      <w:r w:rsidRPr="009B4A02">
        <w:rPr>
          <w:rStyle w:val="Emphasis"/>
          <w:i w:val="0"/>
          <w:color w:val="333333"/>
          <w:sz w:val="24"/>
          <w:shd w:val="clear" w:color="auto" w:fill="FFFFFF"/>
          <w:lang w:val="ro-RO"/>
        </w:rPr>
        <w:t>ELI</w:t>
      </w:r>
      <w:proofErr w:type="spellEnd"/>
      <w:r w:rsidRPr="009B4A02">
        <w:rPr>
          <w:rStyle w:val="Emphasis"/>
          <w:i w:val="0"/>
          <w:color w:val="333333"/>
          <w:sz w:val="24"/>
          <w:shd w:val="clear" w:color="auto" w:fill="FFFFFF"/>
          <w:lang w:val="ro-RO"/>
        </w:rPr>
        <w:t xml:space="preserve">: </w:t>
      </w:r>
      <w:hyperlink r:id="rId3" w:history="1">
        <w:r w:rsidRPr="009B4A02">
          <w:rPr>
            <w:rStyle w:val="Hyperlink"/>
            <w:sz w:val="24"/>
            <w:shd w:val="clear" w:color="auto" w:fill="FFFFFF"/>
            <w:lang w:val="ro-RO"/>
          </w:rPr>
          <w:t>http://data.europa.eu/eli/reg/2024/765/oj</w:t>
        </w:r>
      </w:hyperlink>
      <w:r w:rsidRPr="009B4A02">
        <w:rPr>
          <w:rStyle w:val="Emphasis"/>
          <w:i w:val="0"/>
          <w:color w:val="333333"/>
          <w:sz w:val="24"/>
          <w:shd w:val="clear" w:color="auto" w:fill="FFFFFF"/>
          <w:lang w:val="ro-RO"/>
        </w:rPr>
        <w:t>).</w:t>
      </w:r>
    </w:p>
  </w:footnote>
  <w:footnote w:id="4">
    <w:p w14:paraId="684B9224"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sz w:val="24"/>
          <w:lang w:val="ro-RO"/>
        </w:rPr>
        <w:t xml:space="preserve"> </w:t>
      </w:r>
      <w:r w:rsidR="007E62AE" w:rsidRPr="007E62AE">
        <w:rPr>
          <w:sz w:val="24"/>
          <w:lang w:val="ro-RO"/>
        </w:rPr>
        <w:tab/>
      </w:r>
      <w:proofErr w:type="spellStart"/>
      <w:r w:rsidRPr="007E62AE">
        <w:rPr>
          <w:sz w:val="24"/>
          <w:lang w:val="ro-RO"/>
        </w:rPr>
        <w:t>JO</w:t>
      </w:r>
      <w:proofErr w:type="spellEnd"/>
      <w:r w:rsidRPr="007E62AE">
        <w:rPr>
          <w:sz w:val="24"/>
          <w:lang w:val="ro-RO"/>
        </w:rPr>
        <w:t xml:space="preserve"> L 433 I, 22.12.2020, p. 28, </w:t>
      </w:r>
      <w:proofErr w:type="spellStart"/>
      <w:r w:rsidRPr="007E62AE">
        <w:rPr>
          <w:snapToGrid w:val="0"/>
          <w:sz w:val="24"/>
          <w:lang w:val="ro-RO"/>
        </w:rPr>
        <w:t>ELI</w:t>
      </w:r>
      <w:proofErr w:type="spellEnd"/>
      <w:r w:rsidRPr="007E62AE">
        <w:rPr>
          <w:snapToGrid w:val="0"/>
          <w:sz w:val="24"/>
          <w:lang w:val="ro-RO"/>
        </w:rPr>
        <w:t xml:space="preserve">: </w:t>
      </w:r>
      <w:hyperlink r:id="rId4" w:history="1">
        <w:r w:rsidRPr="007E62AE">
          <w:rPr>
            <w:rStyle w:val="Hyperlink"/>
            <w:snapToGrid w:val="0"/>
            <w:sz w:val="24"/>
            <w:lang w:val="ro-RO"/>
          </w:rPr>
          <w:t>http://data.europa.eu/eli/agree_interinstit/2020/1222/oj</w:t>
        </w:r>
      </w:hyperlink>
      <w:r w:rsidRPr="007E62AE">
        <w:rPr>
          <w:snapToGrid w:val="0"/>
          <w:sz w:val="24"/>
          <w:lang w:val="ro-RO"/>
        </w:rPr>
        <w:t>.</w:t>
      </w:r>
    </w:p>
  </w:footnote>
  <w:footnote w:id="5">
    <w:p w14:paraId="36325249"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sz w:val="24"/>
          <w:lang w:val="ro-RO"/>
        </w:rPr>
        <w:t xml:space="preserve"> </w:t>
      </w:r>
      <w:r w:rsidR="007E62AE" w:rsidRPr="007E62AE">
        <w:rPr>
          <w:sz w:val="24"/>
          <w:lang w:val="ro-RO"/>
        </w:rPr>
        <w:tab/>
      </w:r>
      <w:r w:rsidRPr="007E62AE">
        <w:rPr>
          <w:sz w:val="24"/>
          <w:lang w:val="ro-RO"/>
        </w:rPr>
        <w:t>În sensul articolului 3 din Regulamentul privind </w:t>
      </w:r>
      <w:proofErr w:type="spellStart"/>
      <w:r w:rsidRPr="007E62AE">
        <w:rPr>
          <w:sz w:val="24"/>
          <w:lang w:val="ro-RO"/>
        </w:rPr>
        <w:t>FEG</w:t>
      </w:r>
      <w:proofErr w:type="spellEnd"/>
      <w:r w:rsidRPr="007E62AE">
        <w:rPr>
          <w:sz w:val="24"/>
          <w:lang w:val="ro-RO"/>
        </w:rPr>
        <w:t>.</w:t>
      </w:r>
    </w:p>
  </w:footnote>
  <w:footnote w:id="6">
    <w:p w14:paraId="438B80E1" w14:textId="77777777" w:rsidR="00134B7C" w:rsidRPr="007E62AE" w:rsidRDefault="00134B7C" w:rsidP="007E62AE">
      <w:pPr>
        <w:pStyle w:val="FootnoteText"/>
        <w:ind w:left="567" w:hanging="567"/>
        <w:rPr>
          <w:sz w:val="24"/>
          <w:lang w:val="ro-RO"/>
        </w:rPr>
      </w:pPr>
      <w:r w:rsidRPr="007E62AE">
        <w:rPr>
          <w:rStyle w:val="FootnoteReference"/>
          <w:sz w:val="24"/>
          <w:lang w:val="ro-RO"/>
        </w:rPr>
        <w:footnoteRef/>
      </w:r>
      <w:r w:rsidR="007E62AE" w:rsidRPr="007E62AE">
        <w:rPr>
          <w:sz w:val="24"/>
          <w:lang w:val="ro-RO"/>
        </w:rPr>
        <w:t xml:space="preserve"> </w:t>
      </w:r>
      <w:r w:rsidR="007E62AE" w:rsidRPr="007E62AE">
        <w:rPr>
          <w:sz w:val="24"/>
          <w:lang w:val="ro-RO"/>
        </w:rPr>
        <w:tab/>
      </w:r>
      <w:hyperlink r:id="rId5" w:anchor="figures" w:history="1">
        <w:proofErr w:type="spellStart"/>
        <w:r w:rsidRPr="007E62AE">
          <w:rPr>
            <w:rStyle w:val="Hyperlink"/>
            <w:sz w:val="24"/>
            <w:lang w:val="ro-RO"/>
          </w:rPr>
          <w:t>Statbel</w:t>
        </w:r>
        <w:proofErr w:type="spellEnd"/>
        <w:r w:rsidRPr="007E62AE">
          <w:rPr>
            <w:rStyle w:val="Hyperlink"/>
            <w:sz w:val="24"/>
            <w:lang w:val="ro-RO"/>
          </w:rPr>
          <w:t>.</w:t>
        </w:r>
      </w:hyperlink>
      <w:hyperlink r:id="rId6" w:anchor="figures" w:history="1">
        <w:r w:rsidRPr="007E62AE">
          <w:rPr>
            <w:rStyle w:val="Hyperlink"/>
            <w:sz w:val="24"/>
            <w:lang w:val="ro-RO"/>
          </w:rPr>
          <w:t xml:space="preserve"> </w:t>
        </w:r>
        <w:proofErr w:type="spellStart"/>
        <w:r w:rsidRPr="007E62AE">
          <w:rPr>
            <w:rStyle w:val="Hyperlink"/>
            <w:sz w:val="24"/>
            <w:lang w:val="ro-RO"/>
          </w:rPr>
          <w:t>Emploi</w:t>
        </w:r>
        <w:proofErr w:type="spellEnd"/>
        <w:r w:rsidRPr="007E62AE">
          <w:rPr>
            <w:rStyle w:val="Hyperlink"/>
            <w:sz w:val="24"/>
            <w:lang w:val="ro-RO"/>
          </w:rPr>
          <w:t xml:space="preserve"> et </w:t>
        </w:r>
        <w:proofErr w:type="spellStart"/>
        <w:r w:rsidRPr="007E62AE">
          <w:rPr>
            <w:rStyle w:val="Hyperlink"/>
            <w:sz w:val="24"/>
            <w:lang w:val="ro-RO"/>
          </w:rPr>
          <w:t>chômage</w:t>
        </w:r>
        <w:proofErr w:type="spellEnd"/>
        <w:r w:rsidRPr="007E62AE">
          <w:rPr>
            <w:rStyle w:val="Hyperlink"/>
            <w:sz w:val="24"/>
            <w:lang w:val="ro-RO"/>
          </w:rPr>
          <w:t xml:space="preserve"> (13.6.2024).</w:t>
        </w:r>
      </w:hyperlink>
      <w:hyperlink r:id="rId7" w:anchor="figures" w:history="1">
        <w:r w:rsidRPr="007E62AE">
          <w:rPr>
            <w:rStyle w:val="Hyperlink"/>
            <w:sz w:val="24"/>
            <w:lang w:val="ro-RO"/>
          </w:rPr>
          <w:t xml:space="preserve"> </w:t>
        </w:r>
        <w:proofErr w:type="spellStart"/>
        <w:r w:rsidRPr="007E62AE">
          <w:rPr>
            <w:rStyle w:val="Hyperlink"/>
            <w:sz w:val="24"/>
            <w:lang w:val="ro-RO"/>
          </w:rPr>
          <w:t>Chiffres</w:t>
        </w:r>
        <w:proofErr w:type="spellEnd"/>
      </w:hyperlink>
      <w:r w:rsidRPr="007E62A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C13CC" w14:textId="77777777" w:rsidR="00064002" w:rsidRPr="007E62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53BCF" w14:textId="77777777" w:rsidR="00064002" w:rsidRPr="007E62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6D056" w14:textId="77777777" w:rsidR="00064002" w:rsidRPr="007E62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RO"/>
    <w:docVar w:name="dvnumam" w:val="0"/>
    <w:docVar w:name="dvpe" w:val="763.160"/>
    <w:docVar w:name="dvrapporteur" w:val="Raportor: "/>
    <w:docVar w:name="dvtitre" w:val="Rezoluția Parlamentului European din 22 octombrie 2024 referitoare la propunerea de decizie a Parlamentului European și a Consiliului privind mobilizarea Fondului european de ajustare la globalizare pentru lucrătorii disponibilizați (cererea prezentată de Belgia – EGF/2024/001 BE/Match-Smatch)(COM(2024)0275 – C10-0101/2024 – 2024/0226(BUD))"/>
  </w:docVars>
  <w:rsids>
    <w:rsidRoot w:val="000B4FB3"/>
    <w:rsid w:val="00002272"/>
    <w:rsid w:val="00064002"/>
    <w:rsid w:val="000677B9"/>
    <w:rsid w:val="000831BA"/>
    <w:rsid w:val="000A42CC"/>
    <w:rsid w:val="000B4FB3"/>
    <w:rsid w:val="000E7DD9"/>
    <w:rsid w:val="0010095E"/>
    <w:rsid w:val="00125B37"/>
    <w:rsid w:val="00134B7C"/>
    <w:rsid w:val="00153487"/>
    <w:rsid w:val="00187494"/>
    <w:rsid w:val="001F32AE"/>
    <w:rsid w:val="002767FF"/>
    <w:rsid w:val="002A678A"/>
    <w:rsid w:val="002B18FE"/>
    <w:rsid w:val="002B5493"/>
    <w:rsid w:val="00343214"/>
    <w:rsid w:val="00361C00"/>
    <w:rsid w:val="00395FA1"/>
    <w:rsid w:val="003C18B7"/>
    <w:rsid w:val="003E15D4"/>
    <w:rsid w:val="00411CCE"/>
    <w:rsid w:val="0041666E"/>
    <w:rsid w:val="00421060"/>
    <w:rsid w:val="00471C19"/>
    <w:rsid w:val="004867E3"/>
    <w:rsid w:val="00494A28"/>
    <w:rsid w:val="004C0004"/>
    <w:rsid w:val="004C5D52"/>
    <w:rsid w:val="0050519A"/>
    <w:rsid w:val="005072A1"/>
    <w:rsid w:val="00514517"/>
    <w:rsid w:val="0053027A"/>
    <w:rsid w:val="00543E6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2AE"/>
    <w:rsid w:val="00817416"/>
    <w:rsid w:val="00842779"/>
    <w:rsid w:val="00865F67"/>
    <w:rsid w:val="00881A7B"/>
    <w:rsid w:val="008840E5"/>
    <w:rsid w:val="00887B3E"/>
    <w:rsid w:val="008C2AC6"/>
    <w:rsid w:val="00930C23"/>
    <w:rsid w:val="0093193B"/>
    <w:rsid w:val="009509D8"/>
    <w:rsid w:val="00950B64"/>
    <w:rsid w:val="00981893"/>
    <w:rsid w:val="009B4A0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87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FD572"/>
  <w15:chartTrackingRefBased/>
  <w15:docId w15:val="{7EFB6319-B35C-43DE-918C-3992256CA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4B7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34B7C"/>
    <w:pPr>
      <w:keepNext/>
      <w:spacing w:after="480"/>
      <w:jc w:val="center"/>
    </w:pPr>
    <w:rPr>
      <w:rFonts w:ascii="Arial" w:hAnsi="Arial" w:cs="Arial"/>
      <w:b/>
    </w:rPr>
  </w:style>
  <w:style w:type="paragraph" w:customStyle="1" w:styleId="NormalHanging12a">
    <w:name w:val="NormalHanging12a"/>
    <w:basedOn w:val="Normal"/>
    <w:link w:val="NormalHanging12aChar"/>
    <w:rsid w:val="00134B7C"/>
    <w:pPr>
      <w:spacing w:after="240"/>
      <w:ind w:left="567" w:hanging="567"/>
    </w:pPr>
  </w:style>
  <w:style w:type="paragraph" w:styleId="Header">
    <w:name w:val="header"/>
    <w:basedOn w:val="Normal"/>
    <w:link w:val="HeaderChar"/>
    <w:rsid w:val="00134B7C"/>
    <w:pPr>
      <w:tabs>
        <w:tab w:val="center" w:pos="4513"/>
        <w:tab w:val="right" w:pos="9026"/>
      </w:tabs>
    </w:pPr>
  </w:style>
  <w:style w:type="character" w:customStyle="1" w:styleId="HeaderChar">
    <w:name w:val="Header Char"/>
    <w:basedOn w:val="DefaultParagraphFont"/>
    <w:link w:val="Header"/>
    <w:rsid w:val="00134B7C"/>
    <w:rPr>
      <w:sz w:val="24"/>
      <w:lang w:val="ro-RO"/>
    </w:rPr>
  </w:style>
  <w:style w:type="paragraph" w:customStyle="1" w:styleId="NormalBold24a">
    <w:name w:val="NormalBold24a"/>
    <w:basedOn w:val="Normal"/>
    <w:rsid w:val="00134B7C"/>
    <w:pPr>
      <w:spacing w:after="480"/>
    </w:pPr>
    <w:rPr>
      <w:b/>
      <w:bCs/>
    </w:rPr>
  </w:style>
  <w:style w:type="paragraph" w:customStyle="1" w:styleId="EPFooter">
    <w:name w:val="EPFooter"/>
    <w:basedOn w:val="Normal"/>
    <w:rsid w:val="00134B7C"/>
    <w:pPr>
      <w:tabs>
        <w:tab w:val="center" w:pos="4535"/>
        <w:tab w:val="right" w:pos="9071"/>
      </w:tabs>
      <w:spacing w:before="240" w:after="240"/>
    </w:pPr>
    <w:rPr>
      <w:color w:val="010000"/>
      <w:sz w:val="22"/>
    </w:rPr>
  </w:style>
  <w:style w:type="paragraph" w:customStyle="1" w:styleId="EPComma">
    <w:name w:val="EPComma"/>
    <w:basedOn w:val="Normal"/>
    <w:rsid w:val="00134B7C"/>
    <w:pPr>
      <w:spacing w:before="480" w:after="240"/>
    </w:pPr>
  </w:style>
  <w:style w:type="character" w:styleId="Hyperlink">
    <w:name w:val="Hyperlink"/>
    <w:basedOn w:val="DefaultParagraphFont"/>
    <w:uiPriority w:val="99"/>
    <w:rsid w:val="00134B7C"/>
    <w:rPr>
      <w:color w:val="0563C1" w:themeColor="hyperlink"/>
      <w:u w:val="single"/>
    </w:rPr>
  </w:style>
  <w:style w:type="character" w:customStyle="1" w:styleId="NormalHanging12aChar">
    <w:name w:val="NormalHanging12a Char"/>
    <w:basedOn w:val="DefaultParagraphFont"/>
    <w:link w:val="NormalHanging12a"/>
    <w:locked/>
    <w:rsid w:val="00134B7C"/>
    <w:rPr>
      <w:sz w:val="24"/>
      <w:lang w:val="ro-RO"/>
    </w:rPr>
  </w:style>
  <w:style w:type="character" w:styleId="Emphasis">
    <w:name w:val="Emphasis"/>
    <w:basedOn w:val="DefaultParagraphFont"/>
    <w:uiPriority w:val="20"/>
    <w:qFormat/>
    <w:rsid w:val="00134B7C"/>
    <w:rPr>
      <w:i/>
      <w:iCs/>
    </w:rPr>
  </w:style>
  <w:style w:type="paragraph" w:customStyle="1" w:styleId="Default">
    <w:name w:val="Default"/>
    <w:rsid w:val="00134B7C"/>
    <w:pPr>
      <w:autoSpaceDE w:val="0"/>
      <w:autoSpaceDN w:val="0"/>
      <w:adjustRightInd w:val="0"/>
    </w:pPr>
    <w:rPr>
      <w:color w:val="000000"/>
      <w:sz w:val="24"/>
      <w:szCs w:val="24"/>
      <w:lang w:val="ro-RO"/>
    </w:rPr>
  </w:style>
  <w:style w:type="character" w:customStyle="1" w:styleId="rynqvb">
    <w:name w:val="rynqvb"/>
    <w:basedOn w:val="DefaultParagraphFont"/>
    <w:rsid w:val="00134B7C"/>
  </w:style>
  <w:style w:type="paragraph" w:customStyle="1" w:styleId="Institutionquisigne">
    <w:name w:val="Institution qui signe"/>
    <w:basedOn w:val="Normal"/>
    <w:next w:val="Normal"/>
    <w:rsid w:val="00134B7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34B7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34B7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34B7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34B7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34B7C"/>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134B7C"/>
    <w:rPr>
      <w:rFonts w:ascii="Arial" w:hAnsi="Arial" w:cs="Arial"/>
      <w:b/>
      <w:sz w:val="24"/>
      <w:lang w:val="ro-RO"/>
    </w:rPr>
  </w:style>
  <w:style w:type="paragraph" w:customStyle="1" w:styleId="Personnequisigne">
    <w:name w:val="Personne qui signe"/>
    <w:basedOn w:val="Normal"/>
    <w:next w:val="Institutionquisigne"/>
    <w:rsid w:val="00134B7C"/>
    <w:pPr>
      <w:widowControl/>
      <w:tabs>
        <w:tab w:val="left" w:pos="5669"/>
      </w:tabs>
      <w:spacing w:line="360" w:lineRule="auto"/>
    </w:pPr>
    <w:rPr>
      <w:rFonts w:eastAsiaTheme="minorHAnsi"/>
      <w:i/>
      <w:szCs w:val="22"/>
      <w:lang w:eastAsia="en-US"/>
    </w:rPr>
  </w:style>
  <w:style w:type="paragraph" w:styleId="Footer">
    <w:name w:val="footer"/>
    <w:basedOn w:val="Normal"/>
    <w:link w:val="FooterChar"/>
    <w:rsid w:val="00153487"/>
    <w:pPr>
      <w:tabs>
        <w:tab w:val="center" w:pos="4513"/>
        <w:tab w:val="right" w:pos="9026"/>
      </w:tabs>
    </w:pPr>
  </w:style>
  <w:style w:type="character" w:customStyle="1" w:styleId="FooterChar">
    <w:name w:val="Footer Char"/>
    <w:basedOn w:val="DefaultParagraphFont"/>
    <w:link w:val="Footer"/>
    <w:rsid w:val="00153487"/>
    <w:rPr>
      <w:sz w:val="24"/>
      <w:lang w:val="ro-RO"/>
    </w:rPr>
  </w:style>
  <w:style w:type="paragraph" w:styleId="BalloonText">
    <w:name w:val="Balloon Text"/>
    <w:basedOn w:val="Normal"/>
    <w:link w:val="BalloonTextChar"/>
    <w:rsid w:val="00153487"/>
    <w:rPr>
      <w:rFonts w:ascii="Segoe UI" w:hAnsi="Segoe UI" w:cs="Segoe UI"/>
      <w:sz w:val="18"/>
      <w:szCs w:val="18"/>
    </w:rPr>
  </w:style>
  <w:style w:type="character" w:customStyle="1" w:styleId="BalloonTextChar">
    <w:name w:val="Balloon Text Char"/>
    <w:basedOn w:val="DefaultParagraphFont"/>
    <w:link w:val="BalloonText"/>
    <w:rsid w:val="00153487"/>
    <w:rPr>
      <w:rFonts w:ascii="Segoe UI" w:hAnsi="Segoe UI" w:cs="Segoe UI"/>
      <w:sz w:val="18"/>
      <w:szCs w:val="18"/>
      <w:lang w:val="ro-RO"/>
    </w:rPr>
  </w:style>
  <w:style w:type="character" w:styleId="CommentReference">
    <w:name w:val="annotation reference"/>
    <w:basedOn w:val="DefaultParagraphFont"/>
    <w:rsid w:val="0053027A"/>
    <w:rPr>
      <w:sz w:val="16"/>
      <w:szCs w:val="16"/>
    </w:rPr>
  </w:style>
  <w:style w:type="paragraph" w:styleId="CommentText">
    <w:name w:val="annotation text"/>
    <w:basedOn w:val="Normal"/>
    <w:link w:val="CommentTextChar"/>
    <w:rsid w:val="0053027A"/>
    <w:rPr>
      <w:sz w:val="20"/>
    </w:rPr>
  </w:style>
  <w:style w:type="character" w:customStyle="1" w:styleId="CommentTextChar">
    <w:name w:val="Comment Text Char"/>
    <w:basedOn w:val="DefaultParagraphFont"/>
    <w:link w:val="CommentText"/>
    <w:rsid w:val="0053027A"/>
    <w:rPr>
      <w:lang w:val="ro-RO"/>
    </w:rPr>
  </w:style>
  <w:style w:type="paragraph" w:styleId="CommentSubject">
    <w:name w:val="annotation subject"/>
    <w:basedOn w:val="CommentText"/>
    <w:next w:val="CommentText"/>
    <w:link w:val="CommentSubjectChar"/>
    <w:rsid w:val="0053027A"/>
    <w:rPr>
      <w:b/>
      <w:bCs/>
    </w:rPr>
  </w:style>
  <w:style w:type="character" w:customStyle="1" w:styleId="CommentSubjectChar">
    <w:name w:val="Comment Subject Char"/>
    <w:basedOn w:val="CommentTextChar"/>
    <w:link w:val="CommentSubject"/>
    <w:rsid w:val="0053027A"/>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F4717-BC44-4C1D-8482-D7EB2CA31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2090</Words>
  <Characters>12430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2024-11-21T13:04:00Z</dcterms:created>
  <dcterms:modified xsi:type="dcterms:W3CDTF">2024-11-21T13:04:00Z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P10_TA(2024)0025_</vt:lpwstr>
  </property>
  <property fmtid="{D5CDD505-2E9C-101B-9397-08002B2CF9AE}" pid="4" name="&lt;Type&gt;">
    <vt:lpwstr>RR</vt:lpwstr>
  </property>
</Properties>
</file>