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77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778A" w:rsidRDefault="0020592F" w:rsidP="0010095E">
            <w:pPr>
              <w:pStyle w:val="EPName"/>
            </w:pPr>
            <w:r w:rsidRPr="001E778A">
              <w:t>Parlament Ewropew</w:t>
            </w:r>
          </w:p>
          <w:p w:rsidR="00751A4A" w:rsidRPr="001E77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778A">
              <w:t>2024</w:t>
            </w:r>
            <w:r w:rsidR="00817416" w:rsidRPr="001E778A">
              <w:t>-202</w:t>
            </w:r>
            <w:r w:rsidRPr="001E778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E778A" w:rsidRDefault="00187494" w:rsidP="0010095E">
            <w:pPr>
              <w:pStyle w:val="EPLogo"/>
            </w:pPr>
            <w:r w:rsidRPr="001E77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778A" w:rsidRDefault="00D058B8" w:rsidP="004C5D52">
      <w:pPr>
        <w:pStyle w:val="LineTop"/>
      </w:pPr>
    </w:p>
    <w:p w:rsidR="00680577" w:rsidRPr="001E778A" w:rsidRDefault="0020592F" w:rsidP="00680577">
      <w:pPr>
        <w:pStyle w:val="EPBodyTA1"/>
      </w:pPr>
      <w:r w:rsidRPr="001E778A">
        <w:t>TESTI ADOTTATI</w:t>
      </w:r>
    </w:p>
    <w:p w:rsidR="00D058B8" w:rsidRPr="001E778A" w:rsidRDefault="00D058B8" w:rsidP="00D058B8">
      <w:pPr>
        <w:pStyle w:val="LineBottom"/>
      </w:pPr>
    </w:p>
    <w:p w:rsidR="0020592F" w:rsidRPr="001E778A" w:rsidRDefault="0020592F" w:rsidP="0020592F">
      <w:pPr>
        <w:pStyle w:val="ATHeading1"/>
      </w:pPr>
      <w:bookmarkStart w:id="0" w:name="TANumber"/>
      <w:r w:rsidRPr="001E778A">
        <w:t>P10_TA(2024)00</w:t>
      </w:r>
      <w:r w:rsidR="00EB340D">
        <w:t>28</w:t>
      </w:r>
      <w:bookmarkEnd w:id="0"/>
    </w:p>
    <w:p w:rsidR="0020592F" w:rsidRPr="001E778A" w:rsidRDefault="0020592F" w:rsidP="0020592F">
      <w:pPr>
        <w:pStyle w:val="ATHeading2"/>
      </w:pPr>
      <w:bookmarkStart w:id="1" w:name="title"/>
      <w:r w:rsidRPr="001E778A">
        <w:t>Il-ħtieġa urġenti li jiġi rivedut ir-Regolament dwar l-Apparati Mediċi</w:t>
      </w:r>
      <w:bookmarkEnd w:id="1"/>
    </w:p>
    <w:p w:rsidR="0020592F" w:rsidRPr="001E778A" w:rsidRDefault="0020592F" w:rsidP="0020592F">
      <w:pPr>
        <w:rPr>
          <w:i/>
          <w:vanish/>
        </w:rPr>
      </w:pPr>
      <w:r w:rsidRPr="001E778A">
        <w:rPr>
          <w:i/>
        </w:rPr>
        <w:fldChar w:fldCharType="begin"/>
      </w:r>
      <w:r w:rsidRPr="001E778A">
        <w:rPr>
          <w:i/>
        </w:rPr>
        <w:instrText xml:space="preserve"> TC"(</w:instrText>
      </w:r>
      <w:bookmarkStart w:id="2" w:name="DocNumber"/>
      <w:r w:rsidRPr="001E778A">
        <w:rPr>
          <w:i/>
        </w:rPr>
        <w:instrText>B10-0123</w:instrText>
      </w:r>
      <w:r w:rsidR="00554C8E">
        <w:rPr>
          <w:i/>
        </w:rPr>
        <w:instrText>, 0124, 0125, 0126</w:instrText>
      </w:r>
      <w:r w:rsidR="00913F71">
        <w:rPr>
          <w:i/>
        </w:rPr>
        <w:instrText xml:space="preserve"> </w:instrText>
      </w:r>
      <w:r w:rsidR="00554C8E">
        <w:rPr>
          <w:i/>
        </w:rPr>
        <w:instrText>u 0128</w:instrText>
      </w:r>
      <w:r w:rsidRPr="001E778A">
        <w:rPr>
          <w:i/>
        </w:rPr>
        <w:instrText>/2024</w:instrText>
      </w:r>
      <w:bookmarkEnd w:id="2"/>
      <w:r w:rsidRPr="001E778A">
        <w:rPr>
          <w:i/>
        </w:rPr>
        <w:instrText xml:space="preserve">)"\l3 \n&gt; \* MERGEFORMAT </w:instrText>
      </w:r>
      <w:r w:rsidRPr="001E778A">
        <w:rPr>
          <w:i/>
        </w:rPr>
        <w:fldChar w:fldCharType="end"/>
      </w:r>
    </w:p>
    <w:p w:rsidR="0020592F" w:rsidRPr="001E778A" w:rsidRDefault="0020592F" w:rsidP="0020592F">
      <w:pPr>
        <w:rPr>
          <w:vanish/>
        </w:rPr>
      </w:pPr>
      <w:bookmarkStart w:id="3" w:name="PE"/>
      <w:r w:rsidRPr="001E778A">
        <w:rPr>
          <w:vanish/>
        </w:rPr>
        <w:t>PE764.132</w:t>
      </w:r>
      <w:bookmarkEnd w:id="3"/>
    </w:p>
    <w:p w:rsidR="0020592F" w:rsidRPr="001E778A" w:rsidRDefault="0020592F" w:rsidP="00554C8E">
      <w:pPr>
        <w:pStyle w:val="ATHeading3"/>
      </w:pPr>
      <w:bookmarkStart w:id="4" w:name="Sujet"/>
      <w:r w:rsidRPr="001E778A">
        <w:t>Riżoluzzjoni tal-Parlament Ewropew tat-23 ta' Ottubru 2024 dwar il-ħtieġa urġenti li jiġi rivedut ir-Regolament dwar l-Apparati Mediċi</w:t>
      </w:r>
      <w:bookmarkEnd w:id="4"/>
      <w:r w:rsidRPr="001E778A">
        <w:t xml:space="preserve"> </w:t>
      </w:r>
      <w:bookmarkStart w:id="5" w:name="References"/>
      <w:r w:rsidRPr="001E778A">
        <w:t>(2024/2849(RSP))</w:t>
      </w:r>
      <w:bookmarkEnd w:id="5"/>
    </w:p>
    <w:p w:rsidR="00296A61" w:rsidRPr="001E778A" w:rsidRDefault="00296A61" w:rsidP="00296A61">
      <w:pPr>
        <w:pStyle w:val="EPComma"/>
      </w:pPr>
      <w:bookmarkStart w:id="6" w:name="TextBodyBegin"/>
      <w:bookmarkEnd w:id="6"/>
      <w:r w:rsidRPr="001E778A">
        <w:rPr>
          <w:i/>
        </w:rPr>
        <w:t>Il-Parlament Ewropew</w:t>
      </w:r>
      <w:r w:rsidRPr="001E778A">
        <w:t>,</w:t>
      </w:r>
    </w:p>
    <w:p w:rsidR="00296A61" w:rsidRPr="001E778A" w:rsidRDefault="00296A61" w:rsidP="00296A61">
      <w:pPr>
        <w:pStyle w:val="NormalHanging12a"/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t-Trattat dwar il-Funzjonament tal-Unjoni Ewropea, u b’mod partikolari l-Artikolu 168 tiegħu,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r-Regolament (UE) 2017/745 tal-Parlament Ewropew u tal-Kunsill tal-5 ta’ April 2017 dwar apparati mediċi, li jemenda d-Direttiva 2001/83/KE, ir-</w:t>
      </w:r>
      <w:bookmarkStart w:id="7" w:name="_GoBack"/>
      <w:bookmarkEnd w:id="7"/>
      <w:r w:rsidRPr="001E778A">
        <w:t>Regolament (KE) Nru 178/2002 u r-Regolament (KE) Nru 1223/2009 u li jħassar id-Direttivi tal-Kunsill 90/385/KEE u 93/42/KEE</w:t>
      </w:r>
      <w:r w:rsidRPr="001E778A">
        <w:rPr>
          <w:rFonts w:eastAsiaTheme="minorHAnsi"/>
          <w:vertAlign w:val="superscript"/>
        </w:rPr>
        <w:footnoteReference w:id="1"/>
      </w:r>
      <w:r w:rsidRPr="001E778A">
        <w:t xml:space="preserve"> (MDR),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r-Regolament (UE) 2017/746 tal-Parlament Ewropew u tal-Kunsill tal-5 ta’ April 2017 dwar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u li jħassar id-Direttiva 98/79/KE u d-Deċiżjoni tal-Kummissjoni 2010/227/UE</w:t>
      </w:r>
      <w:r w:rsidRPr="001E778A">
        <w:rPr>
          <w:rFonts w:eastAsiaTheme="minorHAnsi"/>
          <w:vertAlign w:val="superscript"/>
        </w:rPr>
        <w:footnoteReference w:id="2"/>
      </w:r>
      <w:r w:rsidRPr="001E778A">
        <w:t xml:space="preserve"> (IVDR),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r-Regolament (UE) 2023/607 tal-Parlament Ewropew u tal-Kunsill tal-15 ta’ Marzu 2023 li jemenda r-Regolamenti (UE) 2017/745 u (UE) 2017/746 fir-rigward tad-dispożizzjonijiet </w:t>
      </w:r>
      <w:proofErr w:type="spellStart"/>
      <w:r w:rsidRPr="001E778A">
        <w:t>tranżizzjonali</w:t>
      </w:r>
      <w:proofErr w:type="spellEnd"/>
      <w:r w:rsidRPr="001E778A">
        <w:t xml:space="preserve"> għal ċerti apparati mediċi u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rPr>
          <w:rFonts w:eastAsiaTheme="minorHAnsi"/>
          <w:vertAlign w:val="superscript"/>
        </w:rPr>
        <w:footnoteReference w:id="3"/>
      </w:r>
      <w:r w:rsidRPr="001E778A">
        <w:t>,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r-Regolament (UE) 2020/561</w:t>
      </w:r>
      <w:r w:rsidRPr="001E778A">
        <w:rPr>
          <w:rFonts w:eastAsiaTheme="minorHAnsi"/>
          <w:vertAlign w:val="superscript"/>
        </w:rPr>
        <w:footnoteReference w:id="4"/>
      </w:r>
      <w:r w:rsidRPr="001E778A">
        <w:t>, ir-Regolament (UE) 2022/112</w:t>
      </w:r>
      <w:r w:rsidRPr="001E778A">
        <w:rPr>
          <w:rFonts w:eastAsiaTheme="minorHAnsi"/>
          <w:vertAlign w:val="superscript"/>
        </w:rPr>
        <w:footnoteReference w:id="5"/>
      </w:r>
      <w:r w:rsidRPr="001E778A">
        <w:t>, ir-</w:t>
      </w:r>
      <w:r w:rsidRPr="001E778A">
        <w:lastRenderedPageBreak/>
        <w:t>Regolament (UE) 2023/607 u r-Regolament (UE) 2024/1860</w:t>
      </w:r>
      <w:r w:rsidRPr="001E778A">
        <w:rPr>
          <w:rFonts w:eastAsiaTheme="minorHAnsi"/>
          <w:vertAlign w:val="superscript"/>
        </w:rPr>
        <w:footnoteReference w:id="6"/>
      </w:r>
      <w:r w:rsidRPr="001E778A">
        <w:t xml:space="preserve"> li jestendu l-perjodi ta’ implimentazzjoni tar-Regolament (UE) 2017/745 u r-Regolament (UE) 2017/746,</w:t>
      </w:r>
    </w:p>
    <w:p w:rsidR="00296A61" w:rsidRPr="001E778A" w:rsidRDefault="00296A61" w:rsidP="00296A61">
      <w:pPr>
        <w:pStyle w:val="NormalHanging12a"/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l-proposta tal-Kummissjoni għal regolament tal-Parlament Ewropew u tal-Kunsill li jemenda r-Regolamenti (UE) 2017/745 u (UE) 2017/746 fir-rigward tad-dispożizzjonijiet </w:t>
      </w:r>
      <w:proofErr w:type="spellStart"/>
      <w:r w:rsidRPr="001E778A">
        <w:t>tranżizzjonali</w:t>
      </w:r>
      <w:proofErr w:type="spellEnd"/>
      <w:r w:rsidRPr="001E778A">
        <w:t xml:space="preserve"> għal ċerti apparati mediċi u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(COM(2023)0010),</w:t>
      </w:r>
    </w:p>
    <w:p w:rsidR="00296A61" w:rsidRPr="001E778A" w:rsidRDefault="00296A61" w:rsidP="00296A61">
      <w:pPr>
        <w:pStyle w:val="NormalHanging12a"/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r-Rapport Annwali 2023 tal-Aġenzija Ewropea għall-Mediċini u r-</w:t>
      </w:r>
      <w:proofErr w:type="spellStart"/>
      <w:r w:rsidRPr="001E778A">
        <w:t>rieżami</w:t>
      </w:r>
      <w:proofErr w:type="spellEnd"/>
      <w:r w:rsidRPr="001E778A">
        <w:t xml:space="preserve"> tagħha dwar l-aċċess għas-suq u t-tħassib rigward is-sikurezza għall-apparati mediċi,</w:t>
      </w:r>
    </w:p>
    <w:p w:rsidR="00296A61" w:rsidRPr="001E778A" w:rsidRDefault="00296A61" w:rsidP="00296A61">
      <w:pPr>
        <w:pStyle w:val="NormalHanging12a"/>
      </w:pPr>
      <w:r w:rsidRPr="001E778A">
        <w:t>–</w:t>
      </w:r>
      <w:r w:rsidRPr="001E778A">
        <w:tab/>
        <w:t xml:space="preserve">wara li </w:t>
      </w:r>
      <w:proofErr w:type="spellStart"/>
      <w:r w:rsidRPr="001E778A">
        <w:t>kkunsidra</w:t>
      </w:r>
      <w:proofErr w:type="spellEnd"/>
      <w:r w:rsidRPr="001E778A">
        <w:t xml:space="preserve"> l-Artikolu 136(2) u (4) tar-Regoli ta’ Proċedura tiegħu,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A.</w:t>
      </w:r>
      <w:r w:rsidRPr="001E778A">
        <w:tab/>
        <w:t xml:space="preserve">billi l-apparati mediċi u l-apparati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għandhom rwol kruċjali fil-kura tas-saħħa ta’ kwalità għolja, u jaffettwaw direttament is-saħħa, is-sikurezza u l-</w:t>
      </w:r>
      <w:proofErr w:type="spellStart"/>
      <w:r w:rsidRPr="001E778A">
        <w:t>benesseri</w:t>
      </w:r>
      <w:proofErr w:type="spellEnd"/>
      <w:r w:rsidRPr="001E778A">
        <w:t xml:space="preserve"> ta’ miljuni ta’ pazjenti madwar l-UE;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B.</w:t>
      </w:r>
      <w:r w:rsidRPr="001E778A">
        <w:tab/>
        <w:t xml:space="preserve">billi madwar 500 000 apparat mediku differenti huma disponibbli fis-suq tal-UE, u dawn ikopru firxa wiesgħa ta’ teknoloġiji, minn lentijiet tal-kuntatt għal </w:t>
      </w:r>
      <w:proofErr w:type="spellStart"/>
      <w:r w:rsidRPr="001E778A">
        <w:t>pacemakers</w:t>
      </w:r>
      <w:proofErr w:type="spellEnd"/>
      <w:r w:rsidRPr="001E778A">
        <w:t>, u jaqdu skopijiet differenti, inklużi d-dijanjosi, il-prevenzjoni, it-trattament, ir-riabilitazzjoni u t-titjib tal-kwalità tal-ħajja tal-pazjenti u x-xogħol tal-professjonisti tal-kura tas-saħħa u tal-</w:t>
      </w:r>
      <w:proofErr w:type="spellStart"/>
      <w:r w:rsidRPr="001E778A">
        <w:t>carers</w:t>
      </w:r>
      <w:proofErr w:type="spellEnd"/>
      <w:r w:rsidRPr="001E778A">
        <w:t>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C.</w:t>
      </w:r>
      <w:r w:rsidRPr="001E778A">
        <w:tab/>
        <w:t xml:space="preserve">billi għad hemm </w:t>
      </w:r>
      <w:proofErr w:type="spellStart"/>
      <w:r w:rsidRPr="001E778A">
        <w:t>disparitajiet</w:t>
      </w:r>
      <w:proofErr w:type="spellEnd"/>
      <w:r w:rsidRPr="001E778A">
        <w:t xml:space="preserve"> fl-aċċess għall-apparati mediċi fost l-Istati Membri, u dan jaffettwa l-kura tal-pazjenti u jwassal għal </w:t>
      </w:r>
      <w:proofErr w:type="spellStart"/>
      <w:r w:rsidRPr="001E778A">
        <w:t>inugwaljanzi</w:t>
      </w:r>
      <w:proofErr w:type="spellEnd"/>
      <w:r w:rsidRPr="001E778A">
        <w:t xml:space="preserve"> fir-rigward tas-saħħa; billi tali </w:t>
      </w:r>
      <w:proofErr w:type="spellStart"/>
      <w:r w:rsidRPr="001E778A">
        <w:t>disparitajiet</w:t>
      </w:r>
      <w:proofErr w:type="spellEnd"/>
      <w:r w:rsidRPr="001E778A">
        <w:t xml:space="preserve"> </w:t>
      </w:r>
      <w:proofErr w:type="spellStart"/>
      <w:r w:rsidRPr="001E778A">
        <w:t>jissottolinjaw</w:t>
      </w:r>
      <w:proofErr w:type="spellEnd"/>
      <w:r w:rsidRPr="001E778A">
        <w:t xml:space="preserve"> il-ħtieġa ta’ </w:t>
      </w:r>
      <w:proofErr w:type="spellStart"/>
      <w:r w:rsidRPr="001E778A">
        <w:t>disponibbiltà</w:t>
      </w:r>
      <w:proofErr w:type="spellEnd"/>
      <w:r w:rsidRPr="001E778A">
        <w:t xml:space="preserve"> u </w:t>
      </w:r>
      <w:proofErr w:type="spellStart"/>
      <w:r w:rsidRPr="001E778A">
        <w:t>affordabbiltà</w:t>
      </w:r>
      <w:proofErr w:type="spellEnd"/>
      <w:r w:rsidRPr="001E778A">
        <w:t xml:space="preserve"> aħjar tal-apparati kruċjali;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D.</w:t>
      </w:r>
      <w:r w:rsidRPr="001E778A">
        <w:tab/>
        <w:t xml:space="preserve">billi l-MDR u l-IVDR ġew adottati biex isaħħu l-qafas regolatorju għall-apparati mediċi u għall-apparati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, bħala rispons għal diversi skandli prominenti li jirrigwardaw tagħmir mediku mhux </w:t>
      </w:r>
      <w:proofErr w:type="spellStart"/>
      <w:r w:rsidRPr="001E778A">
        <w:t>sikur</w:t>
      </w:r>
      <w:proofErr w:type="spellEnd"/>
      <w:r w:rsidRPr="001E778A">
        <w:t>, bl-iskop jiġu żgurati standards ogħla ta’ sikurezza, trasparenza u prestazzjoni klinika filwaqt li titħeġġeġ ukoll l-innovazzjoni fis-settur;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E.</w:t>
      </w:r>
      <w:r w:rsidRPr="001E778A">
        <w:tab/>
        <w:t xml:space="preserve">billi l-MDR u l-IVDR </w:t>
      </w:r>
      <w:proofErr w:type="spellStart"/>
      <w:r w:rsidRPr="001E778A">
        <w:t>introduċew</w:t>
      </w:r>
      <w:proofErr w:type="spellEnd"/>
      <w:r w:rsidRPr="001E778A">
        <w:t xml:space="preserve"> rekwiżiti aktar </w:t>
      </w:r>
      <w:proofErr w:type="spellStart"/>
      <w:r w:rsidRPr="001E778A">
        <w:t>robusti</w:t>
      </w:r>
      <w:proofErr w:type="spellEnd"/>
      <w:r w:rsidRPr="001E778A">
        <w:t xml:space="preserve"> </w:t>
      </w:r>
      <w:proofErr w:type="spellStart"/>
      <w:r w:rsidRPr="001E778A">
        <w:t>għall-evalwazzjonijiet</w:t>
      </w:r>
      <w:proofErr w:type="spellEnd"/>
      <w:r w:rsidRPr="001E778A">
        <w:t xml:space="preserve"> kliniċi, sorveljanza ta’ wara l-</w:t>
      </w:r>
      <w:proofErr w:type="spellStart"/>
      <w:r w:rsidRPr="001E778A">
        <w:t>kummerċjalizzazzjoni</w:t>
      </w:r>
      <w:proofErr w:type="spellEnd"/>
      <w:r w:rsidRPr="001E778A">
        <w:t xml:space="preserve"> u </w:t>
      </w:r>
      <w:proofErr w:type="spellStart"/>
      <w:r w:rsidRPr="001E778A">
        <w:t>rapportar</w:t>
      </w:r>
      <w:proofErr w:type="spellEnd"/>
      <w:r w:rsidRPr="001E778A">
        <w:t xml:space="preserve"> ta’ viġilanza, li jippromwovu t-trasparenza fil-proċessi ta’ approvazzjoni u </w:t>
      </w:r>
      <w:proofErr w:type="spellStart"/>
      <w:r w:rsidRPr="001E778A">
        <w:t>monitoraġġ</w:t>
      </w:r>
      <w:proofErr w:type="spellEnd"/>
      <w:r w:rsidRPr="001E778A">
        <w:t>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F.</w:t>
      </w:r>
      <w:r w:rsidRPr="001E778A">
        <w:tab/>
        <w:t xml:space="preserve">billi, minkejja dawn l-għanijiet, ġew </w:t>
      </w:r>
      <w:proofErr w:type="spellStart"/>
      <w:r w:rsidRPr="001E778A">
        <w:t>iffaċċjati</w:t>
      </w:r>
      <w:proofErr w:type="spellEnd"/>
      <w:r w:rsidRPr="001E778A">
        <w:t xml:space="preserve"> sfidi sinifikanti fl-implimentazzjoni tal-MDR u l-IVDR, li mhux biss wasslu għal dewmien iżda rriżultaw ukoll fin-nuqqas li jinkisbu ċ-ċertifikazzjoni u l-approvazzjoni ta’ apparati mediċi u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>, b’impatt partikolari fuq l-intrapriżi żgħar u medji (</w:t>
      </w:r>
      <w:proofErr w:type="spellStart"/>
      <w:r w:rsidRPr="001E778A">
        <w:t>SMEs</w:t>
      </w:r>
      <w:proofErr w:type="spellEnd"/>
      <w:r w:rsidRPr="001E778A">
        <w:t xml:space="preserve">), u rriżultaw ukoll f’nuqqasijiet ta’ apparati mediċi u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, u għaldaqstant </w:t>
      </w:r>
      <w:proofErr w:type="spellStart"/>
      <w:r w:rsidRPr="001E778A">
        <w:t>irrestrinġew</w:t>
      </w:r>
      <w:proofErr w:type="spellEnd"/>
      <w:r w:rsidRPr="001E778A">
        <w:t xml:space="preserve"> l-aċċess tal-pazjenti għal teknoloġiji terapewtiċi u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lastRenderedPageBreak/>
        <w:t>innovattivi</w:t>
      </w:r>
      <w:proofErr w:type="spellEnd"/>
      <w:r w:rsidRPr="001E778A">
        <w:t xml:space="preserve"> u li jsalvaw il-ħajjiet;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G.</w:t>
      </w:r>
      <w:r w:rsidRPr="001E778A">
        <w:tab/>
        <w:t xml:space="preserve">billi ħafna partijiet ikkonċernati, b’mod partikolari l-manifatturi żgħar u medji, il-korpi notifikati u l-fornituri tal-kura tas-saħħa, </w:t>
      </w:r>
      <w:proofErr w:type="spellStart"/>
      <w:r w:rsidRPr="001E778A">
        <w:t>irrapportaw</w:t>
      </w:r>
      <w:proofErr w:type="spellEnd"/>
      <w:r w:rsidRPr="001E778A">
        <w:t xml:space="preserve"> diffikultajiet biex isegwu l-proċeduri regolatorji kumplessi fl-ambitu tal-qafas attwali tal-MDR u l-IVDR, b’riskji potenzjali għad-</w:t>
      </w:r>
      <w:proofErr w:type="spellStart"/>
      <w:r w:rsidRPr="001E778A">
        <w:t>disponibbiltà</w:t>
      </w:r>
      <w:proofErr w:type="spellEnd"/>
      <w:r w:rsidRPr="001E778A">
        <w:t xml:space="preserve"> kontinwa ta’ apparati mediċi li jsalvaw il-ħajjiet u ta’ testijiet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kritiċi fl-UE;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H.</w:t>
      </w:r>
      <w:r w:rsidRPr="001E778A">
        <w:tab/>
        <w:t xml:space="preserve">billi l-perjodi </w:t>
      </w:r>
      <w:proofErr w:type="spellStart"/>
      <w:r w:rsidRPr="001E778A">
        <w:t>tranżizzjonali</w:t>
      </w:r>
      <w:proofErr w:type="spellEnd"/>
      <w:r w:rsidRPr="001E778A">
        <w:t xml:space="preserve"> għall-implimentazzjoni tal-MDR u l-IVDR ġew estiżi f’diversi okkażjonijiet biex jiġu indirizzati kwistjonijiet bħall-kapaċità tal-korpi notifikati, u biex l-industrija tingħata aktar żmien biex </w:t>
      </w:r>
      <w:proofErr w:type="spellStart"/>
      <w:r w:rsidRPr="001E778A">
        <w:t>tadatta</w:t>
      </w:r>
      <w:proofErr w:type="spellEnd"/>
      <w:r w:rsidRPr="001E778A">
        <w:t xml:space="preserve"> għal regoli ġodda sabiex jiġi evitat li l-apparati jiġu rtirati mis-suq tal-UE;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I.</w:t>
      </w:r>
      <w:r w:rsidRPr="001E778A">
        <w:tab/>
        <w:t xml:space="preserve">billi minħabba nuqqas ta’ proċeduri armonizzati fost il-korpi notifikati fl-UE, fost affarijiet oħra, il-manifatturi jistgħu f’xi każijiet jiffaċċjaw skedi ta’ żmien imprevedibbli għaċ-ċertifikazzjoni u l-aċċess għas-suq, u dan joħloq </w:t>
      </w:r>
      <w:proofErr w:type="spellStart"/>
      <w:r w:rsidRPr="001E778A">
        <w:t>imprevedibbiltà</w:t>
      </w:r>
      <w:proofErr w:type="spellEnd"/>
      <w:r w:rsidRPr="001E778A">
        <w:t>, kif ukoll inkonsistenza fid-deċiżjonijiet u nuqqas ta’ trasparenza fir-rigward tal-ħidma tal-korpi notifikati;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J.</w:t>
      </w:r>
      <w:r w:rsidRPr="001E778A">
        <w:tab/>
        <w:t>billi jeħtieġ li l-</w:t>
      </w:r>
      <w:proofErr w:type="spellStart"/>
      <w:r w:rsidRPr="001E778A">
        <w:t>oqfsa</w:t>
      </w:r>
      <w:proofErr w:type="spellEnd"/>
      <w:r w:rsidRPr="001E778A">
        <w:t xml:space="preserve"> regolatorji jakkomodaw aħjar l-apparati </w:t>
      </w:r>
      <w:proofErr w:type="spellStart"/>
      <w:r w:rsidRPr="001E778A">
        <w:t>innovattivi</w:t>
      </w:r>
      <w:proofErr w:type="spellEnd"/>
      <w:r w:rsidRPr="001E778A">
        <w:t xml:space="preserve"> li jindirizzaw ħtiġijiet mediċi mhux </w:t>
      </w:r>
      <w:proofErr w:type="spellStart"/>
      <w:r w:rsidRPr="001E778A">
        <w:t>issodisfati</w:t>
      </w:r>
      <w:proofErr w:type="spellEnd"/>
      <w:r w:rsidRPr="001E778A">
        <w:t xml:space="preserve"> u jipprovdu </w:t>
      </w:r>
      <w:proofErr w:type="spellStart"/>
      <w:r w:rsidRPr="001E778A">
        <w:t>prijoritizzazzjoni</w:t>
      </w:r>
      <w:proofErr w:type="spellEnd"/>
      <w:r w:rsidRPr="001E778A">
        <w:t xml:space="preserve"> aħjar u proċeduri rapidi;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K.</w:t>
      </w:r>
      <w:r w:rsidRPr="001E778A">
        <w:tab/>
        <w:t xml:space="preserve">billi l-Kummissjoni bdiet azzjonijiet mhux </w:t>
      </w:r>
      <w:proofErr w:type="spellStart"/>
      <w:r w:rsidRPr="001E778A">
        <w:t>leġiżlattivi</w:t>
      </w:r>
      <w:proofErr w:type="spellEnd"/>
      <w:r w:rsidRPr="001E778A">
        <w:t xml:space="preserve"> biex </w:t>
      </w:r>
      <w:proofErr w:type="spellStart"/>
      <w:r w:rsidRPr="001E778A">
        <w:t>tappoġġja</w:t>
      </w:r>
      <w:proofErr w:type="spellEnd"/>
      <w:r w:rsidRPr="001E778A">
        <w:t xml:space="preserve"> t-</w:t>
      </w:r>
      <w:proofErr w:type="spellStart"/>
      <w:r w:rsidRPr="001E778A">
        <w:t>tranżizzjoni</w:t>
      </w:r>
      <w:proofErr w:type="spellEnd"/>
      <w:r w:rsidRPr="001E778A">
        <w:t xml:space="preserve"> lejn l-MDR u l-IVDR, b’enfasi partikolari fuq id-</w:t>
      </w:r>
      <w:proofErr w:type="spellStart"/>
      <w:r w:rsidRPr="001E778A">
        <w:t>disponibbiltà</w:t>
      </w:r>
      <w:proofErr w:type="spellEnd"/>
      <w:r w:rsidRPr="001E778A">
        <w:t xml:space="preserve"> tal-apparati mediċi fis-suq, l-istat ta’ tħejjija tal-korpi notifikati, l-iżvilupp ta’ apparati orfni u </w:t>
      </w:r>
      <w:proofErr w:type="spellStart"/>
      <w:r w:rsidRPr="001E778A">
        <w:t>pedjatriċi</w:t>
      </w:r>
      <w:proofErr w:type="spellEnd"/>
      <w:r w:rsidRPr="001E778A">
        <w:t>, l-appoġġ lill-</w:t>
      </w:r>
      <w:proofErr w:type="spellStart"/>
      <w:r w:rsidRPr="001E778A">
        <w:t>SMEs</w:t>
      </w:r>
      <w:proofErr w:type="spellEnd"/>
      <w:r w:rsidRPr="001E778A">
        <w:t xml:space="preserve"> u t-tneħħija tat-tariffi għall-pariri xjentifiċi f’oqsma kritiċi fejn, minkejja dawn il-miżuri, għad hemm sfidi finanzjarji u amministrattivi, b’mod partikolari fis-setturi tal-apparati orfni u </w:t>
      </w:r>
      <w:proofErr w:type="spellStart"/>
      <w:r w:rsidRPr="001E778A">
        <w:t>pedjatriċi</w:t>
      </w:r>
      <w:proofErr w:type="spellEnd"/>
      <w:r w:rsidRPr="001E778A">
        <w:t>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L.</w:t>
      </w:r>
      <w:r w:rsidRPr="001E778A">
        <w:tab/>
        <w:t xml:space="preserve">billi l-iskadenzi għall-implimentazzjoni tal-MDR u l-IVDR ġew estiżi bosta drabi biex l-industrija tiġi megħjuna </w:t>
      </w:r>
      <w:proofErr w:type="spellStart"/>
      <w:r w:rsidRPr="001E778A">
        <w:t>tadatta</w:t>
      </w:r>
      <w:proofErr w:type="spellEnd"/>
      <w:r w:rsidRPr="001E778A">
        <w:t xml:space="preserve"> għal regolamenti ġodda, biex jiġi evitat l-irtirar ta’ prodotti mis-suq u biex tiġi żgurata l-provvista kontinwa tal-apparati; billi dawn l-estensjonijiet kienu kritiċi biex tinżamm il-protezzjoni tas-saħħa pubblika matul il-</w:t>
      </w:r>
      <w:proofErr w:type="spellStart"/>
      <w:r w:rsidRPr="001E778A">
        <w:t>pandemija</w:t>
      </w:r>
      <w:proofErr w:type="spellEnd"/>
      <w:r w:rsidRPr="001E778A">
        <w:t xml:space="preserve"> tal-COVID-19;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M.</w:t>
      </w:r>
      <w:r w:rsidRPr="001E778A">
        <w:tab/>
        <w:t xml:space="preserve">billi mill-adozzjoni tal-MDR u tal-IVDR, il-Kummissjoni </w:t>
      </w:r>
      <w:proofErr w:type="spellStart"/>
      <w:r w:rsidRPr="001E778A">
        <w:t>introduċiet</w:t>
      </w:r>
      <w:proofErr w:type="spellEnd"/>
      <w:r w:rsidRPr="001E778A">
        <w:t xml:space="preserve"> ukoll dispożizzjonijiet ġodda rigward il-Bażi tad-Data Ewropea dwar l-Apparati Mediċi (EUDAMED) u sistema ta’ notifika għall-interruzzjonijiet fis-suq jew il-waqfien tal-provvista;</w:t>
      </w:r>
    </w:p>
    <w:p w:rsidR="00296A61" w:rsidRDefault="00296A61" w:rsidP="00296A61">
      <w:pPr>
        <w:pStyle w:val="NormalHanging12a"/>
      </w:pPr>
      <w:r w:rsidRPr="001E778A">
        <w:t>N.</w:t>
      </w:r>
      <w:r w:rsidRPr="001E778A">
        <w:tab/>
        <w:t>billi huwa importanti li jiġi żgurat li l-pazjenti u l-professjonisti tal-kura tas-saħħa jkollhom aċċess għad-dokumenti u deċiżjonijiet rilevanti kollha meħuda mill-korpi notifikati;</w:t>
      </w:r>
    </w:p>
    <w:p w:rsidR="00EB340D" w:rsidRDefault="00EB340D" w:rsidP="00296A61">
      <w:pPr>
        <w:pStyle w:val="NormalHanging12a"/>
      </w:pPr>
      <w:r w:rsidRPr="00F26A10">
        <w:t>O.</w:t>
      </w:r>
      <w:r w:rsidRPr="00F26A10">
        <w:tab/>
        <w:t xml:space="preserve">billi l-qafas regolatorju </w:t>
      </w:r>
      <w:proofErr w:type="spellStart"/>
      <w:r w:rsidRPr="00F26A10">
        <w:t>innovattiv</w:t>
      </w:r>
      <w:proofErr w:type="spellEnd"/>
      <w:r w:rsidRPr="00F26A10">
        <w:t xml:space="preserve"> li jirreferi għall-apparati mediċi </w:t>
      </w:r>
      <w:proofErr w:type="spellStart"/>
      <w:r w:rsidRPr="00F26A10">
        <w:t>bbażati</w:t>
      </w:r>
      <w:proofErr w:type="spellEnd"/>
      <w:r w:rsidRPr="00F26A10">
        <w:t xml:space="preserve"> fuq is-sustanzi, li ġie introdott mill-MDR, huwa maħsub biex jinkoraġġixxi l-iżvilupp ta’ </w:t>
      </w:r>
      <w:proofErr w:type="spellStart"/>
      <w:r w:rsidRPr="00F26A10">
        <w:t>terapiji</w:t>
      </w:r>
      <w:proofErr w:type="spellEnd"/>
      <w:r w:rsidRPr="00F26A10">
        <w:t xml:space="preserve"> li jaġixxu permezz ta’ mezzi mhux </w:t>
      </w:r>
      <w:proofErr w:type="spellStart"/>
      <w:r w:rsidRPr="00F26A10">
        <w:t>farmakoloġiċi</w:t>
      </w:r>
      <w:proofErr w:type="spellEnd"/>
      <w:r w:rsidRPr="00F26A10">
        <w:t xml:space="preserve">, mhux </w:t>
      </w:r>
      <w:proofErr w:type="spellStart"/>
      <w:r w:rsidRPr="00F26A10">
        <w:t>immunoloġiċi</w:t>
      </w:r>
      <w:proofErr w:type="spellEnd"/>
      <w:r w:rsidRPr="00F26A10">
        <w:t xml:space="preserve"> u mhux </w:t>
      </w:r>
      <w:proofErr w:type="spellStart"/>
      <w:r w:rsidRPr="00F26A10">
        <w:t>metaboliċi</w:t>
      </w:r>
      <w:proofErr w:type="spellEnd"/>
      <w:r w:rsidRPr="00F26A10">
        <w:t>; billi l-linji gwida u d-deċiżjonijiet maħruġa mill-awtoritajiet nazzjonali jistabbilixxu limiti li jikklassifikaw il-prodotti li jaqgħu fil-kamp ta’ applikazzjoni tal-MDR taħt kategoriji regolatorji oħra, u dan imur kontra l-għan tal-</w:t>
      </w:r>
      <w:proofErr w:type="spellStart"/>
      <w:r w:rsidRPr="00F26A10">
        <w:t>leġiżlatur</w:t>
      </w:r>
      <w:proofErr w:type="spellEnd"/>
      <w:r w:rsidRPr="00F26A10">
        <w:t xml:space="preserve"> tal-UE li </w:t>
      </w:r>
      <w:proofErr w:type="spellStart"/>
      <w:r w:rsidRPr="00F26A10">
        <w:t>titrawwem</w:t>
      </w:r>
      <w:proofErr w:type="spellEnd"/>
      <w:r w:rsidRPr="00F26A10">
        <w:t xml:space="preserve"> l-innovazzjoni terapewtika;</w:t>
      </w:r>
    </w:p>
    <w:p w:rsidR="00EB340D" w:rsidRPr="00EB340D" w:rsidRDefault="00EB340D" w:rsidP="00296A61">
      <w:pPr>
        <w:pStyle w:val="NormalHanging12a"/>
        <w:rPr>
          <w:rFonts w:eastAsiaTheme="minorHAnsi"/>
        </w:rPr>
      </w:pPr>
      <w:r>
        <w:lastRenderedPageBreak/>
        <w:t>P.</w:t>
      </w:r>
      <w:r>
        <w:tab/>
      </w:r>
      <w:r w:rsidRPr="00EB340D">
        <w:t>billi l-applikazzjonijiet tas-saħħa elettronika li l-iskop tagħhom jikkorrispondi għad-definizzjoni ta’ apparati mediċi bħalissa mhumiex iċċertifikati, u għalhekk potenzjalment ipoġġu fil-periklu d-data dwar is-saħħa tal-utenti;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1.</w:t>
      </w:r>
      <w:r w:rsidRPr="001E778A">
        <w:tab/>
        <w:t xml:space="preserve">Jistieden lill-Kummissjoni biex, sa tmiem l-ewwel trimestru tal-2025, tipproponi atti delegati u ta’ implimentazzjoni </w:t>
      </w:r>
      <w:proofErr w:type="spellStart"/>
      <w:r w:rsidRPr="001E778A">
        <w:t>għall</w:t>
      </w:r>
      <w:proofErr w:type="spellEnd"/>
      <w:r w:rsidRPr="001E778A">
        <w:t>-MDR u l-IVDR biex tindirizza l-isfidi u l-</w:t>
      </w:r>
      <w:proofErr w:type="spellStart"/>
      <w:r w:rsidRPr="001E778A">
        <w:t>konġestjonijiet</w:t>
      </w:r>
      <w:proofErr w:type="spellEnd"/>
      <w:r w:rsidRPr="001E778A">
        <w:t xml:space="preserve"> l-iktar urġenti fl-implimentazzjoni tal-</w:t>
      </w:r>
      <w:proofErr w:type="spellStart"/>
      <w:r w:rsidRPr="001E778A">
        <w:t>oqfsa</w:t>
      </w:r>
      <w:proofErr w:type="spellEnd"/>
      <w:r w:rsidRPr="001E778A">
        <w:t xml:space="preserve"> </w:t>
      </w:r>
      <w:proofErr w:type="spellStart"/>
      <w:r w:rsidRPr="001E778A">
        <w:t>leġiżlattivi</w:t>
      </w:r>
      <w:proofErr w:type="spellEnd"/>
      <w:r w:rsidRPr="001E778A">
        <w:t>, u biex tipproponi r-reviżjoni sistematika tal-artikoli rilevanti kollha ta’ dawn ir-regolamenti, akkumpanjata minn valutazzjoni tal-impatt, li għandha ssir mill-aktar fis possibbli;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2.</w:t>
      </w:r>
      <w:r w:rsidRPr="001E778A">
        <w:tab/>
        <w:t xml:space="preserve">Jistieden lill-Kummissjoni tagħmel użu sħiħ mill-għodod </w:t>
      </w:r>
      <w:proofErr w:type="spellStart"/>
      <w:r w:rsidRPr="001E778A">
        <w:t>leġiżlattivi</w:t>
      </w:r>
      <w:proofErr w:type="spellEnd"/>
      <w:r w:rsidRPr="001E778A">
        <w:t xml:space="preserve"> u mhux </w:t>
      </w:r>
      <w:proofErr w:type="spellStart"/>
      <w:r w:rsidRPr="001E778A">
        <w:t>leġiżlattivi</w:t>
      </w:r>
      <w:proofErr w:type="spellEnd"/>
      <w:r w:rsidRPr="001E778A">
        <w:t xml:space="preserve"> biex </w:t>
      </w:r>
      <w:proofErr w:type="spellStart"/>
      <w:r w:rsidRPr="001E778A">
        <w:t>tirriżolvi</w:t>
      </w:r>
      <w:proofErr w:type="spellEnd"/>
      <w:r w:rsidRPr="001E778A">
        <w:t xml:space="preserve"> kwistjonijiet ta’ interpretazzjoni </w:t>
      </w:r>
      <w:proofErr w:type="spellStart"/>
      <w:r w:rsidRPr="001E778A">
        <w:t>diverġenti</w:t>
      </w:r>
      <w:proofErr w:type="spellEnd"/>
      <w:r w:rsidRPr="001E778A">
        <w:t xml:space="preserve"> u ta’ applikazzjoni prattika ħalli tiffaċilita l-proċess regolatorju, ittejjeb it-trasparenza u tnaqqas ix-xogħol amministrattiv mhux meħtieġ għall-korpi notifikati u l-manifatturi, b’mod partikolari l-</w:t>
      </w:r>
      <w:proofErr w:type="spellStart"/>
      <w:r w:rsidRPr="001E778A">
        <w:t>SMEs</w:t>
      </w:r>
      <w:proofErr w:type="spellEnd"/>
      <w:r w:rsidRPr="001E778A">
        <w:t>, mingħajr ma tikkomprometti s-sikurezza tal-pazjenti;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3.</w:t>
      </w:r>
      <w:r w:rsidRPr="001E778A">
        <w:tab/>
      </w:r>
      <w:proofErr w:type="spellStart"/>
      <w:r w:rsidRPr="001E778A">
        <w:t>Jiddeplora</w:t>
      </w:r>
      <w:proofErr w:type="spellEnd"/>
      <w:r w:rsidRPr="001E778A">
        <w:t xml:space="preserve"> r-riskju ta’ nuqqasijiet ta’ apparati mediċi u n-nuqqas ta’ aċċess għal ċerti apparati mediċi u 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f’partijiet tal-UE; jisħaq li l-kwalità tal-kura tas-saħħa u l-aċċess għaliha, inklużi l-apparati mediċi u l-apparati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>, m’għandhomx jiddependu fuq fejn ikun jinsab pazjent fl-UE;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4.</w:t>
      </w:r>
      <w:r w:rsidRPr="001E778A">
        <w:tab/>
        <w:t xml:space="preserve">Jinkoraġġixxi lill-korpi notifikati jiżguraw li jkun hemm biżżejjed riżorsi biex id-domanda tas-suq tiġi </w:t>
      </w:r>
      <w:proofErr w:type="spellStart"/>
      <w:r w:rsidRPr="001E778A">
        <w:t>ssodisfata</w:t>
      </w:r>
      <w:proofErr w:type="spellEnd"/>
      <w:r w:rsidRPr="001E778A">
        <w:t xml:space="preserve"> fi żmien xieraq; f’dan ir-rigward, jistieden lill-Kummissjoni u lill-Istati Membri jsaħħu l-appoġġ u l-kooperazzjoni biex jiżguraw li l-korpi notifikati jkollhom l-kapaċitajiet u l-abbiltajiet </w:t>
      </w:r>
      <w:proofErr w:type="spellStart"/>
      <w:r w:rsidRPr="001E778A">
        <w:t>ottimali</w:t>
      </w:r>
      <w:proofErr w:type="spellEnd"/>
      <w:r w:rsidRPr="001E778A">
        <w:t xml:space="preserve"> biex jimplimentaw il-qafas regolatorju bis-sħiħ;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5.</w:t>
      </w:r>
      <w:r w:rsidRPr="001E778A">
        <w:tab/>
        <w:t xml:space="preserve">Jappoġġja l-ħolqien ta’ skedi ta’ żmien trasparenti u </w:t>
      </w:r>
      <w:proofErr w:type="spellStart"/>
      <w:r w:rsidRPr="001E778A">
        <w:t>vinkolanti</w:t>
      </w:r>
      <w:proofErr w:type="spellEnd"/>
      <w:r w:rsidRPr="001E778A">
        <w:t xml:space="preserve">, inkluż it-twaqqif tal-arloġġ għall-passi proċedurali fil-valutazzjonijiet ta’ </w:t>
      </w:r>
      <w:proofErr w:type="spellStart"/>
      <w:r w:rsidRPr="001E778A">
        <w:t>konformità</w:t>
      </w:r>
      <w:proofErr w:type="spellEnd"/>
      <w:r w:rsidRPr="001E778A">
        <w:t xml:space="preserve"> mill-korpi notifikati, biex b’hekk jinħolqu l-</w:t>
      </w:r>
      <w:proofErr w:type="spellStart"/>
      <w:r w:rsidRPr="001E778A">
        <w:t>prevedibbiltà</w:t>
      </w:r>
      <w:proofErr w:type="spellEnd"/>
      <w:r w:rsidRPr="001E778A">
        <w:t xml:space="preserve"> u ċ-ċertezza għall-manifatturi rigward il-proċedura ta’ aċċess għas-suq u d-durata tagħha fi ħdan l-UE;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6.</w:t>
      </w:r>
      <w:r w:rsidRPr="001E778A">
        <w:tab/>
        <w:t xml:space="preserve">Jappella għal trasparenza fit-tariffi u l-istrutturi </w:t>
      </w:r>
      <w:proofErr w:type="spellStart"/>
      <w:r w:rsidRPr="001E778A">
        <w:t>tariffarji</w:t>
      </w:r>
      <w:proofErr w:type="spellEnd"/>
      <w:r w:rsidRPr="001E778A">
        <w:t xml:space="preserve"> tal-korpi notifikati, biex l-operaturi ekonomiċi jkunu jistgħu jqabblu l-korpi notifikati u jagħmlu għażliet infurmati, u b’hekk jiġi żgurat li t-tariffi jibqgħu kumpens ġust għas-servizz pubbliku pprovdut;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7.</w:t>
      </w:r>
      <w:r w:rsidRPr="001E778A">
        <w:tab/>
        <w:t xml:space="preserve">Jisħaq fuq il-ħtieġa li tiġi eliminata ċ-ċertifikazzjoni mill-ġdid mhux meħtieġa tal-prodotti, u </w:t>
      </w:r>
      <w:proofErr w:type="spellStart"/>
      <w:r w:rsidRPr="001E778A">
        <w:t>jissottolinja</w:t>
      </w:r>
      <w:proofErr w:type="spellEnd"/>
      <w:r w:rsidRPr="001E778A">
        <w:t xml:space="preserve"> li ċerti aġġornamenti jew aġġustamenti ta’ prodotti m’għandhomx neċessarjament iwasslu għal ċertifikazzjoni mill-ġdid tal-prodott; jisħaq fuq il-ħtieġa li tali dispożizzjonijiet jiġu armonizzati u li tiġi żgurata l-konsistenza madwar l-UE; jappella għal kooperazzjoni bejn l-awtoritajiet kompetenti u l-korpi konsultattivi responsabbli għal </w:t>
      </w:r>
      <w:proofErr w:type="spellStart"/>
      <w:r w:rsidRPr="001E778A">
        <w:t>oqfsa</w:t>
      </w:r>
      <w:proofErr w:type="spellEnd"/>
      <w:r w:rsidRPr="001E778A">
        <w:t xml:space="preserve"> regolatorji oħra, u jisħaq fuq il-ħtieġa li l-prodotti jiġu </w:t>
      </w:r>
      <w:proofErr w:type="spellStart"/>
      <w:r w:rsidRPr="001E778A">
        <w:t>kklassifikati</w:t>
      </w:r>
      <w:proofErr w:type="spellEnd"/>
      <w:r w:rsidRPr="001E778A">
        <w:t xml:space="preserve"> b’mod korrett u konsistenti;</w:t>
      </w:r>
    </w:p>
    <w:p w:rsidR="00296A61" w:rsidRDefault="00296A61" w:rsidP="00296A61">
      <w:pPr>
        <w:pStyle w:val="NormalHanging12a"/>
      </w:pPr>
      <w:r w:rsidRPr="001E778A">
        <w:t>8.</w:t>
      </w:r>
      <w:r w:rsidRPr="001E778A">
        <w:tab/>
        <w:t xml:space="preserve">Jistieden bil-qawwa lill-Kummissjoni tqis proċeduri rapidi u ta’ </w:t>
      </w:r>
      <w:proofErr w:type="spellStart"/>
      <w:r w:rsidRPr="001E778A">
        <w:t>prijoritizzazzjoni</w:t>
      </w:r>
      <w:proofErr w:type="spellEnd"/>
      <w:r w:rsidRPr="001E778A">
        <w:t xml:space="preserve"> għall-approvazzjoni ta’ teknoloġiji </w:t>
      </w:r>
      <w:proofErr w:type="spellStart"/>
      <w:r w:rsidRPr="001E778A">
        <w:t>innovattivi</w:t>
      </w:r>
      <w:proofErr w:type="spellEnd"/>
      <w:r w:rsidRPr="001E778A">
        <w:t xml:space="preserve"> f’oqsma ta’ ħtieġa medika mhux </w:t>
      </w:r>
      <w:proofErr w:type="spellStart"/>
      <w:r w:rsidRPr="001E778A">
        <w:t>issodisfata</w:t>
      </w:r>
      <w:proofErr w:type="spellEnd"/>
      <w:r w:rsidRPr="001E778A">
        <w:t xml:space="preserve"> u għal apparati marbuta ma’ emerġenzi tas-saħħa;</w:t>
      </w:r>
    </w:p>
    <w:p w:rsidR="00EB340D" w:rsidRPr="00EB340D" w:rsidRDefault="00EB340D" w:rsidP="00296A61">
      <w:pPr>
        <w:pStyle w:val="NormalHanging12a"/>
        <w:rPr>
          <w:rFonts w:eastAsiaTheme="minorHAnsi"/>
        </w:rPr>
      </w:pPr>
      <w:r w:rsidRPr="00EB340D">
        <w:t>9</w:t>
      </w:r>
      <w:r w:rsidRPr="00F26A10">
        <w:t>.</w:t>
      </w:r>
      <w:r w:rsidRPr="00F26A10">
        <w:tab/>
        <w:t xml:space="preserve">Jisħaq fuq il-ħtieġa li tiġi protetta d-data dwar is-saħħa miġbura mill-applikazzjonijiet </w:t>
      </w:r>
      <w:r w:rsidRPr="00F26A10">
        <w:lastRenderedPageBreak/>
        <w:t>tas-saħħa elettronika billi dawn l-applikazzjonijiet jiġu inklużi b’mod espliċitu fil-kamp ta’ applikazzjoni tal-MDR rivedut u billi jiġu stabbiliti dispożizzjonijiet xierqa dwarhom;</w:t>
      </w:r>
    </w:p>
    <w:p w:rsidR="00296A61" w:rsidRPr="001E778A" w:rsidRDefault="00EB340D" w:rsidP="00296A61">
      <w:pPr>
        <w:pStyle w:val="NormalHanging12a"/>
        <w:rPr>
          <w:rFonts w:eastAsiaTheme="minorHAnsi"/>
        </w:rPr>
      </w:pPr>
      <w:r>
        <w:t>10</w:t>
      </w:r>
      <w:r w:rsidR="00296A61" w:rsidRPr="001E778A">
        <w:t>.</w:t>
      </w:r>
      <w:r w:rsidR="00296A61" w:rsidRPr="001E778A">
        <w:tab/>
        <w:t xml:space="preserve">Jenfasizza l-ħtieġa li tiġi stabbilita definizzjoni ċara ta’ “apparat orfni”, kif determinat mill-Grupp ta’ Koordinazzjoni dwar l-Apparat Mediku </w:t>
      </w:r>
      <w:proofErr w:type="spellStart"/>
      <w:r w:rsidR="00296A61" w:rsidRPr="001E778A">
        <w:t>fl</w:t>
      </w:r>
      <w:proofErr w:type="spellEnd"/>
      <w:r w:rsidR="00296A61" w:rsidRPr="001E778A">
        <w:t xml:space="preserve">-MDR u l-IVDR, biex tiġi </w:t>
      </w:r>
      <w:proofErr w:type="spellStart"/>
      <w:r w:rsidR="00296A61" w:rsidRPr="001E778A">
        <w:t>ffaċilitata</w:t>
      </w:r>
      <w:proofErr w:type="spellEnd"/>
      <w:r w:rsidR="00296A61" w:rsidRPr="001E778A">
        <w:t xml:space="preserve"> l-adozzjoni ta’ miżuri armonizzati madwar l-UE; jappella wkoll għal sistema soda biex jiġi evitat l-użu ħażin permezz ta’ “</w:t>
      </w:r>
      <w:proofErr w:type="spellStart"/>
      <w:r w:rsidR="00296A61" w:rsidRPr="001E778A">
        <w:t>orfanizzazzjoni</w:t>
      </w:r>
      <w:proofErr w:type="spellEnd"/>
      <w:r w:rsidR="00296A61" w:rsidRPr="001E778A">
        <w:t>” artifiċjali;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1</w:t>
      </w:r>
      <w:r w:rsidR="00EB340D">
        <w:t>1</w:t>
      </w:r>
      <w:r w:rsidRPr="001E778A">
        <w:t>.</w:t>
      </w:r>
      <w:r w:rsidRPr="001E778A">
        <w:tab/>
        <w:t xml:space="preserve"> Jappella għall-introduzzjoni ta’ regoli adattati għall-apparati mediċi orfni u </w:t>
      </w:r>
      <w:proofErr w:type="spellStart"/>
      <w:r w:rsidRPr="001E778A">
        <w:t>pedjatriċi</w:t>
      </w:r>
      <w:proofErr w:type="spellEnd"/>
      <w:r w:rsidRPr="001E778A">
        <w:t xml:space="preserve">, mingħajr ma tiġi </w:t>
      </w:r>
      <w:proofErr w:type="spellStart"/>
      <w:r w:rsidRPr="001E778A">
        <w:t>kompromessa</w:t>
      </w:r>
      <w:proofErr w:type="spellEnd"/>
      <w:r w:rsidRPr="001E778A">
        <w:t xml:space="preserve"> s-sikurezza tal-pazjenti, u jenfasizza l-ħtieġa ta’ proċeduri ta’ valutazzjoni tal-</w:t>
      </w:r>
      <w:proofErr w:type="spellStart"/>
      <w:r w:rsidRPr="001E778A">
        <w:t>konformità</w:t>
      </w:r>
      <w:proofErr w:type="spellEnd"/>
      <w:r w:rsidRPr="001E778A">
        <w:t xml:space="preserve"> aktar effiċjenti li jkunu mfassla għall-apparati mediċi u l-apparati mediċi </w:t>
      </w:r>
      <w:proofErr w:type="spellStart"/>
      <w:r w:rsidRPr="001E778A">
        <w:t>dijanjostiċi</w:t>
      </w:r>
      <w:proofErr w:type="spellEnd"/>
      <w:r w:rsidRPr="001E778A">
        <w:t xml:space="preserve"> </w:t>
      </w:r>
      <w:proofErr w:type="spellStart"/>
      <w:r w:rsidRPr="001E778A">
        <w:rPr>
          <w:i/>
        </w:rPr>
        <w:t>in</w:t>
      </w:r>
      <w:proofErr w:type="spellEnd"/>
      <w:r w:rsidRPr="001E778A">
        <w:rPr>
          <w:i/>
        </w:rPr>
        <w:t xml:space="preserve"> </w:t>
      </w:r>
      <w:proofErr w:type="spellStart"/>
      <w:r w:rsidRPr="001E778A">
        <w:rPr>
          <w:i/>
        </w:rPr>
        <w:t>vitro</w:t>
      </w:r>
      <w:proofErr w:type="spellEnd"/>
      <w:r w:rsidRPr="001E778A">
        <w:t xml:space="preserve"> li jaqdu swieq relattivament żgħar, bħall-prodotti għat-trattament tal-mard tat-tfal jew tal-mard rari;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1</w:t>
      </w:r>
      <w:r w:rsidR="00EB340D">
        <w:t>2</w:t>
      </w:r>
      <w:r w:rsidRPr="001E778A">
        <w:t>.</w:t>
      </w:r>
      <w:r w:rsidRPr="001E778A">
        <w:tab/>
        <w:t xml:space="preserve">Jistieden lill-Kummissjoni tiffaċilita l-ġbir ta’ data klinika minn reġistri nazzjonali eżistenti għal gruppi żgħar ta’ pazjenti ttrattati jew </w:t>
      </w:r>
      <w:proofErr w:type="spellStart"/>
      <w:r w:rsidRPr="001E778A">
        <w:t>iddijanjostikati</w:t>
      </w:r>
      <w:proofErr w:type="spellEnd"/>
      <w:r w:rsidRPr="001E778A">
        <w:t xml:space="preserve"> permezz ta’ apparati orfni jew </w:t>
      </w:r>
      <w:proofErr w:type="spellStart"/>
      <w:r w:rsidRPr="001E778A">
        <w:t>pedjatriċi</w:t>
      </w:r>
      <w:proofErr w:type="spellEnd"/>
      <w:r w:rsidRPr="001E778A">
        <w:t>, f’</w:t>
      </w:r>
      <w:proofErr w:type="spellStart"/>
      <w:r w:rsidRPr="001E778A">
        <w:t>konformità</w:t>
      </w:r>
      <w:proofErr w:type="spellEnd"/>
      <w:r w:rsidRPr="001E778A">
        <w:t xml:space="preserve"> mal-protezzjoni tad-data personali; jirrikonoxxi l-isfidi li diversi </w:t>
      </w:r>
      <w:proofErr w:type="spellStart"/>
      <w:r w:rsidRPr="001E778A">
        <w:t>SMEs</w:t>
      </w:r>
      <w:proofErr w:type="spellEnd"/>
      <w:r w:rsidRPr="001E778A">
        <w:t xml:space="preserve"> </w:t>
      </w:r>
      <w:proofErr w:type="spellStart"/>
      <w:r w:rsidRPr="001E778A">
        <w:t>iħabbtu</w:t>
      </w:r>
      <w:proofErr w:type="spellEnd"/>
      <w:r w:rsidRPr="001E778A">
        <w:t xml:space="preserve"> wiċċhom magħhom fl-adattament </w:t>
      </w:r>
      <w:proofErr w:type="spellStart"/>
      <w:r w:rsidRPr="001E778A">
        <w:t>għall-oqfsa</w:t>
      </w:r>
      <w:proofErr w:type="spellEnd"/>
      <w:r w:rsidRPr="001E778A">
        <w:t xml:space="preserve"> legali; jistieden lill-Istati Membri u lill-Kummissjoni jiżviluppaw miżuri speċifiċi biex jappoġġjaw lill-</w:t>
      </w:r>
      <w:proofErr w:type="spellStart"/>
      <w:r w:rsidRPr="001E778A">
        <w:t>SMEs</w:t>
      </w:r>
      <w:proofErr w:type="spellEnd"/>
      <w:r w:rsidRPr="001E778A">
        <w:t>, inkluż l-għoti ta’ mudelli ta’ dokumenti u formoli ta’ applikazzjoni, gwida regolatorja u assistenza oħra biex jitnaqqsu l-</w:t>
      </w:r>
      <w:proofErr w:type="spellStart"/>
      <w:r w:rsidRPr="001E778A">
        <w:t>kostijiet</w:t>
      </w:r>
      <w:proofErr w:type="spellEnd"/>
      <w:r w:rsidRPr="001E778A">
        <w:t xml:space="preserve"> u l-</w:t>
      </w:r>
      <w:proofErr w:type="spellStart"/>
      <w:r w:rsidRPr="001E778A">
        <w:t>kumplessità</w:t>
      </w:r>
      <w:proofErr w:type="spellEnd"/>
      <w:r w:rsidRPr="001E778A">
        <w:t xml:space="preserve"> tal-</w:t>
      </w:r>
      <w:proofErr w:type="spellStart"/>
      <w:r w:rsidRPr="001E778A">
        <w:t>oqfsa</w:t>
      </w:r>
      <w:proofErr w:type="spellEnd"/>
      <w:r w:rsidRPr="001E778A">
        <w:t xml:space="preserve"> regolatorji;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1</w:t>
      </w:r>
      <w:r w:rsidR="00EB340D">
        <w:t>3</w:t>
      </w:r>
      <w:r w:rsidRPr="001E778A">
        <w:t>.</w:t>
      </w:r>
      <w:r w:rsidRPr="001E778A">
        <w:tab/>
        <w:t xml:space="preserve">Jistieden lill-Kummissjoni </w:t>
      </w:r>
      <w:proofErr w:type="spellStart"/>
      <w:r w:rsidRPr="001E778A">
        <w:t>timmonitorja</w:t>
      </w:r>
      <w:proofErr w:type="spellEnd"/>
      <w:r w:rsidRPr="001E778A">
        <w:t xml:space="preserve"> kontinwament id-</w:t>
      </w:r>
      <w:proofErr w:type="spellStart"/>
      <w:r w:rsidRPr="001E778A">
        <w:t>disponibbiltà</w:t>
      </w:r>
      <w:proofErr w:type="spellEnd"/>
      <w:r w:rsidRPr="001E778A">
        <w:t xml:space="preserve"> tal-apparati, b’mod partikolari l-aħħar apparati li jifdal ta’ tipi partikolari, u tieħu azzjoni xierqa biex iżżommhom disponibbli fis-suq tal-UE; f’dan ir-rigward, jappella għal implimentazzjoni sħiħa b’urġenza tal-EUDAMED, li tippermetti li informazzjoni dwar l-apparati mediċi u l-manifatturi tiġi pproċessata biex tittejjeb it-trasparenza, jingħata aċċess aħjar għall-informazzjoni għall-pubbliku u l-professjonisti tal-kura tas-saħħa, u tittejjeb il-koordinazzjoni bejn l-Istati Membri;</w:t>
      </w:r>
    </w:p>
    <w:p w:rsidR="00296A61" w:rsidRPr="001E778A" w:rsidRDefault="00296A61" w:rsidP="00296A61">
      <w:pPr>
        <w:pStyle w:val="NormalHanging12a"/>
        <w:rPr>
          <w:rFonts w:eastAsiaTheme="minorHAnsi"/>
        </w:rPr>
      </w:pPr>
      <w:r w:rsidRPr="001E778A">
        <w:t>1</w:t>
      </w:r>
      <w:r w:rsidR="00EB340D">
        <w:t>4</w:t>
      </w:r>
      <w:r w:rsidRPr="001E778A">
        <w:t>.</w:t>
      </w:r>
      <w:r w:rsidRPr="001E778A">
        <w:tab/>
        <w:t xml:space="preserve">Jenfasizza li kwalunkwe regola jew bidla ġdida fir-regoli eżistenti trid tkun akkumpanjata minn perjodu ta’ </w:t>
      </w:r>
      <w:proofErr w:type="spellStart"/>
      <w:r w:rsidRPr="001E778A">
        <w:t>tranżizzjoni</w:t>
      </w:r>
      <w:proofErr w:type="spellEnd"/>
      <w:r w:rsidRPr="001E778A">
        <w:t xml:space="preserve"> xieraq biex il-partijiet ikkonċernati kollha jkollhom biżżejjed żmien biex jaġġustaw għall-bidliet;</w:t>
      </w:r>
    </w:p>
    <w:p w:rsidR="00E365E1" w:rsidRPr="001E778A" w:rsidRDefault="00296A61" w:rsidP="00554C8E">
      <w:pPr>
        <w:ind w:left="567" w:hanging="567"/>
      </w:pPr>
      <w:r w:rsidRPr="001E778A">
        <w:t>1</w:t>
      </w:r>
      <w:r w:rsidR="00EB340D">
        <w:t>5</w:t>
      </w:r>
      <w:r w:rsidRPr="001E778A">
        <w:t>.</w:t>
      </w:r>
      <w:r w:rsidRPr="001E778A">
        <w:tab/>
        <w:t>Jagħti istruzzjonijiet lill-President tiegħu biex tgħaddi din ir-riżoluzzjoni lill-Kunsill u lill-Kummissjoni kif ukoll lill-gvernijiet u lill-parlamenti tal-Istati Membri.</w:t>
      </w:r>
      <w:bookmarkStart w:id="8" w:name="TextBodyEnd"/>
      <w:bookmarkEnd w:id="8"/>
    </w:p>
    <w:sectPr w:rsidR="00E365E1" w:rsidRPr="001E778A" w:rsidSect="001E77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92F" w:rsidRPr="001E778A" w:rsidRDefault="0020592F">
      <w:r w:rsidRPr="001E778A">
        <w:separator/>
      </w:r>
    </w:p>
  </w:endnote>
  <w:endnote w:type="continuationSeparator" w:id="0">
    <w:p w:rsidR="0020592F" w:rsidRPr="001E778A" w:rsidRDefault="0020592F">
      <w:r w:rsidRPr="001E77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92F" w:rsidRPr="001E778A" w:rsidRDefault="0020592F">
      <w:r w:rsidRPr="001E778A">
        <w:separator/>
      </w:r>
    </w:p>
  </w:footnote>
  <w:footnote w:type="continuationSeparator" w:id="0">
    <w:p w:rsidR="0020592F" w:rsidRPr="001E778A" w:rsidRDefault="0020592F">
      <w:r w:rsidRPr="001E778A">
        <w:continuationSeparator/>
      </w:r>
    </w:p>
  </w:footnote>
  <w:footnote w:id="1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 xml:space="preserve">ĠU L 117, 5.5.2017, p. 1, ELI: </w:t>
      </w:r>
      <w:hyperlink r:id="rId1" w:history="1">
        <w:r w:rsidRPr="001E778A">
          <w:rPr>
            <w:rStyle w:val="Hyperlink"/>
            <w:sz w:val="24"/>
            <w:lang w:val="mt-MT"/>
          </w:rPr>
          <w:t>http://data.europa.eu/eli/reg/2017/745/oj</w:t>
        </w:r>
      </w:hyperlink>
      <w:r w:rsidRPr="001E778A">
        <w:rPr>
          <w:sz w:val="24"/>
          <w:lang w:val="mt-MT"/>
        </w:rPr>
        <w:t>.</w:t>
      </w:r>
    </w:p>
  </w:footnote>
  <w:footnote w:id="2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 xml:space="preserve">ĠU L 117, 5.5.2017, p. </w:t>
      </w:r>
      <w:r w:rsidRPr="001E778A">
        <w:rPr>
          <w:sz w:val="24"/>
          <w:lang w:val="mt-MT"/>
        </w:rPr>
        <w:t xml:space="preserve">176, ELI: </w:t>
      </w:r>
      <w:hyperlink r:id="rId2" w:history="1">
        <w:r w:rsidRPr="001E778A">
          <w:rPr>
            <w:rStyle w:val="Hyperlink"/>
            <w:sz w:val="24"/>
            <w:lang w:val="mt-MT"/>
          </w:rPr>
          <w:t>https://eur-lex.europa.eu/eli/reg/2017/746/oj</w:t>
        </w:r>
      </w:hyperlink>
      <w:r w:rsidRPr="001E778A">
        <w:rPr>
          <w:sz w:val="24"/>
          <w:lang w:val="mt-MT"/>
        </w:rPr>
        <w:t>.</w:t>
      </w:r>
    </w:p>
  </w:footnote>
  <w:footnote w:id="3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 xml:space="preserve">ĠU L 80, 20.3.2023, p. </w:t>
      </w:r>
      <w:r w:rsidRPr="001E778A">
        <w:rPr>
          <w:sz w:val="24"/>
          <w:lang w:val="mt-MT"/>
        </w:rPr>
        <w:t xml:space="preserve">24, ELI: </w:t>
      </w:r>
      <w:hyperlink r:id="rId3" w:history="1">
        <w:r w:rsidRPr="001E778A">
          <w:rPr>
            <w:rStyle w:val="Hyperlink"/>
            <w:sz w:val="24"/>
            <w:lang w:val="mt-MT"/>
          </w:rPr>
          <w:t>http://data.europa.eu/eli/reg/2023/607/oj</w:t>
        </w:r>
      </w:hyperlink>
      <w:r w:rsidRPr="001E778A">
        <w:rPr>
          <w:sz w:val="24"/>
          <w:lang w:val="mt-MT"/>
        </w:rPr>
        <w:t>.</w:t>
      </w:r>
    </w:p>
  </w:footnote>
  <w:footnote w:id="4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 xml:space="preserve">Ir-Regolament (UE) 2020/561 tal-Parlament Ewropew u tal-Kunsill tat-23 ta’ April 2020 li jemenda r-Regolament (UE) 2017/745 dwar l-apparati mediċi, rigward id-dati tal-applikazzjoni ta’ xi wħud mid-dispożizzjonijiet tiegħu (ĠU L 130, 24.4.2020, p. </w:t>
      </w:r>
      <w:r w:rsidRPr="001E778A">
        <w:rPr>
          <w:sz w:val="24"/>
          <w:lang w:val="mt-MT"/>
        </w:rPr>
        <w:t xml:space="preserve">18, ELI: </w:t>
      </w:r>
      <w:hyperlink r:id="rId4" w:history="1">
        <w:r w:rsidRPr="001E778A">
          <w:rPr>
            <w:rStyle w:val="Hyperlink"/>
            <w:sz w:val="24"/>
            <w:lang w:val="mt-MT"/>
          </w:rPr>
          <w:t>http://data.europa.eu/eli/reg/2020/561/oj</w:t>
        </w:r>
      </w:hyperlink>
      <w:r w:rsidRPr="001E778A">
        <w:rPr>
          <w:sz w:val="24"/>
          <w:lang w:val="mt-MT"/>
        </w:rPr>
        <w:t>).</w:t>
      </w:r>
    </w:p>
  </w:footnote>
  <w:footnote w:id="5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 xml:space="preserve">Ir-Regolament (UE) 2022/112 tal-Parlament Ewropew u tal-Kunsill tal-25 ta’ Jannar 2022 li jemenda r-Regolament (UE) 2017/746 fir-rigward ta’ dispożizzjonijiet </w:t>
      </w:r>
      <w:proofErr w:type="spellStart"/>
      <w:r w:rsidRPr="001E778A">
        <w:rPr>
          <w:sz w:val="24"/>
          <w:lang w:val="mt-MT"/>
        </w:rPr>
        <w:t>tranżizzjonali</w:t>
      </w:r>
      <w:proofErr w:type="spellEnd"/>
      <w:r w:rsidRPr="001E778A">
        <w:rPr>
          <w:sz w:val="24"/>
          <w:lang w:val="mt-MT"/>
        </w:rPr>
        <w:t xml:space="preserve"> għal ċertu apparat mediku </w:t>
      </w:r>
      <w:proofErr w:type="spellStart"/>
      <w:r w:rsidRPr="001E778A">
        <w:rPr>
          <w:sz w:val="24"/>
          <w:lang w:val="mt-MT"/>
        </w:rPr>
        <w:t>dijanjostiku</w:t>
      </w:r>
      <w:proofErr w:type="spellEnd"/>
      <w:r w:rsidRPr="001E778A">
        <w:rPr>
          <w:sz w:val="24"/>
          <w:lang w:val="mt-MT"/>
        </w:rPr>
        <w:t xml:space="preserve"> </w:t>
      </w:r>
      <w:proofErr w:type="spellStart"/>
      <w:r w:rsidRPr="001E778A">
        <w:rPr>
          <w:i/>
          <w:sz w:val="24"/>
          <w:lang w:val="mt-MT"/>
        </w:rPr>
        <w:t>in</w:t>
      </w:r>
      <w:proofErr w:type="spellEnd"/>
      <w:r w:rsidRPr="001E778A">
        <w:rPr>
          <w:i/>
          <w:sz w:val="24"/>
          <w:lang w:val="mt-MT"/>
        </w:rPr>
        <w:t xml:space="preserve"> </w:t>
      </w:r>
      <w:proofErr w:type="spellStart"/>
      <w:r w:rsidRPr="001E778A">
        <w:rPr>
          <w:i/>
          <w:sz w:val="24"/>
          <w:lang w:val="mt-MT"/>
        </w:rPr>
        <w:t>vitro</w:t>
      </w:r>
      <w:proofErr w:type="spellEnd"/>
      <w:r w:rsidRPr="001E778A">
        <w:rPr>
          <w:sz w:val="24"/>
          <w:lang w:val="mt-MT"/>
        </w:rPr>
        <w:t xml:space="preserve"> u l-applikazzjoni differita tal-kundizzjonijiet għall-apparat intern (ĠU L 19, 28.1.2022, p. </w:t>
      </w:r>
      <w:r w:rsidRPr="001E778A">
        <w:rPr>
          <w:sz w:val="24"/>
          <w:lang w:val="mt-MT"/>
        </w:rPr>
        <w:t xml:space="preserve">3, ELI: </w:t>
      </w:r>
      <w:hyperlink r:id="rId5" w:history="1">
        <w:r w:rsidRPr="001E778A">
          <w:rPr>
            <w:rStyle w:val="Hyperlink"/>
            <w:sz w:val="24"/>
            <w:lang w:val="mt-MT"/>
          </w:rPr>
          <w:t>http://data.europa.eu/eli/reg/2022/112/oj</w:t>
        </w:r>
      </w:hyperlink>
      <w:r w:rsidRPr="001E778A">
        <w:rPr>
          <w:sz w:val="24"/>
          <w:lang w:val="mt-MT"/>
        </w:rPr>
        <w:t>).</w:t>
      </w:r>
    </w:p>
  </w:footnote>
  <w:footnote w:id="6">
    <w:p w:rsidR="00296A61" w:rsidRPr="001E778A" w:rsidRDefault="00296A61" w:rsidP="001E778A">
      <w:pPr>
        <w:pStyle w:val="FootnoteText"/>
        <w:ind w:left="567" w:hanging="567"/>
        <w:rPr>
          <w:sz w:val="24"/>
          <w:lang w:val="mt-MT"/>
        </w:rPr>
      </w:pPr>
      <w:r w:rsidRPr="001E778A">
        <w:rPr>
          <w:rStyle w:val="FootnoteReference"/>
          <w:sz w:val="24"/>
          <w:lang w:val="mt-MT"/>
        </w:rPr>
        <w:footnoteRef/>
      </w:r>
      <w:r w:rsidR="001E778A" w:rsidRPr="001E778A">
        <w:rPr>
          <w:sz w:val="24"/>
          <w:lang w:val="mt-MT"/>
        </w:rPr>
        <w:t xml:space="preserve"> </w:t>
      </w:r>
      <w:r w:rsidR="001E778A" w:rsidRPr="001E778A">
        <w:rPr>
          <w:sz w:val="24"/>
          <w:lang w:val="mt-MT"/>
        </w:rPr>
        <w:tab/>
      </w:r>
      <w:r w:rsidRPr="001E778A">
        <w:rPr>
          <w:sz w:val="24"/>
          <w:lang w:val="mt-MT"/>
        </w:rPr>
        <w:t>Ir-Regolament (UE) 2024/1860 tal-Parlament Ewropew u tal-Kunsill tat-13 ta’ Ġunju 2024 li jemenda r-Regolamenti (UE) 2017/745 u (UE) 2017/746 fir-rigward tal-introduzzjoni gradwali tal-</w:t>
      </w:r>
      <w:proofErr w:type="spellStart"/>
      <w:r w:rsidRPr="001E778A">
        <w:rPr>
          <w:sz w:val="24"/>
          <w:lang w:val="mt-MT"/>
        </w:rPr>
        <w:t>Eudamed</w:t>
      </w:r>
      <w:proofErr w:type="spellEnd"/>
      <w:r w:rsidRPr="001E778A">
        <w:rPr>
          <w:sz w:val="24"/>
          <w:lang w:val="mt-MT"/>
        </w:rPr>
        <w:t xml:space="preserve">, tal-obbligu ta’ informazzjoni f’każ ta’ interruzzjoni jew waqfien tal-provvista, u ta’ dispożizzjonijiet </w:t>
      </w:r>
      <w:proofErr w:type="spellStart"/>
      <w:r w:rsidRPr="001E778A">
        <w:rPr>
          <w:sz w:val="24"/>
          <w:lang w:val="mt-MT"/>
        </w:rPr>
        <w:t>tranżitorji</w:t>
      </w:r>
      <w:proofErr w:type="spellEnd"/>
      <w:r w:rsidRPr="001E778A">
        <w:rPr>
          <w:sz w:val="24"/>
          <w:lang w:val="mt-MT"/>
        </w:rPr>
        <w:t xml:space="preserve"> għal ċerti apparati mediċi </w:t>
      </w:r>
      <w:proofErr w:type="spellStart"/>
      <w:r w:rsidRPr="001E778A">
        <w:rPr>
          <w:sz w:val="24"/>
          <w:lang w:val="mt-MT"/>
        </w:rPr>
        <w:t>dijanjostiċi</w:t>
      </w:r>
      <w:proofErr w:type="spellEnd"/>
      <w:r w:rsidRPr="001E778A">
        <w:rPr>
          <w:sz w:val="24"/>
          <w:lang w:val="mt-MT"/>
        </w:rPr>
        <w:t xml:space="preserve"> </w:t>
      </w:r>
      <w:proofErr w:type="spellStart"/>
      <w:r w:rsidRPr="001E778A">
        <w:rPr>
          <w:sz w:val="24"/>
          <w:lang w:val="mt-MT"/>
        </w:rPr>
        <w:t>in</w:t>
      </w:r>
      <w:proofErr w:type="spellEnd"/>
      <w:r w:rsidRPr="001E778A">
        <w:rPr>
          <w:sz w:val="24"/>
          <w:lang w:val="mt-MT"/>
        </w:rPr>
        <w:t xml:space="preserve"> </w:t>
      </w:r>
      <w:proofErr w:type="spellStart"/>
      <w:r w:rsidRPr="001E778A">
        <w:rPr>
          <w:sz w:val="24"/>
          <w:lang w:val="mt-MT"/>
        </w:rPr>
        <w:t>vitro</w:t>
      </w:r>
      <w:proofErr w:type="spellEnd"/>
      <w:r w:rsidRPr="001E778A">
        <w:rPr>
          <w:sz w:val="24"/>
          <w:lang w:val="mt-MT"/>
        </w:rPr>
        <w:t xml:space="preserve"> (ĠU L, 2024/1860, 9.7.2024, ELI: </w:t>
      </w:r>
      <w:hyperlink r:id="rId6" w:history="1">
        <w:r w:rsidRPr="001E778A">
          <w:rPr>
            <w:rStyle w:val="Hyperlink"/>
            <w:sz w:val="24"/>
            <w:lang w:val="mt-MT"/>
          </w:rPr>
          <w:t>http://data.europa.eu/eli/reg/2024/1860/oj</w:t>
        </w:r>
      </w:hyperlink>
      <w:r w:rsidRPr="001E778A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7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23/2024"/>
    <w:docVar w:name="dvlangue" w:val="MT"/>
    <w:docVar w:name="dvnumam" w:val="0"/>
    <w:docVar w:name="dvpe" w:val="764.132"/>
    <w:docVar w:name="dvtitre" w:val="Riżoluzzjoni tal-Parlament Ewropew tat-23 ta' Ottubru 2024 dwar il-ħtieġa urġenti li jiġi rivedut ir-Regolament dwar l-Apparati Mediċi(2024/2849(RSP))"/>
  </w:docVars>
  <w:rsids>
    <w:rsidRoot w:val="002059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78A"/>
    <w:rsid w:val="001F32AE"/>
    <w:rsid w:val="0020592F"/>
    <w:rsid w:val="002767FF"/>
    <w:rsid w:val="00296A6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C8E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F7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40D"/>
    <w:rsid w:val="00EB4772"/>
    <w:rsid w:val="00ED169E"/>
    <w:rsid w:val="00ED4235"/>
    <w:rsid w:val="00F04346"/>
    <w:rsid w:val="00F075DC"/>
    <w:rsid w:val="00F149E9"/>
    <w:rsid w:val="00F26A1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EC950-7335-47CD-91FC-44567240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96A6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96A6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96A61"/>
    <w:rPr>
      <w:sz w:val="24"/>
      <w:lang w:val="mt-MT"/>
    </w:rPr>
  </w:style>
  <w:style w:type="character" w:styleId="Hyperlink">
    <w:name w:val="Hyperlink"/>
    <w:basedOn w:val="DefaultParagraphFont"/>
    <w:unhideWhenUsed/>
    <w:rsid w:val="00296A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B3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340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607/oj" TargetMode="External"/><Relationship Id="rId2" Type="http://schemas.openxmlformats.org/officeDocument/2006/relationships/hyperlink" Target="https://eur-lex.europa.eu/eli/reg/2017/746/oj" TargetMode="External"/><Relationship Id="rId1" Type="http://schemas.openxmlformats.org/officeDocument/2006/relationships/hyperlink" Target="http://data.europa.eu/eli/reg/2017/745/oj" TargetMode="External"/><Relationship Id="rId6" Type="http://schemas.openxmlformats.org/officeDocument/2006/relationships/hyperlink" Target="http://data.europa.eu/eli/reg/2024/1860/oj" TargetMode="External"/><Relationship Id="rId5" Type="http://schemas.openxmlformats.org/officeDocument/2006/relationships/hyperlink" Target="http://data.europa.eu/eli/reg/2022/112/oj" TargetMode="External"/><Relationship Id="rId4" Type="http://schemas.openxmlformats.org/officeDocument/2006/relationships/hyperlink" Target="http://data.europa.eu/eli/reg/2020/5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0B4EB-55A7-4A48-8F6D-7993E5B0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1575</Words>
  <Characters>11544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2024-10-23T12:30:00Z</dcterms:created>
  <dcterms:modified xsi:type="dcterms:W3CDTF">2024-10-23T12:30:00Z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B10-0123/2024</vt:lpwstr>
  </property>
  <property fmtid="{D5CDD505-2E9C-101B-9397-08002B2CF9AE}" pid="4" name="&lt;Type&gt;">
    <vt:lpwstr>RR</vt:lpwstr>
  </property>
</Properties>
</file>