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47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47BA" w:rsidRDefault="00231A4C" w:rsidP="0010095E">
            <w:pPr>
              <w:pStyle w:val="EPName"/>
            </w:pPr>
            <w:r w:rsidRPr="007D47BA">
              <w:t>Evropský parlament</w:t>
            </w:r>
          </w:p>
          <w:p w:rsidR="00751A4A" w:rsidRPr="007D47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47BA">
              <w:t>2024</w:t>
            </w:r>
            <w:r w:rsidR="00817416" w:rsidRPr="007D47BA">
              <w:t>-202</w:t>
            </w:r>
            <w:r w:rsidRPr="007D47B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D47BA" w:rsidRDefault="00187494" w:rsidP="0010095E">
            <w:pPr>
              <w:pStyle w:val="EPLogo"/>
            </w:pPr>
            <w:r w:rsidRPr="007D47BA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47BA" w:rsidRDefault="00D058B8" w:rsidP="004C5D52">
      <w:pPr>
        <w:pStyle w:val="LineTop"/>
      </w:pPr>
    </w:p>
    <w:p w:rsidR="00680577" w:rsidRPr="007D47BA" w:rsidRDefault="00231A4C" w:rsidP="00680577">
      <w:pPr>
        <w:pStyle w:val="EPBodyTA1"/>
      </w:pPr>
      <w:r w:rsidRPr="007D47BA">
        <w:t>PŘIJATÉ TEXTY</w:t>
      </w:r>
    </w:p>
    <w:p w:rsidR="00D058B8" w:rsidRPr="007D47BA" w:rsidRDefault="00D058B8" w:rsidP="00D058B8">
      <w:pPr>
        <w:pStyle w:val="LineBottom"/>
      </w:pPr>
    </w:p>
    <w:p w:rsidR="00231A4C" w:rsidRPr="007D47BA" w:rsidRDefault="00231A4C" w:rsidP="00231A4C">
      <w:pPr>
        <w:pStyle w:val="ATHeading1"/>
      </w:pPr>
      <w:bookmarkStart w:id="0" w:name="TANumber"/>
      <w:r w:rsidRPr="007D47BA">
        <w:t>P10_TA(2024)00</w:t>
      </w:r>
      <w:bookmarkEnd w:id="0"/>
      <w:r w:rsidR="007D47BA" w:rsidRPr="007D47BA">
        <w:t>29</w:t>
      </w:r>
    </w:p>
    <w:p w:rsidR="00231A4C" w:rsidRPr="007D47BA" w:rsidRDefault="00231A4C" w:rsidP="00231A4C">
      <w:pPr>
        <w:pStyle w:val="ATHeading2"/>
      </w:pPr>
      <w:bookmarkStart w:id="1" w:name="title"/>
      <w:r w:rsidRPr="007D47BA">
        <w:t>Situace v Ázerbájdžánu, porušování lidských práv a mezinárodního práva a vztahy s Arménií</w:t>
      </w:r>
      <w:bookmarkEnd w:id="1"/>
    </w:p>
    <w:p w:rsidR="00231A4C" w:rsidRPr="007D47BA" w:rsidRDefault="00231A4C" w:rsidP="00231A4C">
      <w:pPr>
        <w:rPr>
          <w:i/>
          <w:vanish/>
        </w:rPr>
      </w:pPr>
      <w:r w:rsidRPr="007D47BA">
        <w:rPr>
          <w:i/>
        </w:rPr>
        <w:fldChar w:fldCharType="begin"/>
      </w:r>
      <w:r w:rsidRPr="007D47BA">
        <w:rPr>
          <w:i/>
        </w:rPr>
        <w:instrText xml:space="preserve"> TC"(</w:instrText>
      </w:r>
      <w:bookmarkStart w:id="2" w:name="DocNumber"/>
      <w:r w:rsidRPr="007D47BA">
        <w:rPr>
          <w:i/>
        </w:rPr>
        <w:instrText>B10-0133, 0136, 0139, 0141 a 0142/2024</w:instrText>
      </w:r>
      <w:bookmarkEnd w:id="2"/>
      <w:r w:rsidRPr="007D47BA">
        <w:rPr>
          <w:i/>
        </w:rPr>
        <w:instrText xml:space="preserve">)"\l3 \n&gt; \* MERGEFORMAT </w:instrText>
      </w:r>
      <w:r w:rsidRPr="007D47BA">
        <w:rPr>
          <w:i/>
        </w:rPr>
        <w:fldChar w:fldCharType="end"/>
      </w:r>
    </w:p>
    <w:p w:rsidR="00231A4C" w:rsidRPr="007D47BA" w:rsidRDefault="00231A4C" w:rsidP="00231A4C">
      <w:pPr>
        <w:rPr>
          <w:vanish/>
        </w:rPr>
      </w:pPr>
      <w:bookmarkStart w:id="3" w:name="PE"/>
      <w:r w:rsidRPr="007D47BA">
        <w:rPr>
          <w:vanish/>
        </w:rPr>
        <w:t>PE764.143</w:t>
      </w:r>
      <w:bookmarkEnd w:id="3"/>
    </w:p>
    <w:p w:rsidR="00231A4C" w:rsidRPr="007D47BA" w:rsidRDefault="00231A4C" w:rsidP="00231A4C">
      <w:pPr>
        <w:pStyle w:val="ATHeading3"/>
      </w:pPr>
      <w:bookmarkStart w:id="4" w:name="Sujet"/>
      <w:r w:rsidRPr="007D47BA">
        <w:t xml:space="preserve">Usnesení </w:t>
      </w:r>
      <w:r w:rsidR="00670AF9" w:rsidRPr="007D47BA">
        <w:t>Evropského parlamentu ze dne 24. října</w:t>
      </w:r>
      <w:r w:rsidRPr="007D47BA">
        <w:t xml:space="preserve"> 2024 o situaci v Ázerbájdžánu, porušování lidských práv a mezinárodního práva a vztazích s Arménií</w:t>
      </w:r>
      <w:bookmarkEnd w:id="4"/>
      <w:r w:rsidRPr="007D47BA">
        <w:t xml:space="preserve"> </w:t>
      </w:r>
      <w:bookmarkStart w:id="5" w:name="References"/>
      <w:r w:rsidRPr="007D47BA">
        <w:t>(2024/2890(RSP))</w:t>
      </w:r>
      <w:bookmarkEnd w:id="5"/>
    </w:p>
    <w:p w:rsidR="00CD510B" w:rsidRPr="007D47BA" w:rsidRDefault="00CD510B" w:rsidP="00CD510B">
      <w:pPr>
        <w:pStyle w:val="EPComma"/>
      </w:pPr>
      <w:bookmarkStart w:id="6" w:name="TextBodyBegin"/>
      <w:bookmarkEnd w:id="6"/>
      <w:r w:rsidRPr="007D47BA">
        <w:rPr>
          <w:i/>
        </w:rPr>
        <w:t>Evropský parlament</w:t>
      </w:r>
      <w:r w:rsidRPr="007D47BA">
        <w:t>,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–</w:t>
      </w:r>
      <w:r w:rsidRPr="007D47BA">
        <w:tab/>
      </w:r>
      <w:r w:rsidRPr="007D47BA">
        <w:rPr>
          <w:rStyle w:val="Aucun"/>
          <w:color w:val="000000"/>
        </w:rPr>
        <w:t>s ohledem na svá předchozí usnesení o Ázerbájdžánu, Arménii a situaci v Náhorním Karabachu,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–</w:t>
      </w:r>
      <w:r w:rsidRPr="007D47BA">
        <w:rPr>
          <w:rStyle w:val="Aucun"/>
          <w:color w:val="000000"/>
        </w:rPr>
        <w:tab/>
        <w:t>s ohledem na příslušné dokumenty a mezinárodní dohody, mimo jiné na Chartu OSN, Helsinský závěrečný akt a deklaraci z Alma-Aty ze dne 21. prosince 1991,</w:t>
      </w:r>
    </w:p>
    <w:p w:rsidR="00CD510B" w:rsidRPr="007D47BA" w:rsidRDefault="00CD510B" w:rsidP="00CD510B">
      <w:pPr>
        <w:pStyle w:val="NormalHanging12a"/>
        <w:rPr>
          <w:shd w:val="clear" w:color="auto" w:fill="FFFFFF"/>
        </w:rPr>
      </w:pPr>
      <w:r w:rsidRPr="007D47BA">
        <w:t>–</w:t>
      </w:r>
      <w:r w:rsidRPr="007D47BA">
        <w:tab/>
      </w:r>
      <w:r w:rsidRPr="007D47BA">
        <w:rPr>
          <w:shd w:val="clear" w:color="auto" w:fill="FFFFFF"/>
        </w:rPr>
        <w:t>s ohledem na Evropskou úmluvu o lidských právech z roku 1950, kterou Ázerbájdžán ratifikoval v roce 2002,</w:t>
      </w:r>
      <w:r w:rsidRPr="007D47BA">
        <w:t xml:space="preserve"> a Úmluvu proti mučení a jinému krutému, nelidskému či ponižujícímu zacházení nebo trestání,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–</w:t>
      </w:r>
      <w:r w:rsidRPr="007D47BA">
        <w:tab/>
      </w:r>
      <w:r w:rsidRPr="007D47BA">
        <w:rPr>
          <w:rStyle w:val="Aucun"/>
          <w:color w:val="000000"/>
        </w:rPr>
        <w:t>s ohledem na Haagskou úmluvu o ochraně kulturních statků v případě ozbrojeného konfliktu z roku 1954,</w:t>
      </w:r>
    </w:p>
    <w:p w:rsidR="00CD510B" w:rsidRPr="007D47BA" w:rsidRDefault="00CD510B" w:rsidP="00CD510B">
      <w:pPr>
        <w:pStyle w:val="NormalHanging12a"/>
        <w:rPr>
          <w:rStyle w:val="doceo-font-family-base"/>
          <w:color w:val="000000"/>
        </w:rPr>
      </w:pPr>
      <w:r w:rsidRPr="007D47BA">
        <w:t>–</w:t>
      </w:r>
      <w:r w:rsidRPr="007D47BA">
        <w:tab/>
      </w:r>
      <w:r w:rsidRPr="007D47BA">
        <w:rPr>
          <w:rStyle w:val="doceo-font-family-base"/>
          <w:color w:val="000000"/>
        </w:rPr>
        <w:t>s ohledem na Dohodu o partnerství a spolupráci mezi Evropskými společenstvími a jejich členskými státy na jedné straně a Ázerbájdžánskou republikou na straně druhé, která byla uzavřena dne 22. dubna 1996</w:t>
      </w:r>
      <w:r w:rsidRPr="007D47BA">
        <w:rPr>
          <w:rStyle w:val="FootnoteReference"/>
          <w:color w:val="000000"/>
        </w:rPr>
        <w:footnoteReference w:id="1"/>
      </w:r>
      <w:r w:rsidRPr="007D47BA">
        <w:rPr>
          <w:rStyle w:val="doceo-font-family-base"/>
          <w:color w:val="000000"/>
        </w:rPr>
        <w:t>,</w:t>
      </w:r>
    </w:p>
    <w:p w:rsidR="00CD510B" w:rsidRPr="007D47BA" w:rsidRDefault="00CD510B" w:rsidP="00CD510B">
      <w:pPr>
        <w:pStyle w:val="NormalHanging12a"/>
        <w:rPr>
          <w:bCs/>
        </w:rPr>
      </w:pPr>
      <w:r w:rsidRPr="007D47BA">
        <w:t>–</w:t>
      </w:r>
      <w:r w:rsidRPr="007D47BA">
        <w:tab/>
        <w:t>s ohledem na prohlášení mluvčího Evropské služby pro vnější činnost ze dne 29. května 2024 o situaci v oblasti lidských práv v Ázerbájdžánu a ze dne 3. září 2024 o předčasných parlamentních volbách v Ázerbájdžánu,</w:t>
      </w:r>
    </w:p>
    <w:p w:rsidR="00CD510B" w:rsidRPr="007D47BA" w:rsidRDefault="00CD510B" w:rsidP="00CD510B">
      <w:pPr>
        <w:pStyle w:val="NormalHanging12a"/>
      </w:pPr>
      <w:r w:rsidRPr="007D47BA">
        <w:t>–</w:t>
      </w:r>
      <w:r w:rsidRPr="007D47BA">
        <w:tab/>
        <w:t>s ohledem na rezoluci Parlament</w:t>
      </w:r>
      <w:r w:rsidR="00D35619">
        <w:t xml:space="preserve">ního shromáždění Rady Evropy </w:t>
      </w:r>
      <w:bookmarkStart w:id="7" w:name="_GoBack"/>
      <w:bookmarkEnd w:id="7"/>
      <w:r w:rsidRPr="007D47BA">
        <w:t>2527 (2024) ze dne 24. ledna 2024 s názvem „Zpochybnění dosud neratifikovaných pověřovacích listin parlamentní delegace Ázerbájdžánu z věcných důvodů“,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–</w:t>
      </w:r>
      <w:r w:rsidRPr="007D47BA">
        <w:rPr>
          <w:rStyle w:val="Aucun"/>
          <w:color w:val="000000"/>
        </w:rPr>
        <w:tab/>
        <w:t xml:space="preserve">s ohledem na prohlášení o předběžných zjištěních a závěrech mise pro sledování průběhu předčasných prezidentských voleb, které se konaly dne 7. února 2024, a na prohlášení o předběžných zjištěních a závěrech mezinárodní mise pro sledování průběhu předčasných parlamentních voleb v Ázerbájdžánu, které se konaly dne 1. září </w:t>
      </w:r>
      <w:r w:rsidRPr="007D47BA">
        <w:rPr>
          <w:rStyle w:val="Aucun"/>
          <w:color w:val="000000"/>
        </w:rPr>
        <w:lastRenderedPageBreak/>
        <w:t>2024,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–</w:t>
      </w:r>
      <w:r w:rsidRPr="007D47BA">
        <w:tab/>
      </w:r>
      <w:r w:rsidRPr="007D47BA">
        <w:rPr>
          <w:rStyle w:val="Aucun"/>
          <w:color w:val="000000"/>
        </w:rPr>
        <w:t>s ohledem na zprávu Evropské komise proti rasismu a nesnášenlivosti Rady Evropy o Ázerbájdžánu ze dne 29. března 2023 a na memorandum komisaře Rady Evropy pro lidská práva ze dne 21. října 2021 o humanitárních a lidskoprávních důsledcích, k nimž vedly nepřátelské akce mezi Arménií a Ázerbájdžánem, které vypukly v roce 2020 kvůli Náhornímu Karabachu,</w:t>
      </w:r>
    </w:p>
    <w:p w:rsidR="00CD510B" w:rsidRPr="007D47BA" w:rsidRDefault="00CD510B" w:rsidP="00CD510B">
      <w:pPr>
        <w:pStyle w:val="NormalHanging12a"/>
      </w:pPr>
      <w:r w:rsidRPr="007D47BA">
        <w:rPr>
          <w:rStyle w:val="Aucun"/>
          <w:color w:val="000000"/>
        </w:rPr>
        <w:t>–</w:t>
      </w:r>
      <w:r w:rsidRPr="007D47BA">
        <w:rPr>
          <w:rStyle w:val="Aucun"/>
          <w:color w:val="000000"/>
        </w:rPr>
        <w:tab/>
        <w:t>s ohledem na usnesení Mezinárodního soudního dvora ze dne 22. února 2023, 6. července 2023 a 17. listopadu 2023 týkající se žádosti o zavedení prozatímních opatření za účelem uplatňování Mezinárodní úmluvy o odstranění všech forem rasové diskriminace (Arménie v. Ázerbájdžán),</w:t>
      </w:r>
    </w:p>
    <w:p w:rsidR="00CD510B" w:rsidRPr="007D47BA" w:rsidRDefault="00CD510B" w:rsidP="00CD510B">
      <w:pPr>
        <w:pStyle w:val="NormalHanging12a"/>
      </w:pPr>
      <w:r w:rsidRPr="007D47BA">
        <w:t>–</w:t>
      </w:r>
      <w:r w:rsidRPr="007D47BA">
        <w:tab/>
        <w:t>s ohledem na čl. 136 odst. 2 a 4 jednacího řádu,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A.</w:t>
      </w:r>
      <w:r w:rsidRPr="007D47BA">
        <w:tab/>
        <w:t>vzhledem k tomu, že rozhodnutí uspořádat 29. konferenci OSN o změně klimatu (COP29), která se má konat ve dnech 11. až 22. listopadu 2024, v hlavním městě Ázerbájdžánu Baku vyvolalo rozpory, zejména kvůli zhoršující se situaci v oblasti lidských práv v této zemi a zjevnému porušování mezinárodního práva, kterého se Ázerbájdžán v poslední době dopouští, včetně agresivního chování vůči sousední Arménii;</w:t>
      </w:r>
      <w:r w:rsidRPr="007D47BA">
        <w:rPr>
          <w:rStyle w:val="Aucun"/>
          <w:color w:val="000000"/>
        </w:rPr>
        <w:t xml:space="preserve"> </w:t>
      </w:r>
      <w:r w:rsidRPr="007D47BA">
        <w:t xml:space="preserve">vzhledem k tomu, že v dohodě s pořádající zemí je zakotveno dodržování základních lidských práv a zapojení občanské společnosti a ázerbájdžánská vláda se prostřednictvím této dohody zavázala tato práva prosazovat; </w:t>
      </w:r>
      <w:r w:rsidRPr="007D47BA">
        <w:rPr>
          <w:rStyle w:val="Aucun"/>
          <w:color w:val="000000"/>
        </w:rPr>
        <w:t>vzhledem k tomu, že v období před konáním této významné mezinárodní konference ázerbájdžánské orgány zintenzivnily represe vůči organizacím občanské společnosti, aktivistům, opozičním politikům a zbývajícím nezávislým sdělovacím prostředkům prostřednictvím zadržování a soudní šikany;</w:t>
      </w:r>
      <w:r w:rsidRPr="007D47BA">
        <w:t xml:space="preserve"> </w:t>
      </w:r>
      <w:r w:rsidRPr="007D47BA">
        <w:rPr>
          <w:rStyle w:val="Aucun"/>
          <w:color w:val="000000"/>
        </w:rPr>
        <w:t>vzhledem k tomu, že správu věcí veřejných i nadále oslabuje korupce a nedostatečná nezávislost soudnictví;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B.</w:t>
      </w:r>
      <w:r w:rsidRPr="007D47BA">
        <w:rPr>
          <w:rStyle w:val="Aucun"/>
          <w:color w:val="000000"/>
        </w:rPr>
        <w:tab/>
        <w:t xml:space="preserve">vzhledem k tomu, že podle organizací občanské společnosti je v Ázerbájdžánu více než 300 politických vězňů, včetně </w:t>
      </w:r>
      <w:proofErr w:type="spellStart"/>
      <w:r w:rsidRPr="007D47BA">
        <w:rPr>
          <w:rStyle w:val="Aucun"/>
          <w:color w:val="000000"/>
        </w:rPr>
        <w:t>Qubada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İbadoğlua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Bayramova</w:t>
      </w:r>
      <w:proofErr w:type="spellEnd"/>
      <w:r w:rsidRPr="007D47BA">
        <w:rPr>
          <w:rStyle w:val="Aucun"/>
          <w:color w:val="000000"/>
        </w:rPr>
        <w:t xml:space="preserve">, </w:t>
      </w:r>
      <w:proofErr w:type="spellStart"/>
      <w:r w:rsidRPr="007D47BA">
        <w:rPr>
          <w:rStyle w:val="Aucun"/>
          <w:color w:val="000000"/>
        </w:rPr>
        <w:t>Anara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Məmmədliho</w:t>
      </w:r>
      <w:proofErr w:type="spellEnd"/>
      <w:r w:rsidRPr="007D47BA">
        <w:rPr>
          <w:rStyle w:val="Aucun"/>
          <w:color w:val="000000"/>
        </w:rPr>
        <w:t xml:space="preserve">, </w:t>
      </w:r>
      <w:proofErr w:type="spellStart"/>
      <w:r w:rsidRPr="007D47BA">
        <w:rPr>
          <w:rStyle w:val="Aucun"/>
          <w:color w:val="000000"/>
        </w:rPr>
        <w:t>Bəxtiyara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Hacıyeva</w:t>
      </w:r>
      <w:proofErr w:type="spellEnd"/>
      <w:r w:rsidRPr="007D47BA">
        <w:rPr>
          <w:rStyle w:val="Aucun"/>
          <w:color w:val="000000"/>
        </w:rPr>
        <w:t xml:space="preserve">, </w:t>
      </w:r>
      <w:proofErr w:type="spellStart"/>
      <w:r w:rsidRPr="007D47BA">
        <w:rPr>
          <w:rStyle w:val="Aucun"/>
          <w:color w:val="000000"/>
        </w:rPr>
        <w:t>Tofiqa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Yaqublua</w:t>
      </w:r>
      <w:proofErr w:type="spellEnd"/>
      <w:r w:rsidRPr="007D47BA">
        <w:rPr>
          <w:rStyle w:val="Aucun"/>
          <w:color w:val="000000"/>
        </w:rPr>
        <w:t xml:space="preserve">, </w:t>
      </w:r>
      <w:proofErr w:type="spellStart"/>
      <w:r w:rsidRPr="007D47BA">
        <w:rPr>
          <w:rStyle w:val="Aucun"/>
          <w:color w:val="000000"/>
        </w:rPr>
        <w:t>İlhamize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Quliyeva</w:t>
      </w:r>
      <w:proofErr w:type="spellEnd"/>
      <w:r w:rsidRPr="007D47BA">
        <w:rPr>
          <w:rStyle w:val="Aucun"/>
          <w:color w:val="000000"/>
        </w:rPr>
        <w:t xml:space="preserve">, </w:t>
      </w:r>
      <w:proofErr w:type="spellStart"/>
      <w:r w:rsidRPr="007D47BA">
        <w:rPr>
          <w:rStyle w:val="Aucun"/>
          <w:color w:val="000000"/>
        </w:rPr>
        <w:t>Əzize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Orucova</w:t>
      </w:r>
      <w:proofErr w:type="spellEnd"/>
      <w:r w:rsidRPr="007D47BA">
        <w:rPr>
          <w:rStyle w:val="Aucun"/>
          <w:color w:val="000000"/>
        </w:rPr>
        <w:t xml:space="preserve">, </w:t>
      </w:r>
      <w:proofErr w:type="spellStart"/>
      <w:r w:rsidRPr="007D47BA">
        <w:rPr>
          <w:rStyle w:val="Aucun"/>
          <w:color w:val="000000"/>
        </w:rPr>
        <w:t>Bəhruz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Səmədova</w:t>
      </w:r>
      <w:proofErr w:type="spellEnd"/>
      <w:r w:rsidRPr="007D47BA">
        <w:rPr>
          <w:rStyle w:val="Aucun"/>
          <w:color w:val="000000"/>
        </w:rPr>
        <w:t xml:space="preserve">, </w:t>
      </w:r>
      <w:proofErr w:type="spellStart"/>
      <w:r w:rsidRPr="007D47BA">
        <w:rPr>
          <w:rStyle w:val="Aucun"/>
          <w:color w:val="000000"/>
        </w:rPr>
        <w:t>Akifa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Qurbanova</w:t>
      </w:r>
      <w:proofErr w:type="spellEnd"/>
      <w:r w:rsidRPr="007D47BA">
        <w:rPr>
          <w:rStyle w:val="Aucun"/>
          <w:color w:val="000000"/>
        </w:rPr>
        <w:t xml:space="preserve"> a řady dalších; vzhledem k tomu, že existují důvěryhodné zprávy o tom, že dochází k porušování lidských práv vězňů, kteří jsou mimo jiné zadržováni v nelidských podmínkách a mučeni a je jim odpírána odpovídající zdravotní péče;</w:t>
      </w:r>
    </w:p>
    <w:p w:rsidR="00CD510B" w:rsidRPr="007D47BA" w:rsidRDefault="00CD510B" w:rsidP="00CD510B">
      <w:pPr>
        <w:pStyle w:val="NormalHanging12a"/>
      </w:pPr>
      <w:r w:rsidRPr="007D47BA">
        <w:t>C.</w:t>
      </w:r>
      <w:r w:rsidRPr="007D47BA">
        <w:rPr>
          <w:rStyle w:val="Aucun"/>
          <w:color w:val="000000"/>
        </w:rPr>
        <w:tab/>
      </w:r>
      <w:r w:rsidRPr="007D47BA">
        <w:t xml:space="preserve">vzhledem k tomu, že přední obránce lidských práv a aktivista v oblasti klimatu </w:t>
      </w:r>
      <w:proofErr w:type="spellStart"/>
      <w:r w:rsidRPr="007D47BA">
        <w:t>Anar</w:t>
      </w:r>
      <w:proofErr w:type="spellEnd"/>
      <w:r w:rsidRPr="007D47BA">
        <w:t xml:space="preserve"> </w:t>
      </w:r>
      <w:proofErr w:type="spellStart"/>
      <w:r w:rsidRPr="007D47BA">
        <w:t>Məmmədli</w:t>
      </w:r>
      <w:proofErr w:type="spellEnd"/>
      <w:r w:rsidRPr="007D47BA">
        <w:t xml:space="preserve"> je od 30. dubna 2024 ve vyšetřovací vazbě na základě falešného obvinění ze spiknutí, podle něhož měl do země dovážet nezákonnou cizí měnu, a že jeho zdravotní stav se ve vazbě výrazně zhoršil; </w:t>
      </w:r>
      <w:r w:rsidRPr="007D47BA">
        <w:rPr>
          <w:rStyle w:val="Aucun"/>
          <w:color w:val="000000"/>
        </w:rPr>
        <w:t xml:space="preserve">vzhledem k tomu, že </w:t>
      </w:r>
      <w:proofErr w:type="spellStart"/>
      <w:r w:rsidRPr="007D47BA">
        <w:rPr>
          <w:rStyle w:val="Aucun"/>
          <w:color w:val="000000"/>
        </w:rPr>
        <w:t>Qubad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İbadoğlu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Bayramov</w:t>
      </w:r>
      <w:proofErr w:type="spellEnd"/>
      <w:r w:rsidRPr="007D47BA">
        <w:rPr>
          <w:rStyle w:val="Aucun"/>
          <w:color w:val="000000"/>
        </w:rPr>
        <w:t xml:space="preserve">, politický ekonom, představitel opozice a jeden z finalistů </w:t>
      </w:r>
      <w:proofErr w:type="spellStart"/>
      <w:r w:rsidRPr="007D47BA">
        <w:rPr>
          <w:rStyle w:val="Aucun"/>
          <w:color w:val="000000"/>
        </w:rPr>
        <w:t>Sacharovovy</w:t>
      </w:r>
      <w:proofErr w:type="spellEnd"/>
      <w:r w:rsidRPr="007D47BA">
        <w:rPr>
          <w:rStyle w:val="Aucun"/>
          <w:color w:val="000000"/>
        </w:rPr>
        <w:t xml:space="preserve"> ceny za svobodu myšlení za rok 2024, byl v červenci 2023 zatčen ázerbájdžánskými orgány a byl držen ve vazbě až do 22. dubna 2024, kdy byl umístěn do domácího vězení; vzhledem k tomu, že od jeho zatčení se jeho zdravotní stav výrazně zhoršil, neboť byl mučen, zadržován v nelidských podmínkách a byla mu odpírána odpovídající zdravotní péče, což ho ohrožovalo na životě; vzhledem k tomu, že zdravotní stav manželky </w:t>
      </w:r>
      <w:proofErr w:type="spellStart"/>
      <w:r w:rsidRPr="007D47BA">
        <w:rPr>
          <w:rStyle w:val="Aucun"/>
          <w:color w:val="000000"/>
        </w:rPr>
        <w:t>Qubada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İbadoğlua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Bayramova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Irady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Bayramové</w:t>
      </w:r>
      <w:proofErr w:type="spellEnd"/>
      <w:r w:rsidRPr="007D47BA">
        <w:rPr>
          <w:rStyle w:val="Aucun"/>
          <w:color w:val="000000"/>
        </w:rPr>
        <w:t xml:space="preserve"> se nadále zhoršuje v důsledku fyzického násilí, kterého se na ní během jejího zadržování dopustily ázerbájdžánské orgány;</w:t>
      </w:r>
      <w:r w:rsidRPr="007D47BA">
        <w:rPr>
          <w:rStyle w:val="Aucun"/>
          <w:i/>
          <w:color w:val="000000"/>
        </w:rPr>
        <w:t xml:space="preserve"> </w:t>
      </w:r>
      <w:r w:rsidRPr="007D47BA">
        <w:t xml:space="preserve">vzhledem k tomu, že na základě politicky motivovaných obvinění byl dne 4. prosince 2023 zatčen lidskoprávní aktivista </w:t>
      </w:r>
      <w:proofErr w:type="spellStart"/>
      <w:r w:rsidRPr="007D47BA">
        <w:t>İlhamiz</w:t>
      </w:r>
      <w:proofErr w:type="spellEnd"/>
      <w:r w:rsidRPr="007D47BA">
        <w:t xml:space="preserve"> </w:t>
      </w:r>
      <w:proofErr w:type="spellStart"/>
      <w:r w:rsidRPr="007D47BA">
        <w:t>Quliyev</w:t>
      </w:r>
      <w:proofErr w:type="spellEnd"/>
      <w:r w:rsidRPr="007D47BA">
        <w:t xml:space="preserve">, k čemuž došlo několik měsíců poté, co </w:t>
      </w:r>
      <w:r w:rsidRPr="007D47BA">
        <w:lastRenderedPageBreak/>
        <w:t xml:space="preserve">organizaci </w:t>
      </w:r>
      <w:proofErr w:type="spellStart"/>
      <w:r w:rsidRPr="007D47BA">
        <w:t>Abzas</w:t>
      </w:r>
      <w:proofErr w:type="spellEnd"/>
      <w:r w:rsidRPr="007D47BA">
        <w:t xml:space="preserve"> Media poskytl anonymní rozhovor o údajných praktikách policie spočívajících v podstrkování drog politickým aktivistům;</w:t>
      </w:r>
    </w:p>
    <w:p w:rsidR="00CD510B" w:rsidRPr="007D47BA" w:rsidRDefault="00CD510B" w:rsidP="00CD510B">
      <w:pPr>
        <w:pStyle w:val="NormalHanging12a"/>
      </w:pPr>
      <w:r w:rsidRPr="007D47BA">
        <w:t>D.</w:t>
      </w:r>
      <w:r w:rsidRPr="007D47BA">
        <w:tab/>
        <w:t xml:space="preserve">vzhledem k tomu, že ázerbájdžánské orgány již více než deset let a se stále větším odhodláním zmenšují prostor pro občanskou společnost, svévolně uzavírají nevládní organizace a zatýkají zástupce občanské společnosti nebo je nutí k odchodu do exilu; </w:t>
      </w:r>
      <w:r w:rsidRPr="007D47BA">
        <w:rPr>
          <w:rStyle w:val="Aucun"/>
          <w:color w:val="000000"/>
        </w:rPr>
        <w:t>vzhledem k tomu, že v posledních letech uvalují ázerbájdžánské orgány na organizace občanské společnosti stále přísnější omezení; vzhledem k tomu, že aktivisté, novináři, političtí oponenti a další lidé jsou vězněni na základě vykonstruovaných a politicky motivovaných obvinění;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E.</w:t>
      </w:r>
      <w:r w:rsidRPr="007D47BA">
        <w:tab/>
      </w:r>
      <w:r w:rsidRPr="007D47BA">
        <w:rPr>
          <w:rStyle w:val="Aucun"/>
          <w:color w:val="000000"/>
        </w:rPr>
        <w:t>vzhledem k tomu, že podle obránců lidských práv došlo k tvrdým zásahům proti občanské společnosti v souvislosti s dalšími významnými mezinárodními akcemi, které pořádal Ázerbájdžán, včetně Eurovize 2012 a Evropských her v roce 2015;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F.</w:t>
      </w:r>
      <w:r w:rsidRPr="007D47BA">
        <w:rPr>
          <w:rStyle w:val="Aucun"/>
          <w:color w:val="000000"/>
        </w:rPr>
        <w:tab/>
        <w:t xml:space="preserve">vzhledem k tomu, že ázerbájdžánský režim zřejmě rozšiřuje svá represivní opatření i za hranice; </w:t>
      </w:r>
      <w:r w:rsidRPr="007D47BA">
        <w:t>vzhledem k tomu, že pokračující zásahy proti svobodě projevu v Ázerbájdžánu se odrážejí také ve zprávách o nadnárodních represích a odvetných opatřeních vůči rodinným příslušníkům zadržovaných osob;</w:t>
      </w:r>
      <w:r w:rsidRPr="007D47BA">
        <w:rPr>
          <w:rStyle w:val="Aucun"/>
          <w:color w:val="000000"/>
        </w:rPr>
        <w:t xml:space="preserve"> vzhledem k tomu, že ázerbájdžánský disident a </w:t>
      </w:r>
      <w:proofErr w:type="spellStart"/>
      <w:r w:rsidRPr="007D47BA">
        <w:rPr>
          <w:rStyle w:val="Aucun"/>
          <w:color w:val="000000"/>
        </w:rPr>
        <w:t>blogger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Məhəmməd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Mirzəli</w:t>
      </w:r>
      <w:proofErr w:type="spellEnd"/>
      <w:r w:rsidRPr="007D47BA">
        <w:rPr>
          <w:rStyle w:val="Aucun"/>
          <w:color w:val="000000"/>
        </w:rPr>
        <w:t xml:space="preserve"> byl ve Francii od roku 2020 terčem již několika pokusů o vraždu; vzhledem k tomu, že kritik ázerbájdžánského režimu </w:t>
      </w:r>
      <w:proofErr w:type="spellStart"/>
      <w:r w:rsidRPr="007D47BA">
        <w:rPr>
          <w:rStyle w:val="Aucun"/>
          <w:color w:val="000000"/>
        </w:rPr>
        <w:t>Vidadi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Isgandarli</w:t>
      </w:r>
      <w:proofErr w:type="spellEnd"/>
      <w:r w:rsidRPr="007D47BA">
        <w:rPr>
          <w:rStyle w:val="Aucun"/>
          <w:color w:val="000000"/>
        </w:rPr>
        <w:t xml:space="preserve">, který žil jako politický uprchlík ve Francii, byl dne 29. září 2024 ve svém domě napaden a o dva dny později svým zraněním podlehl; vzhledem k tomu, že ázerbájdžánské orgány jsou rovněž zapojeny do politicky motivovaného stíhání občanů EU, jak tomu bylo v případě </w:t>
      </w:r>
      <w:proofErr w:type="spellStart"/>
      <w:r w:rsidRPr="007D47BA">
        <w:rPr>
          <w:rStyle w:val="Aucun"/>
          <w:color w:val="000000"/>
        </w:rPr>
        <w:t>Théa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Clerca</w:t>
      </w:r>
      <w:proofErr w:type="spellEnd"/>
      <w:r w:rsidRPr="007D47BA">
        <w:rPr>
          <w:rStyle w:val="Aucun"/>
          <w:color w:val="000000"/>
        </w:rPr>
        <w:t>, v důsledku čehož minimálně jeden členský stát formálně varoval své občany před cestováním do Ázerbájdžánu kvůli riziku svévolného zadržení;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G.</w:t>
      </w:r>
      <w:r w:rsidRPr="007D47BA">
        <w:rPr>
          <w:rStyle w:val="Aucun"/>
          <w:color w:val="000000"/>
        </w:rPr>
        <w:tab/>
        <w:t>vzhledem k tomu, že Ázerbájdžán v rámci široce používané strategie označované jako „kaviárová diplomacie“ systematicky uplatňuje politiku uplácení úředníků a volených zástupců v Evropě s cílem bagatelizovat situaci v oblasti lidských práv v Ázerbájdžánu a umlčet kritiky; vzhledem k tomu, že některé z těchto případů byly vyšetřeny a v několika členských státech EU byly některé z dotčených osob stíhány a odsouzeny vnitrostátními soudy;</w:t>
      </w:r>
    </w:p>
    <w:p w:rsidR="00CD510B" w:rsidRPr="007D47BA" w:rsidRDefault="00CD510B" w:rsidP="00CD510B">
      <w:pPr>
        <w:pStyle w:val="NormalHanging12a"/>
      </w:pPr>
      <w:r w:rsidRPr="007D47BA">
        <w:t>H.</w:t>
      </w:r>
      <w:r w:rsidRPr="007D47BA">
        <w:rPr>
          <w:rStyle w:val="Aucun"/>
          <w:color w:val="000000"/>
        </w:rPr>
        <w:tab/>
      </w:r>
      <w:r w:rsidRPr="007D47BA">
        <w:t>vzhledem k tomu, že Evropský soud pro lidská práva v řadě svých rozhodnutí došel k závěru, že Ázerbájdžán porušuje lidská práva; vzhledem k tomu, že podle Parlamentního shromáždění Rady Evropy dosud nebylo vykonáno nebo bylo vykonáno pouze zčásti více než 320 soudních rozhodnutí proti Ázerbájdžánu, což je nejvyšší počet rozhodnutí, pokud jde o státy, které jsou smluvními stranami Evropské úmluvy o lidských právech;</w:t>
      </w:r>
    </w:p>
    <w:p w:rsidR="00CD510B" w:rsidRPr="007D47BA" w:rsidRDefault="00CD510B" w:rsidP="00CD510B">
      <w:pPr>
        <w:pStyle w:val="NormalHanging12a"/>
      </w:pPr>
      <w:r w:rsidRPr="007D47BA">
        <w:t>I.</w:t>
      </w:r>
      <w:r w:rsidRPr="007D47BA">
        <w:tab/>
        <w:t>vzhledem k tomu, že Evropský výbor Rady Evropy pro zabránění mučení a nelidskému či ponižujícímu zacházení nebo trestání (CPT) dne 3. července 2024 veřejně odsoudil „odmítnutí [Ázerbájdžánu] zlepšit situaci na základě doporučení výboru“ a „trvalou nedostatečnou spolupráci ázerbájdžánských orgánů s výborem CPT“;</w:t>
      </w:r>
    </w:p>
    <w:p w:rsidR="00CD510B" w:rsidRPr="007D47BA" w:rsidRDefault="00CD510B" w:rsidP="00CD510B">
      <w:pPr>
        <w:pStyle w:val="NormalHanging12a"/>
      </w:pPr>
      <w:r w:rsidRPr="007D47BA">
        <w:t>J.</w:t>
      </w:r>
      <w:r w:rsidRPr="007D47BA">
        <w:tab/>
        <w:t xml:space="preserve">vzhledem k tomu, že Parlamentní shromáždění Rady Evropy se v lednu 2024 rozhodlo neratifikovat pověřovací listiny ázerbájdžánské delegace, přičemž poukázalo na „velmi vážné obavy ohledně dodržování lidských práv [ze strany Ázerbájdžánu]“; vzhledem k tomu, že Parlamentní shromáždění Rady Evropy konstatovalo, že zpravodajům jeho </w:t>
      </w:r>
      <w:r w:rsidRPr="007D47BA">
        <w:lastRenderedPageBreak/>
        <w:t>Monitorovacího výboru nebylo umožněno se setkat s osobami, které byly zadrženy na základě údajně politicky motivovaných obvinění, a že ázerbájdžánská delegace odmítla umožnit zpravodaji Výboru pro právní záležitosti a lidská práva, aby zemi navštívil;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K.</w:t>
      </w:r>
      <w:r w:rsidRPr="007D47BA">
        <w:tab/>
      </w:r>
      <w:r w:rsidRPr="007D47BA">
        <w:rPr>
          <w:rStyle w:val="Aucun"/>
          <w:color w:val="000000"/>
        </w:rPr>
        <w:t>vzhledem k tomu, že podle volební pozorovatelské mise vedené Úřadem pro demokratické instituce a lidská práva Organizace pro bezpečnost a spolupráci v Evropě (OBSE/ODIHR) se předčasné prezidentské volby, které proběhly dne 7. února 2024, konaly v restriktivním prostředí a byly poznamenány potlačováním kritických hlasů a absencí politických alternativ; vzhledem k tomu, že předčasné parlamentní volby, které byly v Ázerbájdžánu uspořádány dne 1. září 2024, se podle mezinárodní volební pozorovatelské mise pod vedením OBSE/ODIHR konaly v restriktivním politickém a právním prostředí, které neumožnilo skutečný pluralismus a vedlo k volbám bez soutěže; vzhledem k tomu, že v období před parlamentními volbami bylo zadrženo několik kritiků vlády;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L.</w:t>
      </w:r>
      <w:r w:rsidRPr="007D47BA">
        <w:rPr>
          <w:rStyle w:val="Aucun"/>
          <w:color w:val="000000"/>
        </w:rPr>
        <w:tab/>
        <w:t>vzhledem k tomu, že právní předpisy týkající se sdělovacích prostředků v Ázerbájdžánu jsou stále represivnější, přičemž zákon o sdělovacích prostředcích z února 2022 prakticky legalizuje cenzuru; vzhledem k tomu, že i několik dalších zákonů ovlivňujících sdělovací prostředky je v rozporu s mezinárodními závazky země, pokud jde o svobodu projevu a svobodu tisku; vzhledem k tomu, že veřejná kritika orgánů je tvrdě trestána;</w:t>
      </w:r>
    </w:p>
    <w:p w:rsidR="00CD510B" w:rsidRPr="007D47BA" w:rsidRDefault="00CD510B" w:rsidP="00CD510B">
      <w:pPr>
        <w:pStyle w:val="NormalHanging12a"/>
      </w:pPr>
      <w:r w:rsidRPr="007D47BA">
        <w:rPr>
          <w:rStyle w:val="Aucun"/>
          <w:color w:val="000000"/>
        </w:rPr>
        <w:t>M.</w:t>
      </w:r>
      <w:r w:rsidRPr="007D47BA">
        <w:rPr>
          <w:rStyle w:val="Aucun"/>
          <w:color w:val="000000"/>
        </w:rPr>
        <w:tab/>
        <w:t xml:space="preserve">vzhledem k tomu, že podle organizace Reportéři bez hranic je téměř celé odvětví sdělovacích prostředků v Ázerbájdžánu pod úřední kontrolou, přičemž na jeho území nevysílají žádné nezávislé televizní ani rozhlasové stanice a všechny kriticky smýšlející tištěné noviny se přestaly vydávat; vzhledem k tomu, že orgány potlačují i poslední  nezávislé sdělovací prostředky a umlčují novináře, kteří odmítají autocenzuru; </w:t>
      </w:r>
      <w:r w:rsidRPr="007D47BA">
        <w:t xml:space="preserve">vzhledem k tomu, že prostřednictvím zadržování a soudního pronásledování sílí v Ázerbájdžánu represe vůči zbývajícím nezávislým sdělovacím prostředkům, jako je společnost </w:t>
      </w:r>
      <w:proofErr w:type="spellStart"/>
      <w:r w:rsidRPr="007D47BA">
        <w:t>Abzas</w:t>
      </w:r>
      <w:proofErr w:type="spellEnd"/>
      <w:r w:rsidRPr="007D47BA">
        <w:t xml:space="preserve"> Media, </w:t>
      </w:r>
      <w:proofErr w:type="spellStart"/>
      <w:r w:rsidRPr="007D47BA">
        <w:t>Kanal</w:t>
      </w:r>
      <w:proofErr w:type="spellEnd"/>
      <w:r w:rsidRPr="007D47BA">
        <w:t xml:space="preserve"> 13 a </w:t>
      </w:r>
      <w:proofErr w:type="spellStart"/>
      <w:r w:rsidRPr="007D47BA">
        <w:t>Toplum</w:t>
      </w:r>
      <w:proofErr w:type="spellEnd"/>
      <w:r w:rsidRPr="007D47BA">
        <w:t xml:space="preserve"> TV;</w:t>
      </w:r>
    </w:p>
    <w:p w:rsidR="00CD510B" w:rsidRPr="007D47BA" w:rsidRDefault="00CD510B" w:rsidP="00CD510B">
      <w:pPr>
        <w:pStyle w:val="NormalHanging12a"/>
      </w:pPr>
      <w:r w:rsidRPr="007D47BA">
        <w:t>N.</w:t>
      </w:r>
      <w:r w:rsidRPr="007D47BA">
        <w:tab/>
        <w:t xml:space="preserve">vzhledem k tomu, že ázerbájdžánské zákony, které upravují registraci, fungování a financování nevládních organizací, jsou velmi restriktivní a svévolně uplatňované, a fakticky tedy kriminalizují činnost nevládních organizací, které nejsou registrovány; vzhledem k tomu, že podle indexu, který zveřejnila organizace </w:t>
      </w:r>
      <w:proofErr w:type="spellStart"/>
      <w:r w:rsidRPr="007D47BA">
        <w:t>Freedom</w:t>
      </w:r>
      <w:proofErr w:type="spellEnd"/>
      <w:r w:rsidRPr="007D47BA">
        <w:t xml:space="preserve"> House v roce 2024, se Ázerbájdžán řadí mezi nejméně svobodné země na světě, ještě níže než Rusko a Bělorusko;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O.</w:t>
      </w:r>
      <w:r w:rsidRPr="007D47BA">
        <w:tab/>
      </w:r>
      <w:r w:rsidRPr="007D47BA">
        <w:rPr>
          <w:rStyle w:val="Aucun"/>
          <w:color w:val="000000"/>
        </w:rPr>
        <w:t xml:space="preserve">vzhledem k tomu, že smlouvy na dodávky plynu mezi společnostmi </w:t>
      </w:r>
      <w:proofErr w:type="spellStart"/>
      <w:r w:rsidRPr="007D47BA">
        <w:rPr>
          <w:rStyle w:val="Aucun"/>
          <w:color w:val="000000"/>
        </w:rPr>
        <w:t>Gazprom</w:t>
      </w:r>
      <w:proofErr w:type="spellEnd"/>
      <w:r w:rsidRPr="007D47BA">
        <w:rPr>
          <w:rStyle w:val="Aucun"/>
          <w:color w:val="000000"/>
        </w:rPr>
        <w:t xml:space="preserve"> a SOCAR týkající se dodání jedné miliardy metrů krychlových plynu z Ruska do Ázerbájdžánu v období od listopadu 2022 do března 2023 vyvolaly značné obavy ohledně zpětného vývozu ruského plynu na evropský trh, zejména s ohledem na podepsání memoranda o porozumění o strategickém partnerství v oblasti energetiky; vzhledem k tomu, že cílem EU je snížit závislost Evropy na ruském plynu, avšak tato dohoda by mohla být považována za ohrožení tohoto cíle, neboť ruský plyn by i nadále proudil do Ázerbájdžánu, čímž by se potenciálně uvolnil ázerbájdžánský plyn pro zvýšený zpětný vývoz do EU; vzhledem k tomu, že existují znepokojivé zprávy o tom, že ruský plyn je vydáván za ázerbájdžánský, aby tak mohl být prodáván v EU;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P.</w:t>
      </w:r>
      <w:r w:rsidRPr="007D47BA">
        <w:rPr>
          <w:rStyle w:val="Aucun"/>
          <w:color w:val="000000"/>
        </w:rPr>
        <w:tab/>
        <w:t xml:space="preserve">vzhledem k tomu, že ázerbájdžánští vedoucí představitelé používají </w:t>
      </w:r>
      <w:proofErr w:type="spellStart"/>
      <w:r w:rsidRPr="007D47BA">
        <w:rPr>
          <w:rStyle w:val="Aucun"/>
          <w:color w:val="000000"/>
        </w:rPr>
        <w:t>protiunijní</w:t>
      </w:r>
      <w:proofErr w:type="spellEnd"/>
      <w:r w:rsidRPr="007D47BA">
        <w:rPr>
          <w:rStyle w:val="Aucun"/>
          <w:color w:val="000000"/>
        </w:rPr>
        <w:t xml:space="preserve"> a protizápadní rétoriku; vzhledem k tomu, že Ázerbájdžán zintenzivnil své dezinformační </w:t>
      </w:r>
      <w:r w:rsidRPr="007D47BA">
        <w:rPr>
          <w:rStyle w:val="Aucun"/>
          <w:color w:val="000000"/>
        </w:rPr>
        <w:lastRenderedPageBreak/>
        <w:t xml:space="preserve">kampaně proti EU a jejím členským státům, přičemž se obzvláště zaměřuje na Francii; </w:t>
      </w:r>
      <w:r w:rsidRPr="007D47BA">
        <w:t>vzhledem k tomu, že se Ázerbájdžán aktivně vměšuje do evropské politiky pod pláštíkem „antikolonialismu“, zejména v zámořských zemích a územích, jako je Nová Kaledonie;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Q.</w:t>
      </w:r>
      <w:r w:rsidRPr="007D47BA">
        <w:rPr>
          <w:rStyle w:val="Aucun"/>
          <w:color w:val="000000"/>
        </w:rPr>
        <w:tab/>
        <w:t>vzhledem k tomu, že v září 2023, po měsících nezákonné blokády Náhorního Karabachu, navíc Ázerbájdžán zahájil plánovaný a neodůvodněný vojenský útok na toto území a přinutil více než 100 000 etnických Arménů, aby uprchli do Arménie, přičemž tato situace má rozměr etnické čistky; vzhledem k tomu, že v důsledku toho byl Náhorní Karabach téměř zcela zbaven arménského obyvatelstva, které zde žilo po staletí; vzhledem k tomu, že tento útok je hrubým porušením lidských práv a mezinárodního práva, jasným porušením třístranného prohlášení o příměří ze dne 9. listopadu 2020 a nedodržením závazků přijatých během jednání zprostředkovaných EU;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R.</w:t>
      </w:r>
      <w:r w:rsidRPr="007D47BA">
        <w:rPr>
          <w:rStyle w:val="Aucun"/>
          <w:color w:val="000000"/>
        </w:rPr>
        <w:tab/>
        <w:t>vzhledem k tomu, že Arméni z Náhorního Karabachu přišli při útěku před vojenskou ofenzivou v roce 2023 o svůj majetek a osobní věci a od té doby neměli možnost získat je zpět; vzhledem k tomu, že od té doby jsou páchány činy naplňující skutkovou podstatu etnických čistek; vzhledem k tomu, že EU poskytla osobám vysídleným z Náhorního Karabachu humanitární pomoc; vzhledem k tomu, že podle důvěryhodných zpráv dochází v Národním Karabachu k organizovanému ničení arménského kulturního a náboženského dědictví; vzhledem k tomu, že ázerbájdžánští vedoucí představitelé a činitelé opakovaně používají vůči Arménům nenávistnou rétoriku;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S.</w:t>
      </w:r>
      <w:r w:rsidRPr="007D47BA">
        <w:rPr>
          <w:rStyle w:val="Aucun"/>
          <w:color w:val="000000"/>
        </w:rPr>
        <w:tab/>
        <w:t>vzhledem k tomu, že Ázerbájdžán i Arménie jsou vázány mezinárodním humanitárním právem a že třetí Ženevská úmluva chrání válečné zajatce před všemi formami mučení a krutého zacházení; vzhledem k tomu, že podle zpráv je v současné době v ázerbájdžánských věznicích zadržováno 23 Arménů bez řádného právního zastoupení, včetně osmi bývalých vůdců Náhorního Karabachu, z nichž někteří byli odsouzeni k dlouhým trestům odnětí svobody;</w:t>
      </w:r>
    </w:p>
    <w:p w:rsidR="00CD510B" w:rsidRPr="007D47BA" w:rsidRDefault="00CD510B" w:rsidP="00CD510B">
      <w:pPr>
        <w:pStyle w:val="NormalHanging12a"/>
      </w:pPr>
      <w:r w:rsidRPr="007D47BA">
        <w:rPr>
          <w:rStyle w:val="Aucun"/>
          <w:color w:val="000000"/>
        </w:rPr>
        <w:t>T.</w:t>
      </w:r>
      <w:r w:rsidRPr="007D47BA">
        <w:rPr>
          <w:rStyle w:val="Aucun"/>
          <w:color w:val="000000"/>
        </w:rPr>
        <w:tab/>
        <w:t>vzhledem k tomu, že v únoru 2023 byla zahájena činnost mise Evropské unie v Arménii (EUMA), která má sledovat vývoj na mezinárodní hranici s Ázerbájdžánem; vzhledem k tomu, že Ázerbájdžán odmítl s misí EUMA spolupracovat a ázerbájdžánské orgány a sdělovací prostředky kontrolované vládou o ní šíří dezinformace; vzhledem k tomu, že ázerbájdžánské vedení nadále vydává iredentistická prohlášení týkající se svrchovaného území Arménie; vzhledem k tomu, že ázerbájdžánská armáda nadále okupuje zhruba 170 km</w:t>
      </w:r>
      <w:r w:rsidRPr="007D47BA">
        <w:rPr>
          <w:rStyle w:val="Aucun"/>
          <w:color w:val="000000"/>
          <w:vertAlign w:val="superscript"/>
        </w:rPr>
        <w:t>2</w:t>
      </w:r>
      <w:r w:rsidRPr="007D47BA">
        <w:rPr>
          <w:rStyle w:val="Aucun"/>
          <w:color w:val="000000"/>
        </w:rPr>
        <w:t xml:space="preserve"> svrchovaného území Arménie;</w:t>
      </w:r>
    </w:p>
    <w:p w:rsidR="00CD510B" w:rsidRPr="007D47BA" w:rsidRDefault="00CD510B" w:rsidP="00CD510B">
      <w:pPr>
        <w:pStyle w:val="NormalHanging12a"/>
        <w:rPr>
          <w:bCs/>
        </w:rPr>
      </w:pPr>
      <w:r w:rsidRPr="007D47BA">
        <w:rPr>
          <w:rStyle w:val="Aucun"/>
          <w:color w:val="000000"/>
        </w:rPr>
        <w:t>U.</w:t>
      </w:r>
      <w:r w:rsidRPr="007D47BA">
        <w:tab/>
      </w:r>
      <w:r w:rsidRPr="007D47BA">
        <w:rPr>
          <w:rStyle w:val="Aucun"/>
          <w:color w:val="000000"/>
        </w:rPr>
        <w:t>vzhledem k tomu, že Arménie a Ázerbájdžán vedly před útokem na Náhorní Karabach v roce 2023 i po něm jednání o mírové smlouvě, normalizaci svých vztahů a vymezení hranic; vzhledem k tomu, že navzdory zprostředkovatelskému úsilí EU a dalších zemí nebyla mezi Ázerbájdžánem a Arménií podepsána žádná mírová dohoda; vzhledem k tomu, že ačkoli obě vlády uvedly, že jsou blízko dohodě, nedávná vyjádření ázerbájdžánského prezidenta vyvolávají pochybnosti o tom, zda je Baku ochotné nalézt kompromis a uzavřít jednání;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V.</w:t>
      </w:r>
      <w:r w:rsidRPr="007D47BA">
        <w:tab/>
      </w:r>
      <w:r w:rsidRPr="007D47BA">
        <w:rPr>
          <w:rStyle w:val="Aucun"/>
          <w:color w:val="000000"/>
        </w:rPr>
        <w:t>vzhledem k tomu, že EU plně podporuje svrchovanost a územní celistvost Ázerbájdžánu a Arménie a aktivně napomáhá úsilí o dosažení trvalé mírové dohody mezi oběma zeměmi mírovými prostředky a při respektování práv dotyčného obyvatelstva;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lastRenderedPageBreak/>
        <w:t>W.</w:t>
      </w:r>
      <w:r w:rsidRPr="007D47BA">
        <w:rPr>
          <w:rStyle w:val="Aucun"/>
          <w:color w:val="000000"/>
        </w:rPr>
        <w:tab/>
        <w:t>vzhledem k tomu, že od začátku ruské útočné války proti Ukrajině Ázerbájdžán upevnil své vztahy s Ruskem, včetně politických a hospodářských vazeb, přičemž obě země prohloubily spolupráci mezi svými zpravodajskými službami; vzhledem k tomu, že Rusko otevřeně podporuje Ázerbájdžán v jeho agresivním chování vůči Arménii;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1.</w:t>
      </w:r>
      <w:r w:rsidRPr="007D47BA">
        <w:rPr>
          <w:rStyle w:val="Aucun"/>
          <w:color w:val="000000"/>
        </w:rPr>
        <w:tab/>
        <w:t xml:space="preserve">důrazně odsuzuje represe aktivistů, novinářů, vůdců opozice a dalších osob, včetně občanů EU, kterých se dopouští ázerbájdžánský režim ve své zemi i mimo ni a které se před konferencí COP29 výrazně zintenzivnily; naléhavě vyzývá ázerbájdžánské orgány, aby propustily všechny osoby, které jsou svévolně zadržovány nebo vězněny pro své politické názory, aby stáhly veškerá politicky motivovaná obvinění a ukončily veškeré formy represe, a to jak v Ázerbájdžánu, tak i mimo něj; </w:t>
      </w:r>
      <w:r w:rsidRPr="007D47BA">
        <w:t xml:space="preserve">v této souvislosti připomíná jména </w:t>
      </w:r>
      <w:proofErr w:type="spellStart"/>
      <w:r w:rsidRPr="007D47BA">
        <w:t>Tofiqa</w:t>
      </w:r>
      <w:proofErr w:type="spellEnd"/>
      <w:r w:rsidRPr="007D47BA">
        <w:t xml:space="preserve"> </w:t>
      </w:r>
      <w:proofErr w:type="spellStart"/>
      <w:r w:rsidRPr="007D47BA">
        <w:t>Yaqublua</w:t>
      </w:r>
      <w:proofErr w:type="spellEnd"/>
      <w:r w:rsidRPr="007D47BA">
        <w:t xml:space="preserve">, </w:t>
      </w:r>
      <w:proofErr w:type="spellStart"/>
      <w:r w:rsidRPr="007D47BA">
        <w:t>Akifa</w:t>
      </w:r>
      <w:proofErr w:type="spellEnd"/>
      <w:r w:rsidRPr="007D47BA">
        <w:t xml:space="preserve"> </w:t>
      </w:r>
      <w:proofErr w:type="spellStart"/>
      <w:r w:rsidRPr="007D47BA">
        <w:t>Qurbanova</w:t>
      </w:r>
      <w:proofErr w:type="spellEnd"/>
      <w:r w:rsidRPr="007D47BA">
        <w:t xml:space="preserve">, </w:t>
      </w:r>
      <w:proofErr w:type="spellStart"/>
      <w:r w:rsidRPr="007D47BA">
        <w:t>Bəxtiyara</w:t>
      </w:r>
      <w:proofErr w:type="spellEnd"/>
      <w:r w:rsidRPr="007D47BA">
        <w:t xml:space="preserve"> </w:t>
      </w:r>
      <w:proofErr w:type="spellStart"/>
      <w:r w:rsidRPr="007D47BA">
        <w:t>Hacıyeva</w:t>
      </w:r>
      <w:proofErr w:type="spellEnd"/>
      <w:r w:rsidRPr="007D47BA">
        <w:t xml:space="preserve">, jakož i obránců lidských práv a novinářů, včetně </w:t>
      </w:r>
      <w:proofErr w:type="spellStart"/>
      <w:r w:rsidRPr="007D47BA">
        <w:t>Ülviho</w:t>
      </w:r>
      <w:proofErr w:type="spellEnd"/>
      <w:r w:rsidRPr="007D47BA">
        <w:t xml:space="preserve"> </w:t>
      </w:r>
      <w:proofErr w:type="spellStart"/>
      <w:r w:rsidRPr="007D47BA">
        <w:t>Həsənliho</w:t>
      </w:r>
      <w:proofErr w:type="spellEnd"/>
      <w:r w:rsidRPr="007D47BA">
        <w:t xml:space="preserve">, </w:t>
      </w:r>
      <w:proofErr w:type="spellStart"/>
      <w:r w:rsidRPr="007D47BA">
        <w:t>Sevinc</w:t>
      </w:r>
      <w:proofErr w:type="spellEnd"/>
      <w:r w:rsidRPr="007D47BA">
        <w:t xml:space="preserve"> </w:t>
      </w:r>
      <w:proofErr w:type="spellStart"/>
      <w:r w:rsidRPr="007D47BA">
        <w:t>Vaqifqızı</w:t>
      </w:r>
      <w:proofErr w:type="spellEnd"/>
      <w:r w:rsidRPr="007D47BA">
        <w:t xml:space="preserve"> </w:t>
      </w:r>
      <w:proofErr w:type="spellStart"/>
      <w:r w:rsidRPr="007D47BA">
        <w:t>Abbasovové</w:t>
      </w:r>
      <w:proofErr w:type="spellEnd"/>
      <w:r w:rsidRPr="007D47BA">
        <w:t xml:space="preserve">, </w:t>
      </w:r>
      <w:proofErr w:type="spellStart"/>
      <w:r w:rsidRPr="007D47BA">
        <w:t>Nərgiz</w:t>
      </w:r>
      <w:proofErr w:type="spellEnd"/>
      <w:r w:rsidRPr="007D47BA">
        <w:t xml:space="preserve"> </w:t>
      </w:r>
      <w:proofErr w:type="spellStart"/>
      <w:r w:rsidRPr="007D47BA">
        <w:t>Absalamovové</w:t>
      </w:r>
      <w:proofErr w:type="spellEnd"/>
      <w:r w:rsidRPr="007D47BA">
        <w:t xml:space="preserve">, </w:t>
      </w:r>
      <w:proofErr w:type="spellStart"/>
      <w:r w:rsidRPr="007D47BA">
        <w:t>Hafize</w:t>
      </w:r>
      <w:proofErr w:type="spellEnd"/>
      <w:r w:rsidRPr="007D47BA">
        <w:t xml:space="preserve"> </w:t>
      </w:r>
      <w:proofErr w:type="spellStart"/>
      <w:r w:rsidRPr="007D47BA">
        <w:t>Babalıho</w:t>
      </w:r>
      <w:proofErr w:type="spellEnd"/>
      <w:r w:rsidRPr="007D47BA">
        <w:t xml:space="preserve"> a </w:t>
      </w:r>
      <w:proofErr w:type="spellStart"/>
      <w:r w:rsidRPr="007D47BA">
        <w:t>Elnary</w:t>
      </w:r>
      <w:proofErr w:type="spellEnd"/>
      <w:r w:rsidRPr="007D47BA">
        <w:t xml:space="preserve"> </w:t>
      </w:r>
      <w:proofErr w:type="spellStart"/>
      <w:r w:rsidRPr="007D47BA">
        <w:t>Qasımovové</w:t>
      </w:r>
      <w:proofErr w:type="spellEnd"/>
      <w:r w:rsidRPr="007D47BA">
        <w:t xml:space="preserve">, </w:t>
      </w:r>
      <w:proofErr w:type="spellStart"/>
      <w:r w:rsidRPr="007D47BA">
        <w:t>Əzize</w:t>
      </w:r>
      <w:proofErr w:type="spellEnd"/>
      <w:r w:rsidRPr="007D47BA">
        <w:t xml:space="preserve"> </w:t>
      </w:r>
      <w:proofErr w:type="spellStart"/>
      <w:r w:rsidRPr="007D47BA">
        <w:t>Orucova</w:t>
      </w:r>
      <w:proofErr w:type="spellEnd"/>
      <w:r w:rsidRPr="007D47BA">
        <w:t xml:space="preserve">, </w:t>
      </w:r>
      <w:proofErr w:type="spellStart"/>
      <w:r w:rsidRPr="007D47BA">
        <w:t>Rufata</w:t>
      </w:r>
      <w:proofErr w:type="spellEnd"/>
      <w:r w:rsidRPr="007D47BA">
        <w:t xml:space="preserve"> </w:t>
      </w:r>
      <w:proofErr w:type="spellStart"/>
      <w:r w:rsidRPr="007D47BA">
        <w:t>Muradliho</w:t>
      </w:r>
      <w:proofErr w:type="spellEnd"/>
      <w:r w:rsidRPr="007D47BA">
        <w:t xml:space="preserve">, </w:t>
      </w:r>
      <w:proofErr w:type="spellStart"/>
      <w:r w:rsidRPr="007D47BA">
        <w:t>Əvəze</w:t>
      </w:r>
      <w:proofErr w:type="spellEnd"/>
      <w:r w:rsidRPr="007D47BA">
        <w:t xml:space="preserve"> </w:t>
      </w:r>
      <w:proofErr w:type="spellStart"/>
      <w:r w:rsidRPr="007D47BA">
        <w:t>Zeynallıho</w:t>
      </w:r>
      <w:proofErr w:type="spellEnd"/>
      <w:r w:rsidRPr="007D47BA">
        <w:t xml:space="preserve">, </w:t>
      </w:r>
      <w:proofErr w:type="spellStart"/>
      <w:r w:rsidRPr="007D47BA">
        <w:t>Elnura</w:t>
      </w:r>
      <w:proofErr w:type="spellEnd"/>
      <w:r w:rsidRPr="007D47BA">
        <w:t xml:space="preserve"> </w:t>
      </w:r>
      <w:proofErr w:type="spellStart"/>
      <w:r w:rsidRPr="007D47BA">
        <w:t>Șükürova</w:t>
      </w:r>
      <w:proofErr w:type="spellEnd"/>
      <w:r w:rsidRPr="007D47BA">
        <w:t xml:space="preserve">, </w:t>
      </w:r>
      <w:proofErr w:type="spellStart"/>
      <w:r w:rsidRPr="007D47BA">
        <w:t>Ələsgəra</w:t>
      </w:r>
      <w:proofErr w:type="spellEnd"/>
      <w:r w:rsidRPr="007D47BA">
        <w:t xml:space="preserve"> </w:t>
      </w:r>
      <w:proofErr w:type="spellStart"/>
      <w:r w:rsidRPr="007D47BA">
        <w:t>Məmmədliho</w:t>
      </w:r>
      <w:proofErr w:type="spellEnd"/>
      <w:r w:rsidRPr="007D47BA">
        <w:t xml:space="preserve">, </w:t>
      </w:r>
      <w:proofErr w:type="spellStart"/>
      <w:r w:rsidRPr="007D47BA">
        <w:t>İlhamize</w:t>
      </w:r>
      <w:proofErr w:type="spellEnd"/>
      <w:r w:rsidRPr="007D47BA">
        <w:t xml:space="preserve"> </w:t>
      </w:r>
      <w:proofErr w:type="spellStart"/>
      <w:r w:rsidRPr="007D47BA">
        <w:t>Quliyeva</w:t>
      </w:r>
      <w:proofErr w:type="spellEnd"/>
      <w:r w:rsidRPr="007D47BA">
        <w:t xml:space="preserve"> a Farida </w:t>
      </w:r>
      <w:proofErr w:type="spellStart"/>
      <w:r w:rsidRPr="007D47BA">
        <w:t>İsmayilova</w:t>
      </w:r>
      <w:proofErr w:type="spellEnd"/>
      <w:r w:rsidRPr="007D47BA">
        <w:t xml:space="preserve">, a aktivistů z řad občanské společnosti, kteří byli zatčeni po březnu 2024, jako je </w:t>
      </w:r>
      <w:proofErr w:type="spellStart"/>
      <w:r w:rsidRPr="007D47BA">
        <w:t>Anar</w:t>
      </w:r>
      <w:proofErr w:type="spellEnd"/>
      <w:r w:rsidRPr="007D47BA">
        <w:t xml:space="preserve"> </w:t>
      </w:r>
      <w:proofErr w:type="spellStart"/>
      <w:r w:rsidRPr="007D47BA">
        <w:t>Məmmədli</w:t>
      </w:r>
      <w:proofErr w:type="spellEnd"/>
      <w:r w:rsidRPr="007D47BA">
        <w:t xml:space="preserve">, Farid </w:t>
      </w:r>
      <w:proofErr w:type="spellStart"/>
      <w:r w:rsidRPr="007D47BA">
        <w:t>Mehralizade</w:t>
      </w:r>
      <w:proofErr w:type="spellEnd"/>
      <w:r w:rsidRPr="007D47BA">
        <w:t xml:space="preserve">, </w:t>
      </w:r>
      <w:proofErr w:type="spellStart"/>
      <w:r w:rsidRPr="007D47BA">
        <w:t>Iqbal</w:t>
      </w:r>
      <w:proofErr w:type="spellEnd"/>
      <w:r w:rsidRPr="007D47BA">
        <w:t xml:space="preserve"> </w:t>
      </w:r>
      <w:proofErr w:type="spellStart"/>
      <w:r w:rsidRPr="007D47BA">
        <w:t>Abilov</w:t>
      </w:r>
      <w:proofErr w:type="spellEnd"/>
      <w:r w:rsidRPr="007D47BA">
        <w:t xml:space="preserve">, </w:t>
      </w:r>
      <w:proofErr w:type="spellStart"/>
      <w:r w:rsidRPr="007D47BA">
        <w:t>Bəhruz</w:t>
      </w:r>
      <w:proofErr w:type="spellEnd"/>
      <w:r w:rsidRPr="007D47BA">
        <w:t xml:space="preserve"> </w:t>
      </w:r>
      <w:proofErr w:type="spellStart"/>
      <w:r w:rsidRPr="007D47BA">
        <w:t>Səmədov</w:t>
      </w:r>
      <w:proofErr w:type="spellEnd"/>
      <w:r w:rsidRPr="007D47BA">
        <w:t xml:space="preserve">, Emin </w:t>
      </w:r>
      <w:proofErr w:type="spellStart"/>
      <w:r w:rsidRPr="007D47BA">
        <w:t>İbrahimov</w:t>
      </w:r>
      <w:proofErr w:type="spellEnd"/>
      <w:r w:rsidRPr="007D47BA">
        <w:t xml:space="preserve"> a </w:t>
      </w:r>
      <w:proofErr w:type="spellStart"/>
      <w:r w:rsidRPr="007D47BA">
        <w:t>Famil</w:t>
      </w:r>
      <w:proofErr w:type="spellEnd"/>
      <w:r w:rsidRPr="007D47BA">
        <w:t xml:space="preserve"> </w:t>
      </w:r>
      <w:proofErr w:type="spellStart"/>
      <w:r w:rsidRPr="007D47BA">
        <w:t>Xəlilov</w:t>
      </w:r>
      <w:proofErr w:type="spellEnd"/>
      <w:r w:rsidRPr="007D47BA">
        <w:t>; vyjadřuje hluboké znepokojení nad atmosférou strachu, kterou toto zatýkání v zemi vytvořilo a která prakticky vedla k umlčení občanské společnosti;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  <w:u w:color="000000"/>
          <w:bdr w:val="nil"/>
          <w:shd w:val="clear" w:color="auto" w:fill="FFFFFF"/>
        </w:rPr>
      </w:pPr>
      <w:r w:rsidRPr="007D47BA">
        <w:rPr>
          <w:rStyle w:val="Aucun"/>
          <w:color w:val="000000"/>
          <w:u w:color="000000"/>
          <w:bdr w:val="nil"/>
        </w:rPr>
        <w:t>2.</w:t>
      </w:r>
      <w:r w:rsidRPr="007D47BA">
        <w:rPr>
          <w:rStyle w:val="Aucun"/>
          <w:color w:val="000000"/>
          <w:u w:color="000000"/>
          <w:bdr w:val="nil"/>
        </w:rPr>
        <w:tab/>
      </w:r>
      <w:r w:rsidRPr="007D47BA">
        <w:t>znovu ázerbájdžánské orgány vyzývá, aby stáhly veškerá obvinění proti dr. </w:t>
      </w:r>
      <w:proofErr w:type="spellStart"/>
      <w:r w:rsidRPr="007D47BA">
        <w:t>Qubadu</w:t>
      </w:r>
      <w:proofErr w:type="spellEnd"/>
      <w:r w:rsidRPr="007D47BA">
        <w:t xml:space="preserve">  </w:t>
      </w:r>
      <w:proofErr w:type="spellStart"/>
      <w:r w:rsidRPr="007D47BA">
        <w:t>İbadoğluovi</w:t>
      </w:r>
      <w:proofErr w:type="spellEnd"/>
      <w:r w:rsidRPr="007D47BA">
        <w:t xml:space="preserve"> </w:t>
      </w:r>
      <w:proofErr w:type="spellStart"/>
      <w:r w:rsidRPr="007D47BA">
        <w:t>Bayramovovi</w:t>
      </w:r>
      <w:proofErr w:type="spellEnd"/>
      <w:r w:rsidRPr="007D47BA">
        <w:t xml:space="preserve"> a umožnily mu vycestovat do zahraničí bez překážek a do země, kterou si zvolí, aby se mohl setkat se svou rodinou, získat lékařskou péči, kterou naléhavě potřebuje, a zúčastnit se v prosinci 2024 slavnostního předávání </w:t>
      </w:r>
      <w:proofErr w:type="spellStart"/>
      <w:r w:rsidRPr="007D47BA">
        <w:t>Sacharovovy</w:t>
      </w:r>
      <w:proofErr w:type="spellEnd"/>
      <w:r w:rsidRPr="007D47BA">
        <w:t xml:space="preserve"> ceny ve Štrasburku;</w:t>
      </w:r>
      <w:r w:rsidRPr="007D47BA">
        <w:rPr>
          <w:u w:color="000000"/>
          <w:bdr w:val="nil"/>
          <w:shd w:val="clear" w:color="auto" w:fill="FFFFFF"/>
        </w:rPr>
        <w:t xml:space="preserve"> </w:t>
      </w:r>
      <w:r w:rsidRPr="007D47BA">
        <w:rPr>
          <w:rStyle w:val="Aucun"/>
          <w:color w:val="000000"/>
        </w:rPr>
        <w:t xml:space="preserve">vyzývá Ázerbájdžán, aby mu urychleně zajistil nezávislé lékařské vyšetření, které by provedl dle jeho výběru, a aby mu umožnil podstoupit léčbu v zahraničí; vyzývá veškeré zástupce EU a jednotlivých členských států, aby aktivně podporovali propuštění dr. </w:t>
      </w:r>
      <w:proofErr w:type="spellStart"/>
      <w:r w:rsidRPr="007D47BA">
        <w:rPr>
          <w:rStyle w:val="Aucun"/>
          <w:color w:val="000000"/>
        </w:rPr>
        <w:t>Qubada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İbadoğlua</w:t>
      </w:r>
      <w:proofErr w:type="spellEnd"/>
      <w:r w:rsidRPr="007D47BA">
        <w:rPr>
          <w:rStyle w:val="Aucun"/>
          <w:color w:val="000000"/>
        </w:rPr>
        <w:t xml:space="preserve"> </w:t>
      </w:r>
      <w:proofErr w:type="spellStart"/>
      <w:r w:rsidRPr="007D47BA">
        <w:rPr>
          <w:rStyle w:val="Aucun"/>
          <w:color w:val="000000"/>
        </w:rPr>
        <w:t>Bayramova</w:t>
      </w:r>
      <w:proofErr w:type="spellEnd"/>
      <w:r w:rsidRPr="007D47BA">
        <w:rPr>
          <w:rStyle w:val="Aucun"/>
          <w:color w:val="000000"/>
        </w:rPr>
        <w:t xml:space="preserve"> z domácího vězení a trvali při každém kontaktu s ázerbajdžánskými orgány na jeho propuštění;</w:t>
      </w:r>
    </w:p>
    <w:p w:rsidR="00CD510B" w:rsidRPr="007D47BA" w:rsidRDefault="00CD510B" w:rsidP="00CD510B">
      <w:pPr>
        <w:pStyle w:val="NormalHanging12a"/>
      </w:pPr>
      <w:r w:rsidRPr="007D47BA">
        <w:t>3.</w:t>
      </w:r>
      <w:r w:rsidRPr="007D47BA">
        <w:tab/>
        <w:t>požaduje, aby byla zaručena svoboda tisku a projevu a aby nebyly omezovány mediální organizace; vyzývá proto ázerbájdžánskou vládu, aby propustila novináře pracující pro </w:t>
      </w:r>
      <w:proofErr w:type="spellStart"/>
      <w:r w:rsidRPr="007D47BA">
        <w:t>AbzasMedia</w:t>
      </w:r>
      <w:proofErr w:type="spellEnd"/>
      <w:r w:rsidRPr="007D47BA">
        <w:t xml:space="preserve"> a </w:t>
      </w:r>
      <w:proofErr w:type="spellStart"/>
      <w:r w:rsidRPr="007D47BA">
        <w:t>Toplum</w:t>
      </w:r>
      <w:proofErr w:type="spellEnd"/>
      <w:r w:rsidRPr="007D47BA">
        <w:t xml:space="preserve"> TV, včetně </w:t>
      </w:r>
      <w:proofErr w:type="spellStart"/>
      <w:r w:rsidRPr="007D47BA">
        <w:t>Ülviho</w:t>
      </w:r>
      <w:proofErr w:type="spellEnd"/>
      <w:r w:rsidRPr="007D47BA">
        <w:t xml:space="preserve"> </w:t>
      </w:r>
      <w:proofErr w:type="spellStart"/>
      <w:r w:rsidRPr="007D47BA">
        <w:t>Həsənliho</w:t>
      </w:r>
      <w:proofErr w:type="spellEnd"/>
      <w:r w:rsidRPr="007D47BA">
        <w:t xml:space="preserve">, </w:t>
      </w:r>
      <w:proofErr w:type="spellStart"/>
      <w:r w:rsidRPr="007D47BA">
        <w:t>Sevinc</w:t>
      </w:r>
      <w:proofErr w:type="spellEnd"/>
      <w:r w:rsidRPr="007D47BA">
        <w:t xml:space="preserve"> </w:t>
      </w:r>
      <w:proofErr w:type="spellStart"/>
      <w:r w:rsidRPr="007D47BA">
        <w:t>Vaqifqızı</w:t>
      </w:r>
      <w:proofErr w:type="spellEnd"/>
      <w:r w:rsidRPr="007D47BA">
        <w:t xml:space="preserve"> </w:t>
      </w:r>
      <w:proofErr w:type="spellStart"/>
      <w:r w:rsidRPr="007D47BA">
        <w:t>Abbasovové</w:t>
      </w:r>
      <w:proofErr w:type="spellEnd"/>
      <w:r w:rsidRPr="007D47BA">
        <w:t xml:space="preserve"> a </w:t>
      </w:r>
      <w:proofErr w:type="spellStart"/>
      <w:r w:rsidRPr="007D47BA">
        <w:t>Ələsgəra</w:t>
      </w:r>
      <w:proofErr w:type="spellEnd"/>
      <w:r w:rsidRPr="007D47BA">
        <w:t xml:space="preserve"> </w:t>
      </w:r>
      <w:proofErr w:type="spellStart"/>
      <w:r w:rsidRPr="007D47BA">
        <w:t>Məmmədliho</w:t>
      </w:r>
      <w:proofErr w:type="spellEnd"/>
      <w:r w:rsidRPr="007D47BA">
        <w:t>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4.</w:t>
      </w:r>
      <w:r w:rsidRPr="007D47BA">
        <w:tab/>
      </w:r>
      <w:r w:rsidRPr="007D47BA">
        <w:rPr>
          <w:rStyle w:val="Aucun"/>
          <w:color w:val="000000"/>
        </w:rPr>
        <w:t xml:space="preserve">domnívá se, že přetrvávající porušování lidských práv ze strany Ázerbájdžánu se neslučuje s tím, aby byl pořadatelem  konference COP29; </w:t>
      </w:r>
      <w:r w:rsidRPr="007D47BA">
        <w:t xml:space="preserve">naléhavě vyzývá vedoucí představitele EU, zejména předsedkyni Komise Ursulu von der </w:t>
      </w:r>
      <w:proofErr w:type="spellStart"/>
      <w:r w:rsidRPr="007D47BA">
        <w:t>Leyenovou</w:t>
      </w:r>
      <w:proofErr w:type="spellEnd"/>
      <w:r w:rsidRPr="007D47BA">
        <w:t>, aby využily konferenci COP29 jako možnost připomenout Ázerbájdžánu jeho mezinárodní povinnosti a v rámci svých kontaktů s ázerbájdžánskými orgány důrazně upozorňovat na jeho situaci v oblasti lidských práv, mj. tím, že budou požadovat bezpodmínečné propuštění všech osob, které jsou svévolně zadržovány nebo uvězněny za své politické názory, a možnost setkat se v průběhu návštěvy této země s politickými vězni;</w:t>
      </w:r>
      <w:r w:rsidRPr="007D47BA">
        <w:rPr>
          <w:rStyle w:val="Aucun"/>
          <w:color w:val="000000"/>
        </w:rPr>
        <w:t xml:space="preserve"> vyzývá EU a její členské státy, aby učinily vše, co je v jejich silách, a zajistily, že se konference OSN o změně klimatu nebudou pořádat v zemích se špatnou situací v oblasti lidských práv;</w:t>
      </w:r>
    </w:p>
    <w:p w:rsidR="00CD510B" w:rsidRPr="007D47BA" w:rsidRDefault="00CD510B" w:rsidP="00CD510B">
      <w:pPr>
        <w:pStyle w:val="NormalHanging12a"/>
      </w:pPr>
      <w:r w:rsidRPr="007D47BA">
        <w:t>5.</w:t>
      </w:r>
      <w:r w:rsidRPr="007D47BA">
        <w:tab/>
      </w:r>
      <w:r w:rsidRPr="007D47BA">
        <w:rPr>
          <w:rStyle w:val="Aucun"/>
          <w:color w:val="000000"/>
        </w:rPr>
        <w:t>připomíná ázerbájdžánským orgánům jejich povinnost dodržovat základní svobody a vyzývá je ke zrušení represivních právních předpisů, kvůli nimž se ocitají nezávislé nevládní organizace a sdělovací prostředky na hraně práva;</w:t>
      </w:r>
      <w:r w:rsidRPr="007D47BA">
        <w:t xml:space="preserve"> vyzývá ázerbájdžánské </w:t>
      </w:r>
      <w:r w:rsidRPr="007D47BA">
        <w:lastRenderedPageBreak/>
        <w:t>orgány, aby zrušily represivní právní předpisy týkající se registrace a financování nevládních organizací, tak aby byly v souladu s doporučeními Benátské komise;</w:t>
      </w:r>
    </w:p>
    <w:p w:rsidR="00CD510B" w:rsidRPr="007D47BA" w:rsidRDefault="00CD510B" w:rsidP="00CD510B">
      <w:pPr>
        <w:pStyle w:val="NormalHanging12a"/>
      </w:pPr>
      <w:r w:rsidRPr="007D47BA">
        <w:t>6.</w:t>
      </w:r>
      <w:r w:rsidRPr="007D47BA">
        <w:tab/>
        <w:t>připomíná, že dohoda o partnerství a spolupráci mezi EU a Ázerbájdžánem z roku 1996, která tvoří právní základ dvoustranných vztahů, je založena na dodržování demokracie a zásad mezinárodního práva a lidských práv a že tyto zásady jsou v Ázerbájdžánu systematicky porušovány;</w:t>
      </w:r>
    </w:p>
    <w:p w:rsidR="00CD510B" w:rsidRPr="007D47BA" w:rsidRDefault="00CD510B" w:rsidP="00CD510B">
      <w:pPr>
        <w:pStyle w:val="NormalHanging12a"/>
      </w:pPr>
      <w:r w:rsidRPr="007D47BA">
        <w:t>7.</w:t>
      </w:r>
      <w:r w:rsidRPr="007D47BA">
        <w:tab/>
      </w:r>
      <w:r w:rsidRPr="007D47BA">
        <w:rPr>
          <w:rStyle w:val="Aucun"/>
          <w:color w:val="000000"/>
        </w:rPr>
        <w:t xml:space="preserve">připomíná ázerbájdžánské vládě její mezinárodní závazky týkající se ochrany důstojnosti a práv zadržovaných osob a zajištění toho, aby jim byla poskytnuta odpovídající zdravotní péče a aby byly zadržovány v humánních podmínkách a chráněny před špatným zacházením; </w:t>
      </w:r>
      <w:r w:rsidRPr="007D47BA">
        <w:t>vyzývá ázerbájdžánskou vládu, aby urychleně splnila dlouhodobá doporučení Výboru Rady Evropy pro zabránění mučení a nelidskému či ponižujícímu zacházení nebo trestání, která se týkají rozsáhlého využívání tělesných trestů a v některých případech i mučení ze strany policie v Ázerbájdžánu; vyzývá ázerbájdžánskou vládu, aby vykonala veškerá rozhodnutí Evropského soudu pro lidská práva;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8.</w:t>
      </w:r>
      <w:r w:rsidRPr="007D47BA">
        <w:tab/>
      </w:r>
      <w:r w:rsidRPr="007D47BA">
        <w:rPr>
          <w:rStyle w:val="Aucun"/>
          <w:color w:val="000000"/>
        </w:rPr>
        <w:t>znovu vyzývá k uvalení unijních sankcí v rámci globálního režimu sankcí EU za porušování lidských práv na ázerbájdžánské činitele, kteří se dopouštějí závažného porušování lidských práv; vyzývá zvláštního zástupce EU pro lidská práva, aby požadoval možnost setkat se s politickými vězni v Ázerbájdžánu;</w:t>
      </w:r>
    </w:p>
    <w:p w:rsidR="00CD510B" w:rsidRPr="007D47BA" w:rsidRDefault="00CD510B" w:rsidP="00CD510B">
      <w:pPr>
        <w:pStyle w:val="NormalHanging12a"/>
        <w:rPr>
          <w:shd w:val="clear" w:color="auto" w:fill="FFFFFF"/>
        </w:rPr>
      </w:pPr>
      <w:r w:rsidRPr="007D47BA">
        <w:t>9.</w:t>
      </w:r>
      <w:r w:rsidRPr="007D47BA">
        <w:tab/>
      </w:r>
      <w:r w:rsidRPr="007D47BA">
        <w:rPr>
          <w:rStyle w:val="Aucun"/>
          <w:color w:val="000000"/>
        </w:rPr>
        <w:t>trvá na tom, aby jakákoli budoucí dohoda o partnerství mezi EU a Ázerbájdžánem byla podmíněna jednak propuštěním všech politických vězňů, provedením právních reforem a celkovým zlepšením situace v oblasti lidských práv v zemi, a jednak tím, že Ázerbájdžán prokáže, že je skutečně ochoten se v dobré víře zapojit do jednání o mírové dohodě s Arménií a dodržovat práva Arménů z Náhorního Karabachu;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10.</w:t>
      </w:r>
      <w:r w:rsidRPr="007D47BA">
        <w:tab/>
      </w:r>
      <w:r w:rsidRPr="007D47BA">
        <w:rPr>
          <w:rStyle w:val="Aucun"/>
          <w:color w:val="000000"/>
        </w:rPr>
        <w:t xml:space="preserve">vyzývá EU, aby ukončila svou závislost na vývozu plynu z Ázerbájdžánu; </w:t>
      </w:r>
      <w:r w:rsidRPr="007D47BA">
        <w:rPr>
          <w:shd w:val="clear" w:color="auto" w:fill="FFFFFF"/>
        </w:rPr>
        <w:t>vyzývá Komisi, aby pozastavila platnost předběžné dohody o strategickém partnerství v oblasti energetiky z roku 2022 a aby přijala příslušná opatření;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11.</w:t>
      </w:r>
      <w:r w:rsidRPr="007D47BA">
        <w:rPr>
          <w:rStyle w:val="Aucun"/>
          <w:color w:val="000000"/>
        </w:rPr>
        <w:tab/>
      </w:r>
      <w:r w:rsidRPr="007D47BA">
        <w:t>znovu potvrzuje, že podporuje svrchovanost a územní celistvost Ázerbájdžánu i Arménie, a vyjadřuje se důrazně ve prospěch normalizace vztahů mezi těmito zeměmi na základě zásad vzájemného uznání územní celistvosti a nedotknutelnosti hranic zakotvených v deklaraci z Alma-Aty z roku 1991;</w:t>
      </w:r>
      <w:r w:rsidRPr="007D47BA">
        <w:rPr>
          <w:rStyle w:val="Aucun"/>
          <w:color w:val="000000"/>
        </w:rPr>
        <w:t xml:space="preserve"> znovu požaduje stažení ázerbájdžánských jednotek z celého svrchovaného území Arménie; vyzývá Ázerbájdžán, aby se jednoznačně zavázal k tomu, že bude respektovat územní celistvost Arménie; </w:t>
      </w:r>
      <w:r w:rsidRPr="007D47BA">
        <w:rPr>
          <w:shd w:val="clear" w:color="auto" w:fill="FFFFFF"/>
        </w:rPr>
        <w:t>zdůrazňuje, že při řešení ázerbájdžánských problémů se spojením s jeho exklávou v </w:t>
      </w:r>
      <w:proofErr w:type="spellStart"/>
      <w:r w:rsidRPr="007D47BA">
        <w:rPr>
          <w:shd w:val="clear" w:color="auto" w:fill="FFFFFF"/>
        </w:rPr>
        <w:t>Nachičevanu</w:t>
      </w:r>
      <w:proofErr w:type="spellEnd"/>
      <w:r w:rsidRPr="007D47BA">
        <w:rPr>
          <w:shd w:val="clear" w:color="auto" w:fill="FFFFFF"/>
        </w:rPr>
        <w:t xml:space="preserve"> je nutné plně respektovat svrchovanost a územní celistvost Arménie;</w:t>
      </w:r>
      <w:r w:rsidRPr="007D47BA">
        <w:rPr>
          <w:rStyle w:val="Aucun"/>
          <w:color w:val="000000"/>
        </w:rPr>
        <w:t xml:space="preserve"> opakuje svůj postoj, že by EU měla být připravena uvalit sankce na všechny jednotlivce i subjekty ohrožující svrchovanost, nezávislost a územní celistvost Arménie;</w:t>
      </w:r>
    </w:p>
    <w:p w:rsidR="00CD510B" w:rsidRPr="007D47BA" w:rsidRDefault="00CD510B" w:rsidP="00CD510B">
      <w:pPr>
        <w:pStyle w:val="NormalHanging12a"/>
      </w:pPr>
      <w:r w:rsidRPr="007D47BA">
        <w:t>12.</w:t>
      </w:r>
      <w:r w:rsidRPr="007D47BA">
        <w:tab/>
        <w:t xml:space="preserve">odsuzuje veškerou vojenskou agresi, použití síly nebo hybridní hrozby vůči Arménii stejně jako zahraniční vměšování a pokusy o destabilizaci politické situace v Arménii; vítá dále rozhodnutí přijmout v rámci Evropského mírového nástroje první opatření na podporu arménských ozbrojených sil a vyzývá k dalšímu prohloubení spolupráce mezi Arménií a EU v oblasti bezpečnosti a obrany; dále vítá opatření, jež přijalo několik členských států s cílem poskytnout Arménii vojenskou podporu v oblasti obrany, a naléhavě vyzývá členské státy, aby uvažovaly o podobných iniciativách; s </w:t>
      </w:r>
      <w:r w:rsidRPr="007D47BA">
        <w:lastRenderedPageBreak/>
        <w:t>uspokojením konstatuje, že rozvoj dvoustranných vztahů mezi EU a Arménií znovu nabral na rychlosti, což orgány v Jerevanu velmi podporují; vyzývá Komisi a Radu, aby aktivně podpořily Arménii v jejím přání intenzivněji spolupracovat s EU;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13.</w:t>
      </w:r>
      <w:r w:rsidRPr="007D47BA">
        <w:rPr>
          <w:rStyle w:val="Aucun"/>
          <w:color w:val="000000"/>
        </w:rPr>
        <w:tab/>
        <w:t>vyjadřuje podporu činnosti mise Evropské unie v Arménii (EUMA) a poukazuje na důležitou úlohu této mise; opakuje, že je znepokojen opakovanými pomlouvačnými kampaněmi vedenými z Ázerbájdžánu proti misi EUMA; vyzývá misi EUMA, aby nadále pozorně sledovala vývoj bezpečnostní situace na místě, podávala Parlamentu transparentní zprávy a aktivně přispívala k úsilí o vyřešení konfliktu; vyzývá EU a její členské státy, aby rozšířily mandát mise EUMA, zvětšily její rozsah a prodloužily její trvání;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14.</w:t>
      </w:r>
      <w:r w:rsidRPr="007D47BA">
        <w:tab/>
      </w:r>
      <w:r w:rsidRPr="007D47BA">
        <w:rPr>
          <w:rStyle w:val="Aucun"/>
          <w:color w:val="000000"/>
        </w:rPr>
        <w:t>podporuje všechny iniciativy a aktivity, které by mohly vést k nastolení míru mezi Arménií a Ázerbájdžánem a k podpisu dlouho očekávané mírové dohody; vyzývá Ázerbájdžán, aby v tomto směru prokázal skutečné úsilí; varuje Ázerbájdžán, že jakákoli vojenská akce proti Arménii by byla nepřijatelná a měla by pro partnerství mezi Ázerbájdžánem a EU závažné důsledky;</w:t>
      </w:r>
      <w:r w:rsidRPr="007D47BA">
        <w:t xml:space="preserve"> vítá společné prohlášení Arménie a Ázerbájdžánu ze dne 7. prosince 2023 o opatřeních zaměřených na budování důvěry; vítá pokrok, jehož bylo dosaženo v rámci procesu vymezování hranic mezi Arménií a Ázerbájdžánem, který vedl k dohodě o několika úsecích hranic; vybízí obě strany, aby podnikly další kroky v souvislosti se zbývajícími úseky;</w:t>
      </w:r>
      <w:r w:rsidRPr="007D47BA">
        <w:rPr>
          <w:rStyle w:val="Aucun"/>
          <w:color w:val="000000"/>
        </w:rPr>
        <w:t xml:space="preserve"> vyzývá EU, aby ukončila veškerou technickou a finanční pomoc Ázerbájdžánu, která by mohla přispět k posílení jeho vojenských nebo bezpečnostních kapacit; vyzývá členské státy, aby zmrazily vývoz veškerého vojenského a bezpečnostního vybavení do Ázerbájdžánu;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15.</w:t>
      </w:r>
      <w:r w:rsidRPr="007D47BA">
        <w:tab/>
      </w:r>
      <w:r w:rsidRPr="007D47BA">
        <w:rPr>
          <w:rStyle w:val="Aucun"/>
          <w:color w:val="000000"/>
        </w:rPr>
        <w:t>vyzývá k plnému provedení všech rozhodnutí vydaných Mezinárodním soudním dvorem, včetně rozhodnutí ze dne 17. listopadu 2023, v němž jsou uvedena předběžná opatření týkající se bezpečného, neomezeného a rychlého návratu osob, které uprchly z Náhorního Karabachu; připomíná, že rozhodnutí uspořádat konferenci COP29 v Baku bylo přijato poté, co Ázerbájdžán nesplnil výše uvedené rozhodnutí Mezinárodního soudního dvora ani rozhodnutí ze dne 7. prosince 2021 a 22. února 2023;</w:t>
      </w:r>
      <w:r w:rsidRPr="007D47BA">
        <w:t xml:space="preserve"> </w:t>
      </w:r>
      <w:r w:rsidRPr="007D47BA">
        <w:rPr>
          <w:rStyle w:val="Aucun"/>
          <w:color w:val="000000"/>
        </w:rPr>
        <w:t>opakuje svou výzvu k nezávislému vyšetření případů zneužití síly ázerbájdžánskými jednotkami v Náhorním Karabachu; znovu vyzývá ázerbájdžánské orgány, aby umožnily bezpečný návrat arménských obyvatel do Náhorního Karabachu, aby s nimi navázaly upřímně míněný komplexní a transparentní dialog, aby jim poskytly spolehlivé záruky ochrany jejich práv, včetně jejich pozemkových a vlastnických práv, a ochrany jejich jedinečné identity a jejich občanských, kulturních, sociálních a náboženských práv a aby se zdržely veškeré štvavé rétoriky, která by mohla podněcovat k diskriminaci Arménů; naléhavě vyzývá ázerbájdžánské orgány, aby propustily všech 23 arménských válečných zajatců zadržených poté, co se Ázerbájdžán znovu zmocnil oblasti Náhorního Karabachu;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t>16.</w:t>
      </w:r>
      <w:r w:rsidRPr="007D47BA">
        <w:tab/>
      </w:r>
      <w:r w:rsidRPr="007D47BA">
        <w:rPr>
          <w:rStyle w:val="Aucun"/>
          <w:color w:val="000000"/>
        </w:rPr>
        <w:t xml:space="preserve">znovu vyzývá orgány EU a členské státy, aby Arménii i nadále nabízely pomoc při řešení situace uprchlíků z Náhorního Karabachu; </w:t>
      </w:r>
      <w:r w:rsidRPr="007D47BA">
        <w:t>vyzývá v této souvislosti EU, aby Arménii poskytla nový balíček pomoci s cílem usnadnit arménské vládě řešení humanitárních potřeb uprchlíků; vítá veškeré úsilí arménské vlády o poskytnutí přístřeší a pomoci vysídleným Arménům;</w:t>
      </w:r>
    </w:p>
    <w:p w:rsidR="00CD510B" w:rsidRPr="007D47BA" w:rsidRDefault="00CD510B" w:rsidP="00CD510B">
      <w:pPr>
        <w:pStyle w:val="NormalHanging12a"/>
      </w:pPr>
      <w:r w:rsidRPr="007D47BA">
        <w:rPr>
          <w:rStyle w:val="Aucun"/>
          <w:color w:val="000000"/>
        </w:rPr>
        <w:t>17.</w:t>
      </w:r>
      <w:r w:rsidRPr="007D47BA">
        <w:rPr>
          <w:rStyle w:val="Aucun"/>
          <w:color w:val="000000"/>
        </w:rPr>
        <w:tab/>
        <w:t xml:space="preserve">vyjadřuje vážné obavy nad osudem kulturního, náboženského a historického dědictví v Náhorním Karabachu po masivním exodu jeho arménských obyvatel; naléhá na Ázerbájdžán, aby upustil od dalšího poškozování, zanedbávání a úprav kulturního, </w:t>
      </w:r>
      <w:r w:rsidRPr="007D47BA">
        <w:rPr>
          <w:rStyle w:val="Aucun"/>
          <w:color w:val="000000"/>
        </w:rPr>
        <w:lastRenderedPageBreak/>
        <w:t xml:space="preserve">náboženského nebo historického dědictví v regionu, a  vyzývá ho, aby namísto toho usiloval o zachování, ochranu a podporu této bohaté rozmanitosti; </w:t>
      </w:r>
      <w:r w:rsidRPr="007D47BA">
        <w:rPr>
          <w:shd w:val="clear" w:color="auto" w:fill="FFFFFF"/>
        </w:rPr>
        <w:t>žádá o ochranu arménského kulturního, historického a náboženského dědictví v Náhorním Karabachu v souladu s normami UNESCO a mezinárodními závazky Ázerbájdžánu;</w:t>
      </w:r>
      <w:r w:rsidRPr="007D47BA">
        <w:rPr>
          <w:rStyle w:val="Aucun"/>
          <w:color w:val="000000"/>
        </w:rPr>
        <w:t xml:space="preserve"> </w:t>
      </w:r>
      <w:r w:rsidRPr="007D47BA">
        <w:t>trvá na tom, aby Ázerbájdžán souhlasil s vysláním mise UNESCO do Náhorního Karabachu a zajistil jejím zástupcům nezbytný přístup do této oblasti;</w:t>
      </w:r>
    </w:p>
    <w:p w:rsidR="00CD510B" w:rsidRPr="007D47BA" w:rsidRDefault="00CD510B" w:rsidP="00CD510B">
      <w:pPr>
        <w:pStyle w:val="NormalHanging12a"/>
        <w:rPr>
          <w:rStyle w:val="Aucun"/>
          <w:color w:val="000000"/>
        </w:rPr>
      </w:pPr>
      <w:r w:rsidRPr="007D47BA">
        <w:rPr>
          <w:rStyle w:val="Aucun"/>
          <w:color w:val="000000"/>
        </w:rPr>
        <w:t>18.</w:t>
      </w:r>
      <w:r w:rsidRPr="007D47BA">
        <w:rPr>
          <w:rStyle w:val="Aucun"/>
          <w:color w:val="000000"/>
        </w:rPr>
        <w:tab/>
        <w:t>vyjadřuje politování nad kroky Ázerbájdžánu vůči separatistickému subjektu na okupovaném Kypru, které jsou v rozporu s mezinárodním právem a ustanoveními rezoluce Rady bezpečnosti OSN č. 541 (1983) a 550 (1984); vyzývá Ázerbájdžán, aby dodržoval zásady svrchovanosti a územní celistvosti států a nezval separatistický subjekt na okupovaném Kypru na žádná zasedání Organizace turkických států;</w:t>
      </w:r>
    </w:p>
    <w:p w:rsidR="00CD510B" w:rsidRPr="007D47BA" w:rsidRDefault="00CD510B" w:rsidP="00CD510B">
      <w:pPr>
        <w:pStyle w:val="NormalHanging12a"/>
      </w:pPr>
      <w:r w:rsidRPr="007D47BA">
        <w:t>19.</w:t>
      </w:r>
      <w:r w:rsidRPr="007D47BA">
        <w:tab/>
        <w:t>odsuzuje opakované pokusy Ázerbájdžánu o očerňování a destabilizaci členských států, mj. prostřednictvím tzv. skupiny zemí podporujících iniciativu z Baku; odsuzuje zejména to, že tato skupina podporuje iredentistické skupiny a dezinformační operace zaměřené na Francii, zejména ve francouzských departementech a územích Nové Kaledonie, Martiniku a Korsiky; připomíná, že tyto metody byly v roce 2013 použity i proti Německu; odsuzuje pomlouvačné kampaně proti Dánsku; vyjadřuje politování nad očerňující kampaní zaměřenou na poškození pověsti Francie zpochybňováním její schopnosti uspořádat olympijské hry v roce 2024, kterou zahájili aktéři podezřelí z toho, že mají blízko k ázerbájdžánskému režimu;</w:t>
      </w:r>
    </w:p>
    <w:p w:rsidR="00CD510B" w:rsidRPr="007D47BA" w:rsidRDefault="00CD510B" w:rsidP="00CD510B">
      <w:pPr>
        <w:pStyle w:val="NormalHanging12a"/>
      </w:pPr>
      <w:r w:rsidRPr="007D47BA">
        <w:t>20.</w:t>
      </w:r>
      <w:r w:rsidRPr="007D47BA">
        <w:tab/>
        <w:t>odsuzuje svévolné zatýkání občanů EU na základě nepravdivých obvinění ze špionáže a jejich nepřiměřené tresty;</w:t>
      </w:r>
    </w:p>
    <w:p w:rsidR="00CD510B" w:rsidRPr="007D47BA" w:rsidRDefault="00CD510B" w:rsidP="00CD510B">
      <w:pPr>
        <w:pStyle w:val="NormalHanging12a"/>
      </w:pPr>
      <w:r w:rsidRPr="007D47BA">
        <w:t>21.</w:t>
      </w:r>
      <w:r w:rsidRPr="007D47BA">
        <w:tab/>
        <w:t>důrazně odsuzuje veřejné urážky a přímé výhružky ze strany ázerbájdžánských diplomatů, zástupců vlády nebo poslanců ázerbájdžánského parlamentu adresované zvoleným představitelům členských států EU; v této souvislosti požaduje, aby byl dotyčným ázerbájdžánským úředníkům až do odvolání odepřen přístup do budov orgánů a institucí EU;</w:t>
      </w:r>
    </w:p>
    <w:p w:rsidR="00CD510B" w:rsidRPr="007D47BA" w:rsidRDefault="00CD510B" w:rsidP="00CD510B">
      <w:pPr>
        <w:pStyle w:val="NormalHanging12a"/>
      </w:pPr>
      <w:r w:rsidRPr="007D47BA">
        <w:t>22.</w:t>
      </w:r>
      <w:r w:rsidRPr="007D47BA">
        <w:tab/>
      </w:r>
      <w:r w:rsidRPr="007D47BA">
        <w:rPr>
          <w:rStyle w:val="Aucun"/>
        </w:rPr>
        <w:t>pověřuje svou předsedkyni, aby předala toto usnesení Radě, Komisi, místopředsedovi Komise, vysokému představiteli Unie pro zahraniční věci a bezpečnostní politiku, prezidentovi, vládě a parlamentu Ázerbájdžánské republiky, prezidentovi, vládě a parlamentu Arménské republiky, generální ředitelce UNESCO, Organizaci pro bezpečnost a spolupráci v Evropě, Organizaci spojených národů a Radě Evropy.</w:t>
      </w:r>
    </w:p>
    <w:p w:rsidR="00CD510B" w:rsidRPr="007D47BA" w:rsidRDefault="00CD510B" w:rsidP="00CD510B">
      <w:pPr>
        <w:pStyle w:val="NormalHanging12a"/>
      </w:pPr>
    </w:p>
    <w:sectPr w:rsidR="00CD510B" w:rsidRPr="007D47BA" w:rsidSect="000B48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A4C" w:rsidRPr="000B4854" w:rsidRDefault="00231A4C">
      <w:r w:rsidRPr="000B4854">
        <w:separator/>
      </w:r>
    </w:p>
  </w:endnote>
  <w:endnote w:type="continuationSeparator" w:id="0">
    <w:p w:rsidR="00231A4C" w:rsidRPr="000B4854" w:rsidRDefault="00231A4C">
      <w:r w:rsidRPr="000B48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48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48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48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A4C" w:rsidRPr="000B4854" w:rsidRDefault="00231A4C">
      <w:r w:rsidRPr="000B4854">
        <w:separator/>
      </w:r>
    </w:p>
  </w:footnote>
  <w:footnote w:type="continuationSeparator" w:id="0">
    <w:p w:rsidR="00231A4C" w:rsidRPr="000B4854" w:rsidRDefault="00231A4C">
      <w:r w:rsidRPr="000B4854">
        <w:continuationSeparator/>
      </w:r>
    </w:p>
  </w:footnote>
  <w:footnote w:id="1">
    <w:p w:rsidR="00CD510B" w:rsidRPr="000B4854" w:rsidRDefault="00CD510B" w:rsidP="000B4854">
      <w:pPr>
        <w:pStyle w:val="FootnoteText"/>
        <w:ind w:left="567" w:hanging="567"/>
        <w:rPr>
          <w:sz w:val="24"/>
          <w:lang w:val="cs-CZ"/>
        </w:rPr>
      </w:pPr>
      <w:r w:rsidRPr="000B4854">
        <w:rPr>
          <w:rStyle w:val="FootnoteReference"/>
          <w:sz w:val="24"/>
          <w:lang w:val="cs-CZ"/>
        </w:rPr>
        <w:footnoteRef/>
      </w:r>
      <w:r w:rsidR="000B4854" w:rsidRPr="000B4854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r w:rsidR="000B4854" w:rsidRPr="000B4854">
        <w:rPr>
          <w:rStyle w:val="Emphasis"/>
          <w:color w:val="333333"/>
          <w:sz w:val="24"/>
          <w:shd w:val="clear" w:color="auto" w:fill="FFFFFF"/>
          <w:lang w:val="cs-CZ"/>
        </w:rPr>
        <w:tab/>
      </w:r>
      <w:proofErr w:type="spellStart"/>
      <w:r w:rsidRPr="00A33AA6">
        <w:rPr>
          <w:rStyle w:val="Emphasis"/>
          <w:i w:val="0"/>
          <w:color w:val="333333"/>
          <w:sz w:val="24"/>
          <w:shd w:val="clear" w:color="auto" w:fill="FFFFFF"/>
          <w:lang w:val="cs-CZ"/>
        </w:rPr>
        <w:t>Úř</w:t>
      </w:r>
      <w:proofErr w:type="spellEnd"/>
      <w:r w:rsidRPr="00A33AA6">
        <w:rPr>
          <w:rStyle w:val="Emphasis"/>
          <w:i w:val="0"/>
          <w:color w:val="333333"/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A33AA6">
        <w:rPr>
          <w:rStyle w:val="Emphasis"/>
          <w:i w:val="0"/>
          <w:color w:val="333333"/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A33AA6">
        <w:rPr>
          <w:rStyle w:val="Emphasis"/>
          <w:i w:val="0"/>
          <w:color w:val="333333"/>
          <w:sz w:val="24"/>
          <w:shd w:val="clear" w:color="auto" w:fill="FFFFFF"/>
          <w:lang w:val="cs-CZ"/>
        </w:rPr>
        <w:t xml:space="preserve">. L 246, </w:t>
      </w:r>
      <w:proofErr w:type="gramStart"/>
      <w:r w:rsidRPr="00A33AA6">
        <w:rPr>
          <w:rStyle w:val="Emphasis"/>
          <w:i w:val="0"/>
          <w:color w:val="333333"/>
          <w:sz w:val="24"/>
          <w:shd w:val="clear" w:color="auto" w:fill="FFFFFF"/>
          <w:lang w:val="cs-CZ"/>
        </w:rPr>
        <w:t>17.9.1999</w:t>
      </w:r>
      <w:proofErr w:type="gramEnd"/>
      <w:r w:rsidRPr="00A33AA6">
        <w:rPr>
          <w:rStyle w:val="Emphasis"/>
          <w:i w:val="0"/>
          <w:color w:val="333333"/>
          <w:sz w:val="24"/>
          <w:shd w:val="clear" w:color="auto" w:fill="FFFFFF"/>
          <w:lang w:val="cs-CZ"/>
        </w:rPr>
        <w:t>, s. 3, ELI:</w:t>
      </w:r>
      <w:r w:rsidRPr="000B4854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hyperlink r:id="rId1" w:history="1">
        <w:r w:rsidRPr="000B4854">
          <w:rPr>
            <w:rStyle w:val="Hyperlink"/>
            <w:sz w:val="24"/>
            <w:shd w:val="clear" w:color="auto" w:fill="FFFFFF"/>
            <w:lang w:val="cs-CZ"/>
          </w:rPr>
          <w:t>https://eur-lex.europa.eu/eli/agree_internation/1999/614/oj</w:t>
        </w:r>
      </w:hyperlink>
      <w:r w:rsidRPr="000B4854">
        <w:rPr>
          <w:rStyle w:val="Emphasis"/>
          <w:color w:val="333333"/>
          <w:sz w:val="24"/>
          <w:shd w:val="clear" w:color="auto" w:fill="FFFFFF"/>
          <w:lang w:val="cs-CZ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48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48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48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3, 0136, 0139, 0141 a 0142/2024"/>
    <w:docVar w:name="dvlangue" w:val="CS"/>
    <w:docVar w:name="dvnumam" w:val="0"/>
    <w:docVar w:name="dvpe" w:val="764.143"/>
    <w:docVar w:name="dvtitre" w:val="Usnesení Evropského parlamentu ze dne.... 2024 o situaci v Ázerbájdžánu, porušování lidských práv a mezinárodního práva a vztazích s Arménií(2024/2890(RSP))"/>
  </w:docVars>
  <w:rsids>
    <w:rsidRoot w:val="00231A4C"/>
    <w:rsid w:val="00002272"/>
    <w:rsid w:val="00064002"/>
    <w:rsid w:val="000677B9"/>
    <w:rsid w:val="000831BA"/>
    <w:rsid w:val="000A42CC"/>
    <w:rsid w:val="000B4854"/>
    <w:rsid w:val="000E7DD9"/>
    <w:rsid w:val="0010095E"/>
    <w:rsid w:val="00125B37"/>
    <w:rsid w:val="00187494"/>
    <w:rsid w:val="001F32AE"/>
    <w:rsid w:val="00231A4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AF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7B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AA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10B"/>
    <w:rsid w:val="00CF071A"/>
    <w:rsid w:val="00D058B8"/>
    <w:rsid w:val="00D3561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749C3"/>
  <w15:chartTrackingRefBased/>
  <w15:docId w15:val="{CC79653F-A266-4D0E-9578-B594A68E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D510B"/>
    <w:pPr>
      <w:spacing w:after="240"/>
      <w:ind w:left="567" w:hanging="567"/>
    </w:pPr>
  </w:style>
  <w:style w:type="paragraph" w:customStyle="1" w:styleId="EPComma">
    <w:name w:val="EPComma"/>
    <w:basedOn w:val="Normal"/>
    <w:rsid w:val="00CD510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D510B"/>
    <w:rPr>
      <w:sz w:val="24"/>
      <w:lang w:val="cs-CZ"/>
    </w:rPr>
  </w:style>
  <w:style w:type="character" w:customStyle="1" w:styleId="Aucun">
    <w:name w:val="Aucun"/>
    <w:rsid w:val="00CD510B"/>
  </w:style>
  <w:style w:type="character" w:customStyle="1" w:styleId="doceo-font-family-base">
    <w:name w:val="doceo-font-family-base"/>
    <w:basedOn w:val="DefaultParagraphFont"/>
    <w:rsid w:val="00CD510B"/>
  </w:style>
  <w:style w:type="character" w:styleId="Emphasis">
    <w:name w:val="Emphasis"/>
    <w:basedOn w:val="DefaultParagraphFont"/>
    <w:uiPriority w:val="20"/>
    <w:qFormat/>
    <w:rsid w:val="00CD510B"/>
    <w:rPr>
      <w:i/>
      <w:iCs/>
    </w:rPr>
  </w:style>
  <w:style w:type="character" w:styleId="Hyperlink">
    <w:name w:val="Hyperlink"/>
    <w:basedOn w:val="DefaultParagraphFont"/>
    <w:rsid w:val="00CD51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1999/6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413F6-3B89-4B1D-828B-3F9149FDA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4046</Words>
  <Characters>24261</Characters>
  <Application>Microsoft Office Word</Application>
  <DocSecurity>0</DocSecurity>
  <Lines>495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2024-11-13T12:12:00Z</dcterms:created>
  <dcterms:modified xsi:type="dcterms:W3CDTF">2024-11-13T12:12:00Z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B10-0133, 0136, 0139, 0141 a 0142/2024</vt:lpwstr>
  </property>
  <property fmtid="{D5CDD505-2E9C-101B-9397-08002B2CF9AE}" pid="4" name="&lt;Type&gt;">
    <vt:lpwstr>RR</vt:lpwstr>
  </property>
</Properties>
</file>