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6C36" w:rsidTr="0010095E">
        <w:trPr>
          <w:trHeight w:hRule="exact" w:val="1418"/>
        </w:trPr>
        <w:tc>
          <w:tcPr>
            <w:tcW w:w="6804" w:type="dxa"/>
            <w:shd w:val="clear" w:color="auto" w:fill="auto"/>
            <w:vAlign w:val="center"/>
          </w:tcPr>
          <w:p w:rsidR="00751A4A" w:rsidRPr="00496C36" w:rsidRDefault="0067077E" w:rsidP="0010095E">
            <w:pPr>
              <w:pStyle w:val="EPName"/>
            </w:pPr>
            <w:r w:rsidRPr="00496C36">
              <w:t>Europa-Parlamentet</w:t>
            </w:r>
          </w:p>
          <w:p w:rsidR="00751A4A" w:rsidRPr="00496C36" w:rsidRDefault="005F1B17" w:rsidP="005F1B17">
            <w:pPr>
              <w:pStyle w:val="EPTerm"/>
              <w:rPr>
                <w:rStyle w:val="HideTWBExt"/>
                <w:noProof w:val="0"/>
                <w:vanish w:val="0"/>
                <w:color w:val="auto"/>
              </w:rPr>
            </w:pPr>
            <w:r w:rsidRPr="00496C36">
              <w:t>2024</w:t>
            </w:r>
            <w:r w:rsidR="00817416" w:rsidRPr="00496C36">
              <w:t>-202</w:t>
            </w:r>
            <w:r w:rsidRPr="00496C36">
              <w:t>9</w:t>
            </w:r>
          </w:p>
        </w:tc>
        <w:tc>
          <w:tcPr>
            <w:tcW w:w="2268" w:type="dxa"/>
            <w:shd w:val="clear" w:color="auto" w:fill="auto"/>
          </w:tcPr>
          <w:p w:rsidR="00751A4A" w:rsidRPr="00496C36" w:rsidRDefault="00187494" w:rsidP="0010095E">
            <w:pPr>
              <w:pStyle w:val="EPLogo"/>
            </w:pPr>
            <w:r w:rsidRPr="00496C36">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96C36" w:rsidRDefault="00D058B8" w:rsidP="004C5D52">
      <w:pPr>
        <w:pStyle w:val="LineTop"/>
      </w:pPr>
    </w:p>
    <w:p w:rsidR="00680577" w:rsidRPr="00496C36" w:rsidRDefault="0067077E" w:rsidP="00680577">
      <w:pPr>
        <w:pStyle w:val="EPBodyTA1"/>
      </w:pPr>
      <w:r w:rsidRPr="00496C36">
        <w:t>VEDTAGNE TEKSTER</w:t>
      </w:r>
    </w:p>
    <w:p w:rsidR="00D058B8" w:rsidRPr="00496C36" w:rsidRDefault="00D058B8" w:rsidP="00D058B8">
      <w:pPr>
        <w:pStyle w:val="LineBottom"/>
      </w:pPr>
    </w:p>
    <w:p w:rsidR="0067077E" w:rsidRPr="00496C36" w:rsidRDefault="0067077E" w:rsidP="0067077E">
      <w:pPr>
        <w:pStyle w:val="ATHeading1"/>
      </w:pPr>
      <w:bookmarkStart w:id="0" w:name="TANumber"/>
      <w:r w:rsidRPr="00496C36">
        <w:t>P10_</w:t>
      </w:r>
      <w:proofErr w:type="gramStart"/>
      <w:r w:rsidRPr="00496C36">
        <w:t>TA(</w:t>
      </w:r>
      <w:proofErr w:type="gramEnd"/>
      <w:r w:rsidRPr="00496C36">
        <w:t>2024)00</w:t>
      </w:r>
      <w:bookmarkEnd w:id="0"/>
      <w:r w:rsidR="002D017C">
        <w:t>29</w:t>
      </w:r>
      <w:bookmarkStart w:id="1" w:name="_GoBack"/>
      <w:bookmarkEnd w:id="1"/>
    </w:p>
    <w:p w:rsidR="0067077E" w:rsidRPr="00496C36" w:rsidRDefault="00462651" w:rsidP="00462651">
      <w:pPr>
        <w:pStyle w:val="ATHeading2"/>
      </w:pPr>
      <w:r>
        <w:t>Situationen i Aserbajdsjan, krænkelse af menneskerettighederne og folkeretten og forbindelserne med Armenien</w:t>
      </w:r>
    </w:p>
    <w:p w:rsidR="0067077E" w:rsidRPr="00496C36" w:rsidRDefault="0067077E" w:rsidP="0067077E">
      <w:pPr>
        <w:rPr>
          <w:i/>
          <w:vanish/>
        </w:rPr>
      </w:pPr>
      <w:r w:rsidRPr="00496C36">
        <w:rPr>
          <w:i/>
        </w:rPr>
        <w:fldChar w:fldCharType="begin"/>
      </w:r>
      <w:r w:rsidRPr="00496C36">
        <w:rPr>
          <w:i/>
        </w:rPr>
        <w:instrText xml:space="preserve"> TC"(</w:instrText>
      </w:r>
      <w:bookmarkStart w:id="2" w:name="DocNumber"/>
      <w:r w:rsidRPr="00496C36">
        <w:rPr>
          <w:i/>
        </w:rPr>
        <w:instrText>B10-0133</w:instrText>
      </w:r>
      <w:r w:rsidR="0017260C">
        <w:rPr>
          <w:i/>
        </w:rPr>
        <w:instrText>, 0136, 0139, 0141 og 0142</w:instrText>
      </w:r>
      <w:r w:rsidRPr="00496C36">
        <w:rPr>
          <w:i/>
        </w:rPr>
        <w:instrText>/2024</w:instrText>
      </w:r>
      <w:bookmarkEnd w:id="2"/>
      <w:r w:rsidRPr="00496C36">
        <w:rPr>
          <w:i/>
        </w:rPr>
        <w:instrText xml:space="preserve">)"\l3 \n&gt; \* MERGEFORMAT </w:instrText>
      </w:r>
      <w:r w:rsidRPr="00496C36">
        <w:rPr>
          <w:i/>
        </w:rPr>
        <w:fldChar w:fldCharType="end"/>
      </w:r>
    </w:p>
    <w:p w:rsidR="0067077E" w:rsidRPr="00496C36" w:rsidRDefault="0067077E" w:rsidP="0067077E">
      <w:pPr>
        <w:rPr>
          <w:vanish/>
        </w:rPr>
      </w:pPr>
      <w:bookmarkStart w:id="3" w:name="PE"/>
      <w:r w:rsidRPr="00496C36">
        <w:rPr>
          <w:vanish/>
        </w:rPr>
        <w:t>PE764.143</w:t>
      </w:r>
      <w:bookmarkEnd w:id="3"/>
    </w:p>
    <w:p w:rsidR="0067077E" w:rsidRPr="00496C36" w:rsidRDefault="0067077E" w:rsidP="0067077E">
      <w:pPr>
        <w:pStyle w:val="ATHeading3"/>
      </w:pPr>
      <w:bookmarkStart w:id="4" w:name="Sujet"/>
      <w:r w:rsidRPr="00496C36">
        <w:t xml:space="preserve">Europa-Parlamentets beslutning af </w:t>
      </w:r>
      <w:r w:rsidR="00462651">
        <w:t>24. oktober</w:t>
      </w:r>
      <w:r w:rsidRPr="00496C36">
        <w:t xml:space="preserve"> 2024 om situationen i Aserbajdsjan, krænkelse af menneskerettighederne og folkeretten og forbindelserne med Armenien</w:t>
      </w:r>
      <w:bookmarkEnd w:id="4"/>
      <w:r w:rsidRPr="00496C36">
        <w:t xml:space="preserve"> </w:t>
      </w:r>
      <w:bookmarkStart w:id="5" w:name="References"/>
      <w:r w:rsidRPr="00496C36">
        <w:t>(2024/2890(RSP))</w:t>
      </w:r>
      <w:bookmarkEnd w:id="5"/>
    </w:p>
    <w:p w:rsidR="003762BF" w:rsidRPr="00496C36" w:rsidRDefault="003762BF" w:rsidP="003762BF">
      <w:pPr>
        <w:pStyle w:val="EPComma"/>
      </w:pPr>
      <w:bookmarkStart w:id="6" w:name="TextBodyBegin"/>
      <w:bookmarkEnd w:id="6"/>
      <w:r w:rsidRPr="00496C36">
        <w:rPr>
          <w:i/>
          <w:iCs/>
        </w:rPr>
        <w:t>Europa-Parlamentet,</w:t>
      </w:r>
    </w:p>
    <w:p w:rsidR="003762BF" w:rsidRPr="00496C36" w:rsidRDefault="003762BF" w:rsidP="003762BF">
      <w:pPr>
        <w:pStyle w:val="NormalHanging12a"/>
        <w:rPr>
          <w:rStyle w:val="Aucun"/>
          <w:color w:val="000000"/>
        </w:rPr>
      </w:pPr>
      <w:r w:rsidRPr="00496C36">
        <w:t>–</w:t>
      </w:r>
      <w:r w:rsidRPr="00496C36">
        <w:tab/>
      </w:r>
      <w:r w:rsidRPr="00496C36">
        <w:rPr>
          <w:rStyle w:val="Aucun"/>
          <w:color w:val="000000"/>
        </w:rPr>
        <w:t>der henviser til sine tidligere beslutninger om Aserbajdsjan, om Armenien og om situationen i Nagorno-Karabakh,</w:t>
      </w:r>
    </w:p>
    <w:p w:rsidR="003762BF" w:rsidRPr="00496C36" w:rsidRDefault="003762BF" w:rsidP="003762BF">
      <w:pPr>
        <w:pStyle w:val="NormalHanging12a"/>
        <w:rPr>
          <w:rStyle w:val="Aucun"/>
          <w:color w:val="000000"/>
        </w:rPr>
      </w:pPr>
      <w:r w:rsidRPr="00496C36">
        <w:rPr>
          <w:rStyle w:val="Aucun"/>
          <w:color w:val="000000"/>
        </w:rPr>
        <w:t>–</w:t>
      </w:r>
      <w:r w:rsidRPr="00496C36">
        <w:rPr>
          <w:rStyle w:val="Aucun"/>
          <w:color w:val="000000"/>
        </w:rPr>
        <w:tab/>
        <w:t>der henviser til de relevante dokumenter og internationale aftaler, herunder men ikke begrænset til De Forenede Nationers pagt, Helsingforsslutakten og Alma-Ata-erklæringen af 21. december 1991,</w:t>
      </w:r>
    </w:p>
    <w:p w:rsidR="003762BF" w:rsidRPr="00496C36" w:rsidRDefault="003762BF" w:rsidP="003762BF">
      <w:pPr>
        <w:pStyle w:val="NormalHanging12a"/>
        <w:rPr>
          <w:shd w:val="clear" w:color="auto" w:fill="FFFFFF"/>
        </w:rPr>
      </w:pPr>
      <w:r w:rsidRPr="00496C36">
        <w:t>–</w:t>
      </w:r>
      <w:r w:rsidRPr="00496C36">
        <w:tab/>
      </w:r>
      <w:r w:rsidRPr="00496C36">
        <w:rPr>
          <w:shd w:val="clear" w:color="auto" w:fill="FFFFFF"/>
        </w:rPr>
        <w:t>der henviser til den europæiske menneskerettighedskonvention fra 1950, der blev ratificeret af Aserbajdsjan i 2002</w:t>
      </w:r>
      <w:r w:rsidRPr="00496C36">
        <w:t>, og til konventionen mod tortur og anden grusom, umenneskelig eller nedværdigende behandling eller straf,</w:t>
      </w:r>
    </w:p>
    <w:p w:rsidR="003762BF" w:rsidRPr="00496C36" w:rsidRDefault="003762BF" w:rsidP="003762BF">
      <w:pPr>
        <w:pStyle w:val="NormalHanging12a"/>
        <w:rPr>
          <w:rStyle w:val="Aucun"/>
          <w:color w:val="000000"/>
        </w:rPr>
      </w:pPr>
      <w:r w:rsidRPr="00496C36">
        <w:t>–</w:t>
      </w:r>
      <w:r w:rsidRPr="00496C36">
        <w:tab/>
      </w:r>
      <w:r w:rsidRPr="00496C36">
        <w:rPr>
          <w:rStyle w:val="Aucun"/>
          <w:color w:val="000000"/>
        </w:rPr>
        <w:t>der henviser til Haag-konventionen fra 1954 om beskyttelse af kulturværdier i tilfælde af væbnet konflikt,</w:t>
      </w:r>
    </w:p>
    <w:p w:rsidR="003762BF" w:rsidRPr="00496C36" w:rsidRDefault="003762BF" w:rsidP="003762BF">
      <w:pPr>
        <w:pStyle w:val="NormalHanging12a"/>
        <w:rPr>
          <w:rStyle w:val="doceo-font-family-base"/>
          <w:color w:val="000000"/>
        </w:rPr>
      </w:pPr>
      <w:r w:rsidRPr="00496C36">
        <w:t>–</w:t>
      </w:r>
      <w:r w:rsidRPr="00496C36">
        <w:tab/>
      </w:r>
      <w:r w:rsidRPr="00496C36">
        <w:rPr>
          <w:rStyle w:val="doceo-font-family-base"/>
          <w:color w:val="000000"/>
        </w:rPr>
        <w:t>der henviser til partnerskabs- og samarbejdsaftalen af 22. april 1996 mellem De Europæiske Fællesskaber og deres medlemsstater på den ene side og Republikken Aserbajdsjan på den anden side</w:t>
      </w:r>
      <w:r w:rsidRPr="00496C36">
        <w:rPr>
          <w:rStyle w:val="FootnoteReference"/>
          <w:color w:val="000000"/>
        </w:rPr>
        <w:footnoteReference w:id="1"/>
      </w:r>
      <w:r w:rsidRPr="00496C36">
        <w:rPr>
          <w:rStyle w:val="doceo-font-family-base"/>
          <w:color w:val="000000"/>
        </w:rPr>
        <w:t>,</w:t>
      </w:r>
    </w:p>
    <w:p w:rsidR="003762BF" w:rsidRPr="00496C36" w:rsidRDefault="003762BF" w:rsidP="003762BF">
      <w:pPr>
        <w:pStyle w:val="NormalHanging12a"/>
        <w:rPr>
          <w:bCs/>
        </w:rPr>
      </w:pPr>
      <w:r w:rsidRPr="00496C36">
        <w:t>–</w:t>
      </w:r>
      <w:r w:rsidRPr="00496C36">
        <w:tab/>
        <w:t>der henviser til erklæringerne fra EU-Udenrigstjenestens talsmand af 29. maj 2024 om menneskerettighedssituationen i Aserbajdsjan og af 3. september 2024 om det fremskyndede parlamentsvalg i Aserbajdsjan,</w:t>
      </w:r>
    </w:p>
    <w:p w:rsidR="003762BF" w:rsidRPr="00496C36" w:rsidRDefault="003762BF" w:rsidP="003762BF">
      <w:pPr>
        <w:pStyle w:val="NormalHanging12a"/>
      </w:pPr>
      <w:r w:rsidRPr="00496C36">
        <w:t>–</w:t>
      </w:r>
      <w:r w:rsidRPr="00496C36">
        <w:tab/>
        <w:t xml:space="preserve">der henviser til Europarådets Parlamentariske Forsamlings resolution 2527 (2024) af 24. januar 2024 med titlen "Challenge, on </w:t>
      </w:r>
      <w:proofErr w:type="spellStart"/>
      <w:r w:rsidRPr="00496C36">
        <w:t>substantive</w:t>
      </w:r>
      <w:proofErr w:type="spellEnd"/>
      <w:r w:rsidRPr="00496C36">
        <w:t xml:space="preserve"> </w:t>
      </w:r>
      <w:proofErr w:type="spellStart"/>
      <w:r w:rsidRPr="00496C36">
        <w:t>grounds</w:t>
      </w:r>
      <w:proofErr w:type="spellEnd"/>
      <w:r w:rsidRPr="00496C36">
        <w:t xml:space="preserve">, of the still </w:t>
      </w:r>
      <w:proofErr w:type="spellStart"/>
      <w:r w:rsidRPr="00496C36">
        <w:t>unratified</w:t>
      </w:r>
      <w:proofErr w:type="spellEnd"/>
      <w:r w:rsidRPr="00496C36">
        <w:t xml:space="preserve"> </w:t>
      </w:r>
      <w:proofErr w:type="spellStart"/>
      <w:r w:rsidRPr="00496C36">
        <w:t>credentials</w:t>
      </w:r>
      <w:proofErr w:type="spellEnd"/>
      <w:r w:rsidRPr="00496C36">
        <w:t xml:space="preserve"> of the </w:t>
      </w:r>
      <w:proofErr w:type="spellStart"/>
      <w:r w:rsidRPr="00496C36">
        <w:t>parliamentary</w:t>
      </w:r>
      <w:proofErr w:type="spellEnd"/>
      <w:r w:rsidRPr="00496C36">
        <w:t xml:space="preserve"> delegation of </w:t>
      </w:r>
      <w:proofErr w:type="spellStart"/>
      <w:r w:rsidRPr="00496C36">
        <w:t>Azerbaijan</w:t>
      </w:r>
      <w:proofErr w:type="spellEnd"/>
      <w:r w:rsidRPr="00496C36">
        <w:t xml:space="preserve">" (Anfægtelse, på materielt </w:t>
      </w:r>
      <w:r w:rsidRPr="00496C36">
        <w:lastRenderedPageBreak/>
        <w:t>grundlag, af Aserbajdsjans parlamentariske delegations endnu ikke ratificerede akkreditiver),</w:t>
      </w:r>
    </w:p>
    <w:p w:rsidR="003762BF" w:rsidRPr="00496C36" w:rsidRDefault="003762BF" w:rsidP="003762BF">
      <w:pPr>
        <w:pStyle w:val="NormalHanging12a"/>
        <w:rPr>
          <w:rStyle w:val="Aucun"/>
          <w:color w:val="000000"/>
        </w:rPr>
      </w:pPr>
      <w:r w:rsidRPr="00496C36">
        <w:rPr>
          <w:rStyle w:val="Aucun"/>
          <w:color w:val="000000"/>
        </w:rPr>
        <w:t>–</w:t>
      </w:r>
      <w:r w:rsidRPr="00496C36">
        <w:rPr>
          <w:rStyle w:val="Aucun"/>
          <w:color w:val="000000"/>
        </w:rPr>
        <w:tab/>
        <w:t>der henviser til erklæringen om de foreløbige resultater af og konklusioner fra valgobservationsmissionen for det fremskyndede præsidentvalg, som blev afholdt den 7. februar 2024, og til erklæringen om de foreløbige resultater af og konklusioner fra den internationale valgobservationsmission for det fremskyndede parlamentsvalg i Aserbajdsjan, som blev afholdt den 1. september 2024,</w:t>
      </w:r>
    </w:p>
    <w:p w:rsidR="003762BF" w:rsidRPr="00496C36" w:rsidRDefault="003762BF" w:rsidP="003762BF">
      <w:pPr>
        <w:pStyle w:val="NormalHanging12a"/>
        <w:rPr>
          <w:rStyle w:val="Aucun"/>
          <w:color w:val="000000"/>
        </w:rPr>
      </w:pPr>
      <w:r w:rsidRPr="00496C36">
        <w:t>–</w:t>
      </w:r>
      <w:r w:rsidRPr="00496C36">
        <w:tab/>
      </w:r>
      <w:r w:rsidRPr="00496C36">
        <w:rPr>
          <w:rStyle w:val="Aucun"/>
          <w:color w:val="000000"/>
        </w:rPr>
        <w:t>der henviser til rapporten af 29. marts 2023 fra Europarådets Europæiske Kommission mod Racisme og Intolerance (ECRI) om Aserbajdsjan og til memorandummet af 21. oktober 2021 fra Europarådets menneskerettighedskommissær om de humanitære og menneskerettighedsmæssige konsekvenser af udbruddet af fjendtligheder mellem Armenien og Aserbajdsjan i 2020 på grund af striden om Nagorno-Karabakh,</w:t>
      </w:r>
    </w:p>
    <w:p w:rsidR="003762BF" w:rsidRPr="00496C36" w:rsidRDefault="003762BF" w:rsidP="003762BF">
      <w:pPr>
        <w:pStyle w:val="NormalHanging12a"/>
        <w:rPr>
          <w:rStyle w:val="Aucun"/>
          <w:color w:val="000000"/>
        </w:rPr>
      </w:pPr>
      <w:r w:rsidRPr="00496C36">
        <w:rPr>
          <w:rStyle w:val="Aucun"/>
          <w:color w:val="000000"/>
        </w:rPr>
        <w:t>–</w:t>
      </w:r>
      <w:r w:rsidRPr="00496C36">
        <w:rPr>
          <w:rStyle w:val="Aucun"/>
          <w:color w:val="000000"/>
        </w:rPr>
        <w:tab/>
        <w:t>der henviser til Den Internationale Domstols (</w:t>
      </w:r>
      <w:proofErr w:type="spellStart"/>
      <w:r w:rsidRPr="00496C36">
        <w:rPr>
          <w:rStyle w:val="Aucun"/>
          <w:color w:val="000000"/>
        </w:rPr>
        <w:t>ICJ's</w:t>
      </w:r>
      <w:proofErr w:type="spellEnd"/>
      <w:r w:rsidRPr="00496C36">
        <w:rPr>
          <w:rStyle w:val="Aucun"/>
          <w:color w:val="000000"/>
        </w:rPr>
        <w:t>) kendelser af 22. februar 2023, 6. juli 2023 og 17. november 2023 om anmodningen om angivelse af foreløbige foranstaltninger med henblik på anvendelse af den internationale konvention om afskaffelse af alle former for racediskrimination (Armenien mod Aserbajdsjan),</w:t>
      </w:r>
    </w:p>
    <w:p w:rsidR="003762BF" w:rsidRPr="00496C36" w:rsidRDefault="003762BF" w:rsidP="003762BF">
      <w:pPr>
        <w:pStyle w:val="NormalHanging12a"/>
      </w:pPr>
      <w:r w:rsidRPr="00496C36">
        <w:t>–</w:t>
      </w:r>
      <w:r w:rsidRPr="00496C36">
        <w:tab/>
        <w:t>der henviser til forretningsordenens artikel 136, stk. 2 og 4,</w:t>
      </w:r>
    </w:p>
    <w:p w:rsidR="003762BF" w:rsidRPr="00496C36" w:rsidRDefault="003762BF" w:rsidP="003762BF">
      <w:pPr>
        <w:pStyle w:val="NormalHanging12a"/>
        <w:rPr>
          <w:rStyle w:val="Aucun"/>
          <w:color w:val="000000"/>
        </w:rPr>
      </w:pPr>
      <w:r w:rsidRPr="00496C36">
        <w:t>A.</w:t>
      </w:r>
      <w:r w:rsidRPr="00496C36">
        <w:tab/>
        <w:t>der henviser til, at valget af Aserbajdsjans hovedstad Baku som mødested for FN's 29. klimakonference (COP29), der er planlagt til at finde sted den 11.-22. november 2024, har givet anledning til kontroverser, navnlig på grund af Aserbajdsjans stadig værre menneskerettighedssituation og nylige og grove krænkelser af folkeretten, herunder aggressiv adfærd over for nabolandet Armenien;</w:t>
      </w:r>
      <w:r w:rsidRPr="00496C36">
        <w:rPr>
          <w:rStyle w:val="Aucun"/>
          <w:color w:val="000000"/>
        </w:rPr>
        <w:t xml:space="preserve"> </w:t>
      </w:r>
      <w:r w:rsidRPr="00496C36">
        <w:t xml:space="preserve">der henviser til, at respekt for grundlæggende menneskerettigheder og civilsamfundets deltagelse er nedfældet i værtslandsaftalen, hvormed den aserbajdsjanske regering har forpligtet sig til at værne om disse rettigheder; </w:t>
      </w:r>
      <w:r w:rsidRPr="00496C36">
        <w:rPr>
          <w:rStyle w:val="Aucun"/>
          <w:color w:val="000000"/>
        </w:rPr>
        <w:t>der henviser til, at de aserbajdsjanske myndigheder i perioden op til denne store internationale konference har optrappet deres undertrykkelse af civilsamfundsorganisationer, aktivister, oppositionspolitikere og de tilbageværende uafhængige medier gennem tilbageholdelser og juridisk chikane;</w:t>
      </w:r>
      <w:r w:rsidRPr="00496C36">
        <w:t xml:space="preserve"> </w:t>
      </w:r>
      <w:r w:rsidRPr="00496C36">
        <w:rPr>
          <w:rStyle w:val="Aucun"/>
          <w:color w:val="000000"/>
        </w:rPr>
        <w:t>der henviser til, at korruption og manglende uafhængighed i retsvæsenet yderligere undergraver regeringsførelsen;</w:t>
      </w:r>
    </w:p>
    <w:p w:rsidR="003762BF" w:rsidRPr="00496C36" w:rsidRDefault="003762BF" w:rsidP="003762BF">
      <w:pPr>
        <w:pStyle w:val="NormalHanging12a"/>
        <w:rPr>
          <w:rStyle w:val="Aucun"/>
          <w:color w:val="000000"/>
        </w:rPr>
      </w:pPr>
      <w:r w:rsidRPr="00496C36">
        <w:rPr>
          <w:rStyle w:val="Aucun"/>
          <w:color w:val="000000"/>
        </w:rPr>
        <w:t>B.</w:t>
      </w:r>
      <w:r w:rsidRPr="00496C36">
        <w:rPr>
          <w:rStyle w:val="Aucun"/>
          <w:color w:val="000000"/>
        </w:rPr>
        <w:tab/>
        <w:t xml:space="preserve">der henviser til, at civilsamfundsorganisationer har oplistet over 300 politiske fanger i Aserbajdsjan, herunder </w:t>
      </w:r>
      <w:proofErr w:type="spellStart"/>
      <w:r w:rsidRPr="00496C36">
        <w:rPr>
          <w:rStyle w:val="Aucun"/>
          <w:color w:val="000000"/>
        </w:rPr>
        <w:t>Gubad</w:t>
      </w:r>
      <w:proofErr w:type="spellEnd"/>
      <w:r w:rsidRPr="00496C36">
        <w:rPr>
          <w:rStyle w:val="Aucun"/>
          <w:color w:val="000000"/>
        </w:rPr>
        <w:t xml:space="preserve"> </w:t>
      </w:r>
      <w:proofErr w:type="spellStart"/>
      <w:r w:rsidRPr="00496C36">
        <w:rPr>
          <w:rStyle w:val="Aucun"/>
          <w:color w:val="000000"/>
        </w:rPr>
        <w:t>Ibadoghlu</w:t>
      </w:r>
      <w:proofErr w:type="spellEnd"/>
      <w:r w:rsidRPr="00496C36">
        <w:rPr>
          <w:rStyle w:val="Aucun"/>
          <w:color w:val="000000"/>
        </w:rPr>
        <w:t xml:space="preserve">, </w:t>
      </w:r>
      <w:proofErr w:type="spellStart"/>
      <w:r w:rsidRPr="00496C36">
        <w:rPr>
          <w:rStyle w:val="Aucun"/>
          <w:color w:val="000000"/>
        </w:rPr>
        <w:t>Anar</w:t>
      </w:r>
      <w:proofErr w:type="spellEnd"/>
      <w:r w:rsidRPr="00496C36">
        <w:rPr>
          <w:rStyle w:val="Aucun"/>
          <w:color w:val="000000"/>
        </w:rPr>
        <w:t xml:space="preserve"> </w:t>
      </w:r>
      <w:proofErr w:type="spellStart"/>
      <w:r w:rsidRPr="00496C36">
        <w:rPr>
          <w:rStyle w:val="Aucun"/>
          <w:color w:val="000000"/>
        </w:rPr>
        <w:t>Mammadli</w:t>
      </w:r>
      <w:proofErr w:type="spellEnd"/>
      <w:r w:rsidRPr="00496C36">
        <w:rPr>
          <w:rStyle w:val="Aucun"/>
          <w:color w:val="000000"/>
        </w:rPr>
        <w:t xml:space="preserve">, </w:t>
      </w:r>
      <w:proofErr w:type="spellStart"/>
      <w:r w:rsidRPr="00496C36">
        <w:rPr>
          <w:rStyle w:val="Aucun"/>
          <w:color w:val="000000"/>
        </w:rPr>
        <w:t>Bakhtiyar</w:t>
      </w:r>
      <w:proofErr w:type="spellEnd"/>
      <w:r w:rsidRPr="00496C36">
        <w:rPr>
          <w:rStyle w:val="Aucun"/>
          <w:color w:val="000000"/>
        </w:rPr>
        <w:t xml:space="preserve"> </w:t>
      </w:r>
      <w:proofErr w:type="spellStart"/>
      <w:r w:rsidRPr="00496C36">
        <w:rPr>
          <w:rStyle w:val="Aucun"/>
          <w:color w:val="000000"/>
        </w:rPr>
        <w:t>Hajiyev</w:t>
      </w:r>
      <w:proofErr w:type="spellEnd"/>
      <w:r w:rsidRPr="00496C36">
        <w:rPr>
          <w:rStyle w:val="Aucun"/>
          <w:color w:val="000000"/>
        </w:rPr>
        <w:t xml:space="preserve">, </w:t>
      </w:r>
      <w:proofErr w:type="spellStart"/>
      <w:r w:rsidRPr="00496C36">
        <w:rPr>
          <w:rStyle w:val="Aucun"/>
          <w:color w:val="000000"/>
        </w:rPr>
        <w:t>Tofig</w:t>
      </w:r>
      <w:proofErr w:type="spellEnd"/>
      <w:r w:rsidRPr="00496C36">
        <w:rPr>
          <w:rStyle w:val="Aucun"/>
          <w:color w:val="000000"/>
        </w:rPr>
        <w:t xml:space="preserve"> </w:t>
      </w:r>
      <w:proofErr w:type="spellStart"/>
      <w:r w:rsidRPr="00496C36">
        <w:rPr>
          <w:rStyle w:val="Aucun"/>
          <w:color w:val="000000"/>
        </w:rPr>
        <w:t>Yagublu</w:t>
      </w:r>
      <w:proofErr w:type="spellEnd"/>
      <w:r w:rsidRPr="00496C36">
        <w:rPr>
          <w:rStyle w:val="Aucun"/>
          <w:color w:val="000000"/>
        </w:rPr>
        <w:t xml:space="preserve">, </w:t>
      </w:r>
      <w:proofErr w:type="spellStart"/>
      <w:r w:rsidRPr="00496C36">
        <w:rPr>
          <w:rStyle w:val="Aucun"/>
          <w:color w:val="000000"/>
        </w:rPr>
        <w:t>Ilhamiz</w:t>
      </w:r>
      <w:proofErr w:type="spellEnd"/>
      <w:r w:rsidRPr="00496C36">
        <w:rPr>
          <w:rStyle w:val="Aucun"/>
          <w:color w:val="000000"/>
        </w:rPr>
        <w:t xml:space="preserve"> </w:t>
      </w:r>
      <w:proofErr w:type="spellStart"/>
      <w:r w:rsidRPr="00496C36">
        <w:rPr>
          <w:rStyle w:val="Aucun"/>
          <w:color w:val="000000"/>
        </w:rPr>
        <w:t>Guliyev</w:t>
      </w:r>
      <w:proofErr w:type="spellEnd"/>
      <w:r w:rsidRPr="00496C36">
        <w:rPr>
          <w:rStyle w:val="Aucun"/>
          <w:color w:val="000000"/>
        </w:rPr>
        <w:t xml:space="preserve">, Aziz </w:t>
      </w:r>
      <w:proofErr w:type="spellStart"/>
      <w:r w:rsidRPr="00496C36">
        <w:rPr>
          <w:rStyle w:val="Aucun"/>
          <w:color w:val="000000"/>
        </w:rPr>
        <w:t>Orujov</w:t>
      </w:r>
      <w:proofErr w:type="spellEnd"/>
      <w:r w:rsidRPr="00496C36">
        <w:rPr>
          <w:rStyle w:val="Aucun"/>
          <w:color w:val="000000"/>
        </w:rPr>
        <w:t xml:space="preserve">, </w:t>
      </w:r>
      <w:proofErr w:type="spellStart"/>
      <w:r w:rsidRPr="00496C36">
        <w:rPr>
          <w:rStyle w:val="Aucun"/>
          <w:color w:val="000000"/>
        </w:rPr>
        <w:t>Bahruz</w:t>
      </w:r>
      <w:proofErr w:type="spellEnd"/>
      <w:r w:rsidRPr="00496C36">
        <w:rPr>
          <w:rStyle w:val="Aucun"/>
          <w:color w:val="000000"/>
        </w:rPr>
        <w:t xml:space="preserve"> </w:t>
      </w:r>
      <w:proofErr w:type="spellStart"/>
      <w:r w:rsidRPr="00496C36">
        <w:rPr>
          <w:rStyle w:val="Aucun"/>
          <w:color w:val="000000"/>
        </w:rPr>
        <w:t>Samadov</w:t>
      </w:r>
      <w:proofErr w:type="spellEnd"/>
      <w:r w:rsidRPr="00496C36">
        <w:rPr>
          <w:rStyle w:val="Aucun"/>
          <w:color w:val="000000"/>
        </w:rPr>
        <w:t xml:space="preserve">, Akif </w:t>
      </w:r>
      <w:proofErr w:type="spellStart"/>
      <w:r w:rsidRPr="00496C36">
        <w:rPr>
          <w:rStyle w:val="Aucun"/>
          <w:color w:val="000000"/>
        </w:rPr>
        <w:t>Gurbanov</w:t>
      </w:r>
      <w:proofErr w:type="spellEnd"/>
      <w:r w:rsidRPr="00496C36">
        <w:rPr>
          <w:rStyle w:val="Aucun"/>
          <w:color w:val="000000"/>
        </w:rPr>
        <w:t xml:space="preserve"> og mange andre; der henviser til, at der er troværdige forlydender om krænkelser af fængselsindsattes menneskerettigheder, herunder tilbageholdelse under umenneskelige forhold, tortur og nægtelse af passende lægebehandling;</w:t>
      </w:r>
    </w:p>
    <w:p w:rsidR="003762BF" w:rsidRPr="00496C36" w:rsidRDefault="003762BF" w:rsidP="003762BF">
      <w:pPr>
        <w:pStyle w:val="NormalHanging12a"/>
      </w:pPr>
      <w:r w:rsidRPr="00496C36">
        <w:t>C.</w:t>
      </w:r>
      <w:r w:rsidRPr="00496C36">
        <w:rPr>
          <w:rStyle w:val="Aucun"/>
          <w:color w:val="000000"/>
        </w:rPr>
        <w:tab/>
      </w:r>
      <w:r w:rsidRPr="00496C36">
        <w:t xml:space="preserve">der henviser til, at den fremtrædende menneskerettigheds‑ og klimaforkæmper, </w:t>
      </w:r>
      <w:proofErr w:type="spellStart"/>
      <w:r w:rsidRPr="00496C36">
        <w:t>Anar</w:t>
      </w:r>
      <w:proofErr w:type="spellEnd"/>
      <w:r w:rsidRPr="00496C36">
        <w:t xml:space="preserve"> </w:t>
      </w:r>
      <w:proofErr w:type="spellStart"/>
      <w:r w:rsidRPr="00496C36">
        <w:t>Mammadli</w:t>
      </w:r>
      <w:proofErr w:type="spellEnd"/>
      <w:r w:rsidRPr="00496C36">
        <w:t xml:space="preserve">, har været varetægtsfængslet siden den 30. april 2024 på grundlag af falske anklager om sammensværgelse med henblik på at bringe ulovlig udenlandsk valuta ind i landet, og at hans helbred er blevet betydeligt forværret, mens han har været tilbageholdt; </w:t>
      </w:r>
      <w:r w:rsidRPr="00496C36">
        <w:rPr>
          <w:rStyle w:val="Aucun"/>
          <w:color w:val="000000"/>
        </w:rPr>
        <w:t xml:space="preserve">der henviser til, at </w:t>
      </w:r>
      <w:proofErr w:type="spellStart"/>
      <w:r w:rsidRPr="00496C36">
        <w:rPr>
          <w:rStyle w:val="Aucun"/>
          <w:color w:val="000000"/>
        </w:rPr>
        <w:t>Gubad</w:t>
      </w:r>
      <w:proofErr w:type="spellEnd"/>
      <w:r w:rsidRPr="00496C36">
        <w:rPr>
          <w:rStyle w:val="Aucun"/>
          <w:color w:val="000000"/>
        </w:rPr>
        <w:t xml:space="preserve"> </w:t>
      </w:r>
      <w:proofErr w:type="spellStart"/>
      <w:r w:rsidRPr="00496C36">
        <w:rPr>
          <w:rStyle w:val="Aucun"/>
          <w:color w:val="000000"/>
        </w:rPr>
        <w:t>Ibadoghlu</w:t>
      </w:r>
      <w:proofErr w:type="spellEnd"/>
      <w:r w:rsidRPr="00496C36">
        <w:rPr>
          <w:rStyle w:val="Aucun"/>
          <w:color w:val="000000"/>
        </w:rPr>
        <w:t xml:space="preserve">, en politisk økonom, oppositionsfigur og en af finalisterne til </w:t>
      </w:r>
      <w:proofErr w:type="spellStart"/>
      <w:r w:rsidRPr="00496C36">
        <w:rPr>
          <w:rStyle w:val="Aucun"/>
          <w:color w:val="000000"/>
        </w:rPr>
        <w:t>Sakharovprisen</w:t>
      </w:r>
      <w:proofErr w:type="spellEnd"/>
      <w:r w:rsidRPr="00496C36">
        <w:rPr>
          <w:rStyle w:val="Aucun"/>
          <w:color w:val="000000"/>
        </w:rPr>
        <w:t xml:space="preserve"> for tankefrihed 2024, blev arresteret af de aserbajdsjanske myndigheder i juli 2023 og blev tilbageholdt indtil den 22. april 2024, hvor han blev overført til husarrest; der henviser til, at hans helbred er blevet betydeligt </w:t>
      </w:r>
      <w:r w:rsidRPr="00496C36">
        <w:rPr>
          <w:rStyle w:val="Aucun"/>
          <w:color w:val="000000"/>
        </w:rPr>
        <w:lastRenderedPageBreak/>
        <w:t xml:space="preserve">forværret siden hans arrestation som følge af tortur, umenneskelige fængselsforhold og nægtelse af passende lægebehandling, og at hans liv derfor er i fare; der henviser til, at </w:t>
      </w:r>
      <w:proofErr w:type="spellStart"/>
      <w:r w:rsidRPr="00496C36">
        <w:rPr>
          <w:rStyle w:val="Aucun"/>
          <w:color w:val="000000"/>
        </w:rPr>
        <w:t>Gubad</w:t>
      </w:r>
      <w:proofErr w:type="spellEnd"/>
      <w:r w:rsidRPr="00496C36">
        <w:rPr>
          <w:rStyle w:val="Aucun"/>
          <w:color w:val="000000"/>
        </w:rPr>
        <w:t xml:space="preserve"> </w:t>
      </w:r>
      <w:proofErr w:type="spellStart"/>
      <w:r w:rsidRPr="00496C36">
        <w:rPr>
          <w:rStyle w:val="Aucun"/>
          <w:color w:val="000000"/>
        </w:rPr>
        <w:t>Ibadoghlus</w:t>
      </w:r>
      <w:proofErr w:type="spellEnd"/>
      <w:r w:rsidRPr="00496C36">
        <w:rPr>
          <w:rStyle w:val="Aucun"/>
          <w:color w:val="000000"/>
        </w:rPr>
        <w:t xml:space="preserve"> hustrus, </w:t>
      </w:r>
      <w:proofErr w:type="spellStart"/>
      <w:r w:rsidRPr="00496C36">
        <w:rPr>
          <w:rStyle w:val="Aucun"/>
          <w:color w:val="000000"/>
        </w:rPr>
        <w:t>Irada</w:t>
      </w:r>
      <w:proofErr w:type="spellEnd"/>
      <w:r w:rsidRPr="00496C36">
        <w:rPr>
          <w:rStyle w:val="Aucun"/>
          <w:color w:val="000000"/>
        </w:rPr>
        <w:t xml:space="preserve"> </w:t>
      </w:r>
      <w:proofErr w:type="spellStart"/>
      <w:r w:rsidRPr="00496C36">
        <w:rPr>
          <w:rStyle w:val="Aucun"/>
          <w:color w:val="000000"/>
        </w:rPr>
        <w:t>Bayramovas</w:t>
      </w:r>
      <w:proofErr w:type="spellEnd"/>
      <w:r w:rsidRPr="00496C36">
        <w:rPr>
          <w:rStyle w:val="Aucun"/>
          <w:color w:val="000000"/>
        </w:rPr>
        <w:t>, helbred bliver stadig dårligere som følge af den fysiske vold, hun blev udsat for under de aserbajdsjanske myndigheders tilbageholdelse af hende;</w:t>
      </w:r>
      <w:r w:rsidRPr="00496C36">
        <w:rPr>
          <w:rStyle w:val="Aucun"/>
          <w:i/>
          <w:color w:val="000000"/>
        </w:rPr>
        <w:t xml:space="preserve"> </w:t>
      </w:r>
      <w:r w:rsidRPr="00496C36">
        <w:t xml:space="preserve">der henviser til, at menneskerettighedsaktivisten </w:t>
      </w:r>
      <w:proofErr w:type="spellStart"/>
      <w:r w:rsidRPr="00496C36">
        <w:t>Ilhamiz</w:t>
      </w:r>
      <w:proofErr w:type="spellEnd"/>
      <w:r w:rsidRPr="00496C36">
        <w:t xml:space="preserve"> </w:t>
      </w:r>
      <w:proofErr w:type="spellStart"/>
      <w:r w:rsidRPr="00496C36">
        <w:t>Guliyev</w:t>
      </w:r>
      <w:proofErr w:type="spellEnd"/>
      <w:r w:rsidRPr="00496C36">
        <w:t xml:space="preserve"> den 4. december 2023 blev anholdt på grundlag af politisk motiverede anklager, få måneder efter at han havde givet et anonymt interview til </w:t>
      </w:r>
      <w:proofErr w:type="spellStart"/>
      <w:r w:rsidRPr="00496C36">
        <w:t>Abzas</w:t>
      </w:r>
      <w:proofErr w:type="spellEnd"/>
      <w:r w:rsidRPr="00496C36">
        <w:t xml:space="preserve"> Media om, at politiet angiveligt planter narkotika på politiske aktivister;</w:t>
      </w:r>
    </w:p>
    <w:p w:rsidR="003762BF" w:rsidRPr="00496C36" w:rsidRDefault="003762BF" w:rsidP="003762BF">
      <w:pPr>
        <w:pStyle w:val="NormalHanging12a"/>
      </w:pPr>
      <w:r w:rsidRPr="00496C36">
        <w:t>D.</w:t>
      </w:r>
      <w:r w:rsidRPr="00496C36">
        <w:tab/>
        <w:t xml:space="preserve">der henviser til, at de aserbajdsjanske myndigheder i mere end et årti med stadig fastere hånd har indskrænket det civilsamfundsmæssige råderum ved vilkårligt at lukke ikke-statslige organisationer (NGO'er) og anholde repræsentanter for civilsamfundet eller tvinge dem i eksil; </w:t>
      </w:r>
      <w:r w:rsidRPr="00496C36">
        <w:rPr>
          <w:rStyle w:val="Aucun"/>
          <w:color w:val="000000"/>
        </w:rPr>
        <w:t>der henviser til, at de aserbajdsjanske myndigheder i de senere år har pålagt civilsamfundsorganisationer stadig strengere restriktioner; der henviser til, at aktivister, journalister, politiske modstandere og andre er blevet fængslet på grundlag af opdigtede og politisk motiverede anklager;</w:t>
      </w:r>
    </w:p>
    <w:p w:rsidR="003762BF" w:rsidRPr="00496C36" w:rsidRDefault="003762BF" w:rsidP="003762BF">
      <w:pPr>
        <w:pStyle w:val="NormalHanging12a"/>
        <w:rPr>
          <w:rStyle w:val="Aucun"/>
          <w:color w:val="000000"/>
        </w:rPr>
      </w:pPr>
      <w:r w:rsidRPr="00496C36">
        <w:rPr>
          <w:rStyle w:val="Aucun"/>
          <w:color w:val="000000"/>
        </w:rPr>
        <w:t>E.</w:t>
      </w:r>
      <w:r w:rsidRPr="00496C36">
        <w:tab/>
      </w:r>
      <w:r w:rsidRPr="00496C36">
        <w:rPr>
          <w:rStyle w:val="Aucun"/>
          <w:color w:val="000000"/>
        </w:rPr>
        <w:t>der henviser til, at der ifølge menneskerettighedsforkæmpere er blevet slået hårdt ned på civilsamfundet i forbindelse med andre store internationale begivenheder, som Aserbajdsjan har været vært for, herunder Eurovision i 2012 og De Europæiske Lege i 2015;</w:t>
      </w:r>
    </w:p>
    <w:p w:rsidR="003762BF" w:rsidRPr="00496C36" w:rsidRDefault="003762BF" w:rsidP="003762BF">
      <w:pPr>
        <w:pStyle w:val="NormalHanging12a"/>
        <w:rPr>
          <w:rStyle w:val="Aucun"/>
          <w:color w:val="000000"/>
        </w:rPr>
      </w:pPr>
      <w:r w:rsidRPr="00496C36">
        <w:rPr>
          <w:rStyle w:val="Aucun"/>
          <w:color w:val="000000"/>
        </w:rPr>
        <w:t>F.</w:t>
      </w:r>
      <w:r w:rsidRPr="00496C36">
        <w:rPr>
          <w:rStyle w:val="Aucun"/>
          <w:color w:val="000000"/>
        </w:rPr>
        <w:tab/>
        <w:t xml:space="preserve">der henviser til, at det aserbajdsjanske regime synes at udbrede sine undertrykkende foranstaltninger ud over landets grænser; </w:t>
      </w:r>
      <w:r w:rsidRPr="00496C36">
        <w:t>der henviser til, at den igangværende undertrykkelse af ytringsfriheden i Aserbajdsjan også afspejles i rapporter om tværnational undertrykkelse af og repressalier mod familiemedlemmer til tilbageholdte;</w:t>
      </w:r>
      <w:r w:rsidRPr="00496C36">
        <w:rPr>
          <w:rStyle w:val="Aucun"/>
          <w:color w:val="000000"/>
        </w:rPr>
        <w:t xml:space="preserve"> der henviser til, at </w:t>
      </w:r>
      <w:proofErr w:type="spellStart"/>
      <w:r w:rsidRPr="00496C36">
        <w:rPr>
          <w:rStyle w:val="Aucun"/>
          <w:color w:val="000000"/>
        </w:rPr>
        <w:t>Mahammad</w:t>
      </w:r>
      <w:proofErr w:type="spellEnd"/>
      <w:r w:rsidRPr="00496C36">
        <w:rPr>
          <w:rStyle w:val="Aucun"/>
          <w:color w:val="000000"/>
        </w:rPr>
        <w:t xml:space="preserve"> </w:t>
      </w:r>
      <w:proofErr w:type="spellStart"/>
      <w:r w:rsidRPr="00496C36">
        <w:rPr>
          <w:rStyle w:val="Aucun"/>
          <w:color w:val="000000"/>
        </w:rPr>
        <w:t>Mirzali</w:t>
      </w:r>
      <w:proofErr w:type="spellEnd"/>
      <w:r w:rsidRPr="00496C36">
        <w:rPr>
          <w:rStyle w:val="Aucun"/>
          <w:color w:val="000000"/>
        </w:rPr>
        <w:t xml:space="preserve">, en aserbajdsjansk dissidentblogger, siden 2020 har været udsat for flere likvideringsforsøg i Frankrig; der henviser til, at </w:t>
      </w:r>
      <w:proofErr w:type="spellStart"/>
      <w:r w:rsidRPr="00496C36">
        <w:rPr>
          <w:rStyle w:val="Aucun"/>
          <w:color w:val="000000"/>
        </w:rPr>
        <w:t>Vidadi</w:t>
      </w:r>
      <w:proofErr w:type="spellEnd"/>
      <w:r w:rsidRPr="00496C36">
        <w:rPr>
          <w:rStyle w:val="Aucun"/>
          <w:color w:val="000000"/>
        </w:rPr>
        <w:t xml:space="preserve"> </w:t>
      </w:r>
      <w:proofErr w:type="spellStart"/>
      <w:r w:rsidRPr="00496C36">
        <w:rPr>
          <w:rStyle w:val="Aucun"/>
          <w:color w:val="000000"/>
        </w:rPr>
        <w:t>Isgandarli</w:t>
      </w:r>
      <w:proofErr w:type="spellEnd"/>
      <w:r w:rsidRPr="00496C36">
        <w:rPr>
          <w:rStyle w:val="Aucun"/>
          <w:color w:val="000000"/>
        </w:rPr>
        <w:t xml:space="preserve">, en kritiker af det aserbajdsjanske regime, der boede som politisk flygtning i Frankrig, blev angrebet i sit hjem den 29. september 2024 og døde af sine kvæstelser to dage senere; der henviser til, at de aserbajdsjanske myndigheder også har kastet sig ud i politisk motiverede retssager mod EU-borgere, som det ses i </w:t>
      </w:r>
      <w:proofErr w:type="spellStart"/>
      <w:r w:rsidRPr="00496C36">
        <w:rPr>
          <w:rStyle w:val="Aucun"/>
          <w:color w:val="000000"/>
        </w:rPr>
        <w:t>Théo</w:t>
      </w:r>
      <w:proofErr w:type="spellEnd"/>
      <w:r w:rsidRPr="00496C36">
        <w:rPr>
          <w:rStyle w:val="Aucun"/>
          <w:color w:val="000000"/>
        </w:rPr>
        <w:t xml:space="preserve"> </w:t>
      </w:r>
      <w:proofErr w:type="spellStart"/>
      <w:r w:rsidRPr="00496C36">
        <w:rPr>
          <w:rStyle w:val="Aucun"/>
          <w:color w:val="000000"/>
        </w:rPr>
        <w:t>Clerc</w:t>
      </w:r>
      <w:proofErr w:type="spellEnd"/>
      <w:r w:rsidRPr="00496C36">
        <w:rPr>
          <w:rStyle w:val="Aucun"/>
          <w:color w:val="000000"/>
        </w:rPr>
        <w:t>-sagen, hvilket har fået mindst én medlemsstat til formelt at advare sine borgere mod at rejse til Aserbajdsjan på grund af risikoen for vilkårlig tilbageholdelse;</w:t>
      </w:r>
    </w:p>
    <w:p w:rsidR="003762BF" w:rsidRPr="00496C36" w:rsidRDefault="003762BF" w:rsidP="003762BF">
      <w:pPr>
        <w:pStyle w:val="NormalHanging12a"/>
        <w:rPr>
          <w:rStyle w:val="Aucun"/>
          <w:color w:val="000000"/>
        </w:rPr>
      </w:pPr>
      <w:r w:rsidRPr="00496C36">
        <w:rPr>
          <w:rStyle w:val="Aucun"/>
          <w:color w:val="000000"/>
        </w:rPr>
        <w:t>G.</w:t>
      </w:r>
      <w:r w:rsidRPr="00496C36">
        <w:rPr>
          <w:rStyle w:val="Aucun"/>
          <w:color w:val="000000"/>
        </w:rPr>
        <w:tab/>
        <w:t>der henviser til, at Aserbajdsjan har indført en systematisk politik med bestikkelse af tjenestemænd og folkevalgte repræsentanter i Europa i et forsøg på at nedtone menneskerettighedssituationen i Aserbajdsjan og lukke munden på kritikere som en del af en bredt anvendt strategi, der er blevet beskrevet som "kaviardiplomati"; der henviser til, at nogle sager er blevet undersøgt, og at nogle af de involverede er blevet retsforfulgt og dømt ved nationale domstole i adskillige EU-medlemsstater;</w:t>
      </w:r>
    </w:p>
    <w:p w:rsidR="003762BF" w:rsidRPr="00496C36" w:rsidRDefault="003762BF" w:rsidP="003762BF">
      <w:pPr>
        <w:pStyle w:val="NormalHanging12a"/>
      </w:pPr>
      <w:r w:rsidRPr="00496C36">
        <w:t>H.</w:t>
      </w:r>
      <w:r w:rsidRPr="00496C36">
        <w:rPr>
          <w:rStyle w:val="Aucun"/>
          <w:color w:val="000000"/>
        </w:rPr>
        <w:tab/>
      </w:r>
      <w:r w:rsidRPr="00496C36">
        <w:t>der henviser til, at en række afgørelser fra Den Europæiske Menneskerettighedsdomstol har fastslået, at Aserbajdsjan har krænket menneskerettighederne; der henviser til, at mere end 320 retsafgørelser mod Aserbajdsjan ifølge Europarådets Parlamentariske Forsamling endnu ikke er blevet fuldbyrdet eller kun delvist er blevet gennemført, hvilket er det højeste antal blandt alle stater, der er part i den europæiske menneskerettighedskonvention;</w:t>
      </w:r>
    </w:p>
    <w:p w:rsidR="003762BF" w:rsidRPr="00496C36" w:rsidRDefault="003762BF" w:rsidP="003762BF">
      <w:pPr>
        <w:pStyle w:val="NormalHanging12a"/>
      </w:pPr>
      <w:r w:rsidRPr="00496C36">
        <w:t>I.</w:t>
      </w:r>
      <w:r w:rsidRPr="00496C36">
        <w:tab/>
        <w:t xml:space="preserve">der henviser til, at Europarådets Europæiske Komité til Forebyggelse af Tortur og Umenneskelig eller Vanærende Behandling eller Straf den 3. juli 2024 offentligt </w:t>
      </w:r>
      <w:r w:rsidRPr="00496C36">
        <w:lastRenderedPageBreak/>
        <w:t>fordømte Aserbajdsjans vægring mod at forbedre situationen i lyset af Komitéens anbefalinger samt de aserbajdsjanske myndigheders vedvarende mangel på samarbejde med Komitéen;</w:t>
      </w:r>
    </w:p>
    <w:p w:rsidR="003762BF" w:rsidRPr="00496C36" w:rsidRDefault="003762BF" w:rsidP="003762BF">
      <w:pPr>
        <w:pStyle w:val="NormalHanging12a"/>
      </w:pPr>
      <w:r w:rsidRPr="00496C36">
        <w:t>J.</w:t>
      </w:r>
      <w:r w:rsidRPr="00496C36">
        <w:tab/>
        <w:t>der henviser til, at Europarådets Parlamentariske Forsamling i januar 2024 besluttede ikke at ratificere den aserbajdsjanske delegations akkreditiver, idet den gjorde opmærksom på meget alvorlige bekymringer med hensyn til Aserbajdsjans respekt for menneskerettighederne; der henviser til, at Europarådets Parlamentariske Forsamling bemærkede, at dens Overvågningskomités rapportører ikke fik lov til at mødes med personer, som var blevet tilbageholdt på grundlag af angiveligt politisk motiverede anklager, og at den aserbajdsjanske delegation afviste at give rapportøren for Komitéen om Retlige Anliggender og Menneskerettigheder lov til at besøge landet;</w:t>
      </w:r>
    </w:p>
    <w:p w:rsidR="003762BF" w:rsidRPr="00496C36" w:rsidRDefault="003762BF" w:rsidP="003762BF">
      <w:pPr>
        <w:pStyle w:val="NormalHanging12a"/>
        <w:rPr>
          <w:rStyle w:val="Aucun"/>
          <w:color w:val="000000"/>
        </w:rPr>
      </w:pPr>
      <w:r w:rsidRPr="00496C36">
        <w:t>K.</w:t>
      </w:r>
      <w:r w:rsidRPr="00496C36">
        <w:tab/>
      </w:r>
      <w:r w:rsidRPr="00496C36">
        <w:rPr>
          <w:rStyle w:val="Aucun"/>
          <w:color w:val="000000"/>
        </w:rPr>
        <w:t>der henviser til, at det fremskyndede præsidentvalg, som blev afholdt den 7. februar 2024, ifølge valgobservationsmissionen under ledelse af Organisationen for Sikkerhed og Samarbejde i Europas Kontor for Demokratiske Institutioner og Menneskerettigheder (OSCE/ODIHR) fandt sted i et restriktivt miljø og var præget af undertrykkelse af kritiske røster og mangel på politiske alternativer; der henviser til, at Aserbajdsjan afholdt et fremskyndet parlamentsvalg den 1. september 2024 i, hvad den OSCE/ODIHR-ledede internationale valgobservationsmission beskrev som et restriktivt politisk og retligt miljø, der ikke muliggjorde reel pluralisme og resulterede i et valg uden konkurrence; der henviser til, at flere regeringskritikere blev tilbageholdt i perioden op til parlamentsvalget;</w:t>
      </w:r>
    </w:p>
    <w:p w:rsidR="003762BF" w:rsidRPr="00496C36" w:rsidRDefault="003762BF" w:rsidP="003762BF">
      <w:pPr>
        <w:pStyle w:val="NormalHanging12a"/>
        <w:rPr>
          <w:rStyle w:val="Aucun"/>
          <w:color w:val="000000"/>
        </w:rPr>
      </w:pPr>
      <w:r w:rsidRPr="00496C36">
        <w:rPr>
          <w:rStyle w:val="Aucun"/>
          <w:color w:val="000000"/>
        </w:rPr>
        <w:t>L.</w:t>
      </w:r>
      <w:r w:rsidRPr="00496C36">
        <w:rPr>
          <w:rStyle w:val="Aucun"/>
          <w:color w:val="000000"/>
        </w:rPr>
        <w:tab/>
        <w:t>der henviser til, at medielovgivningen i Aserbajdsjan er blevet stadig mere repressiv, idet medieloven fra februar 2022 reelt lovliggør censur; der henviser til, at en række andre love, der påvirker medierne, også strider mod landets internationale forpligtelser med hensyn til ytringsfrihed og pressefrihed; der henviser til, at offentlig kritik af myndighederne medfører strenge straffe;</w:t>
      </w:r>
    </w:p>
    <w:p w:rsidR="003762BF" w:rsidRPr="00496C36" w:rsidRDefault="003762BF" w:rsidP="003762BF">
      <w:pPr>
        <w:pStyle w:val="NormalHanging12a"/>
      </w:pPr>
      <w:r w:rsidRPr="00496C36">
        <w:rPr>
          <w:rStyle w:val="Aucun"/>
          <w:color w:val="000000"/>
        </w:rPr>
        <w:t>M.</w:t>
      </w:r>
      <w:r w:rsidRPr="00496C36">
        <w:rPr>
          <w:rStyle w:val="Aucun"/>
          <w:color w:val="000000"/>
        </w:rPr>
        <w:tab/>
        <w:t xml:space="preserve">der henviser til, at næsten hele mediesektoren i Aserbajdsjan ifølge Journalister uden Grænser er under offentlig kontrol, at der ikke kommer nogen uafhængige TV- eller radioudsendelser fra landet, og at alle kritiske trykte aviser er blevet lukket ned; der henviser til, at myndighederne fortsat undertrykker de sidste tilbageværende uafhængige medier og journalister, der nægter at udøve selvcensur; </w:t>
      </w:r>
      <w:r w:rsidRPr="00496C36">
        <w:t xml:space="preserve">der henviser til, at Aserbajdsjan har intensiveret sin undertrykkelse af de resterende uafhængige medier såsom </w:t>
      </w:r>
      <w:proofErr w:type="spellStart"/>
      <w:r w:rsidRPr="00496C36">
        <w:t>Abzas</w:t>
      </w:r>
      <w:proofErr w:type="spellEnd"/>
      <w:r w:rsidRPr="00496C36">
        <w:t xml:space="preserve"> Media, Kanal 13 og </w:t>
      </w:r>
      <w:proofErr w:type="spellStart"/>
      <w:r w:rsidRPr="00496C36">
        <w:t>Toplum</w:t>
      </w:r>
      <w:proofErr w:type="spellEnd"/>
      <w:r w:rsidRPr="00496C36">
        <w:t xml:space="preserve"> TV gennem tilbageholdelser og retslig chikane;</w:t>
      </w:r>
    </w:p>
    <w:p w:rsidR="003762BF" w:rsidRPr="00496C36" w:rsidRDefault="003762BF" w:rsidP="003762BF">
      <w:pPr>
        <w:pStyle w:val="NormalHanging12a"/>
      </w:pPr>
      <w:r w:rsidRPr="00496C36">
        <w:t>N.</w:t>
      </w:r>
      <w:r w:rsidRPr="00496C36">
        <w:tab/>
        <w:t xml:space="preserve">der henviser til, at de aserbajdsjanske love, der regulerer registrering, drift og finansiering af NGO'er, er meget restriktive og gennemføres vilkårligt, hvilket i praksis kriminaliserer ikke‑registreret NGO‑virksomhed; der henviser til, at 2024‑indekset fra </w:t>
      </w:r>
      <w:proofErr w:type="spellStart"/>
      <w:r w:rsidRPr="00496C36">
        <w:t>Freedom</w:t>
      </w:r>
      <w:proofErr w:type="spellEnd"/>
      <w:r w:rsidRPr="00496C36">
        <w:t xml:space="preserve"> House rangerer Aserbajdsjan blandt de mindst frie lande i verden, under Rusland og Belarus;</w:t>
      </w:r>
    </w:p>
    <w:p w:rsidR="003762BF" w:rsidRPr="00496C36" w:rsidRDefault="003762BF" w:rsidP="003762BF">
      <w:pPr>
        <w:pStyle w:val="NormalHanging12a"/>
        <w:rPr>
          <w:rStyle w:val="Aucun"/>
          <w:color w:val="000000"/>
        </w:rPr>
      </w:pPr>
      <w:r w:rsidRPr="00496C36">
        <w:rPr>
          <w:rStyle w:val="Aucun"/>
          <w:color w:val="000000"/>
        </w:rPr>
        <w:t>O.</w:t>
      </w:r>
      <w:r w:rsidRPr="00496C36">
        <w:tab/>
      </w:r>
      <w:r w:rsidRPr="00496C36">
        <w:rPr>
          <w:rStyle w:val="Aucun"/>
          <w:color w:val="000000"/>
        </w:rPr>
        <w:t xml:space="preserve">der henviser til, at gaskontrakter mellem Gazprom og SOCAR om levering af en milliard kubikmeter gas fra Rusland til Aserbajdsjan mellem november 2022 og marts 2023 har givet anledning til betydelig bekymring over genudførslen af russisk gas til det europæiske marked, navnlig i lyset af det undertegnede aftalememorandum om et strategisk partnerskab på energiområdet; der henviser til, at EU sigter mod at mindske Europas afhængighed af russisk gas, men at denne aftale kan ses som en underminering af dette mål, da russisk gas stadig vil strømme ind i Aserbajdsjan og dermed potentielt </w:t>
      </w:r>
      <w:r w:rsidRPr="00496C36">
        <w:rPr>
          <w:rStyle w:val="Aucun"/>
          <w:color w:val="000000"/>
        </w:rPr>
        <w:lastRenderedPageBreak/>
        <w:t>frigøre aserbajdsjansk gas til øget genudførsel til EU; der henviser til, at der også er bekymrende forlydender om, at russisk gas bliver mærket om som aserbajdsjansk med henblik på salg i EU;</w:t>
      </w:r>
    </w:p>
    <w:p w:rsidR="003762BF" w:rsidRPr="00496C36" w:rsidRDefault="003762BF" w:rsidP="003762BF">
      <w:pPr>
        <w:pStyle w:val="NormalHanging12a"/>
        <w:rPr>
          <w:rStyle w:val="Aucun"/>
          <w:color w:val="000000"/>
        </w:rPr>
      </w:pPr>
      <w:r w:rsidRPr="00496C36">
        <w:rPr>
          <w:rStyle w:val="Aucun"/>
          <w:color w:val="000000"/>
        </w:rPr>
        <w:t>P.</w:t>
      </w:r>
      <w:r w:rsidRPr="00496C36">
        <w:rPr>
          <w:rStyle w:val="Aucun"/>
          <w:color w:val="000000"/>
        </w:rPr>
        <w:tab/>
        <w:t>der henviser til, at aserbajdsjanske ledere har indladt sig på EU-fjendtlig og antivestlig retorik; der henviser til, at Aserbajdsjan har optrappet sine desinformationskampagner rettet mod EU og dets medlemsstater med særligt fokus på Frankrig; der henviser til, at Aserbajdsjan aktivt har blandet sig i europæisk politik under dække af</w:t>
      </w:r>
      <w:r w:rsidRPr="00496C36">
        <w:t xml:space="preserve"> "antikolonialisme", </w:t>
      </w:r>
      <w:r w:rsidRPr="00496C36">
        <w:rPr>
          <w:rStyle w:val="Aucun"/>
          <w:color w:val="000000"/>
        </w:rPr>
        <w:t>navnlig i</w:t>
      </w:r>
      <w:r w:rsidRPr="00496C36">
        <w:t xml:space="preserve"> oversøiske lande og territorier </w:t>
      </w:r>
      <w:r w:rsidRPr="00496C36">
        <w:rPr>
          <w:rStyle w:val="Aucun"/>
          <w:color w:val="000000"/>
        </w:rPr>
        <w:t>såsom Ny Kaledonien;</w:t>
      </w:r>
    </w:p>
    <w:p w:rsidR="003762BF" w:rsidRPr="00496C36" w:rsidRDefault="003762BF" w:rsidP="003762BF">
      <w:pPr>
        <w:pStyle w:val="NormalHanging12a"/>
        <w:rPr>
          <w:rStyle w:val="Aucun"/>
          <w:color w:val="000000"/>
        </w:rPr>
      </w:pPr>
      <w:r w:rsidRPr="00496C36">
        <w:t>Q.</w:t>
      </w:r>
      <w:r w:rsidRPr="00496C36">
        <w:rPr>
          <w:rStyle w:val="Aucun"/>
          <w:color w:val="000000"/>
        </w:rPr>
        <w:tab/>
        <w:t>der henviser til, at Aserbajdsjan i september 2023 efter måneders ulovlig blokade af Nagorno-Karabakh også iværksatte et på forhånd planlagt, uberettiget militært angreb på området, der tvang over 100 000 etniske armeniere til at flygte til Armenien, hvilket udgør etnisk udrensning; der henviser til, at resultatet er, at Nagorno-Karabakh er blevet næsten helt tømt for sin armenske befolkning, som havde boet der i århundreder; der henviser til, at dette angreb udgør en grov krænkelse af menneskerettighederne og folkeretten, en klar overtrædelse af den trilaterale våbenhvileerklæring af 9. november 2020 og manglende overholdelse af de tilsagn, der blev givet under forhandlinger, hvor EU fungerede som mægler;</w:t>
      </w:r>
    </w:p>
    <w:p w:rsidR="003762BF" w:rsidRPr="00496C36" w:rsidRDefault="003762BF" w:rsidP="003762BF">
      <w:pPr>
        <w:pStyle w:val="NormalHanging12a"/>
        <w:rPr>
          <w:rStyle w:val="Aucun"/>
          <w:color w:val="000000"/>
        </w:rPr>
      </w:pPr>
      <w:r w:rsidRPr="00496C36">
        <w:rPr>
          <w:rStyle w:val="Aucun"/>
          <w:color w:val="000000"/>
        </w:rPr>
        <w:t>R.</w:t>
      </w:r>
      <w:r w:rsidRPr="00496C36">
        <w:rPr>
          <w:rStyle w:val="Aucun"/>
          <w:color w:val="000000"/>
        </w:rPr>
        <w:tab/>
        <w:t>der henviser til, at armenierne i Nagorno-Karabakh mistede deres ejendom og ejendele, mens de flygtede fra Aserbajdsjans militære fremstød i 2023 og siden da har været ude af stand til at få dem tilbage; der henviser til, at foranstaltninger, der udgør etnisk udrensning, er fortsat lige siden; der henviser til, at EU har ydet humanitær bistand til mennesker, der er fordrevet fra Nagorno-Karabakh; der henviser til, at troværdige rapporter bekræfter den organiserede ødelæggelse af armensk kulturarv og religiøs arv i Nagorno-Karabakh; der henviser til, at aserbajdsjanske ledere og embedsmænd igen og igen bruger hadefuld tale mod armeniere;</w:t>
      </w:r>
    </w:p>
    <w:p w:rsidR="003762BF" w:rsidRPr="00496C36" w:rsidRDefault="003762BF" w:rsidP="003762BF">
      <w:pPr>
        <w:pStyle w:val="NormalHanging12a"/>
        <w:rPr>
          <w:rStyle w:val="Aucun"/>
          <w:color w:val="000000"/>
        </w:rPr>
      </w:pPr>
      <w:r w:rsidRPr="00496C36">
        <w:rPr>
          <w:rStyle w:val="Aucun"/>
          <w:color w:val="000000"/>
        </w:rPr>
        <w:t>S.</w:t>
      </w:r>
      <w:r w:rsidRPr="00496C36">
        <w:rPr>
          <w:rStyle w:val="Aucun"/>
          <w:color w:val="000000"/>
        </w:rPr>
        <w:tab/>
        <w:t>der henviser til, at både Aserbajdsjan og Armenien er bundet af den humanitære folkeret, og at den tredje Genèvekonvention beskytter krigsfanger mod alle former for tortur og grusom behandling; der henviser til, at rapporter viser, at 23 armenske fanger i øjeblikket tilbageholdes i aserbajdsjanske fængsler, uden tilstrækkelig juridisk repræsentation, herunder otte tidligere ledere af Nagorno-Karabakh, hvoraf nogle har fået lange fængselsstraffe;</w:t>
      </w:r>
    </w:p>
    <w:p w:rsidR="003762BF" w:rsidRPr="00496C36" w:rsidRDefault="003762BF" w:rsidP="003762BF">
      <w:pPr>
        <w:pStyle w:val="NormalHanging12a"/>
      </w:pPr>
      <w:r w:rsidRPr="00496C36">
        <w:rPr>
          <w:rStyle w:val="Aucun"/>
          <w:color w:val="000000"/>
        </w:rPr>
        <w:t>T.</w:t>
      </w:r>
      <w:r w:rsidRPr="00496C36">
        <w:rPr>
          <w:rStyle w:val="Aucun"/>
          <w:color w:val="000000"/>
        </w:rPr>
        <w:tab/>
        <w:t xml:space="preserve">der henviser til, at EU i februar 2023 udsendte Den Europæiske Unions mission i Armenien (EUMA) for at observere udviklingen ved den internationale grænse til Aserbajdsjan; der henviser til, at Aserbajdsjan har nægtet at samarbejde med EUMA, og at missionen har været mål for desinformation fra aserbajdsjanske myndigheders og regeringskontrollerede mediers side; der henviser til, at den aserbajdsjanske ledelse fortsat fremsætter </w:t>
      </w:r>
      <w:proofErr w:type="spellStart"/>
      <w:r w:rsidRPr="00496C36">
        <w:rPr>
          <w:rStyle w:val="Aucun"/>
          <w:color w:val="000000"/>
        </w:rPr>
        <w:t>irredentistiske</w:t>
      </w:r>
      <w:proofErr w:type="spellEnd"/>
      <w:r w:rsidRPr="00496C36">
        <w:rPr>
          <w:rStyle w:val="Aucun"/>
          <w:color w:val="000000"/>
        </w:rPr>
        <w:t xml:space="preserve"> erklæringer med hensyn til Armeniens suveræne territorium; der henviser til, at den aserbajdsjanske hær stadig har besat ikke mindre end 170 km</w:t>
      </w:r>
      <w:r w:rsidRPr="00496C36">
        <w:rPr>
          <w:rStyle w:val="Aucun"/>
          <w:color w:val="000000"/>
          <w:vertAlign w:val="superscript"/>
        </w:rPr>
        <w:t>2</w:t>
      </w:r>
      <w:r w:rsidRPr="00496C36">
        <w:rPr>
          <w:rStyle w:val="Aucun"/>
          <w:color w:val="000000"/>
        </w:rPr>
        <w:t xml:space="preserve"> af Armeniens suveræne territorium;</w:t>
      </w:r>
    </w:p>
    <w:p w:rsidR="003762BF" w:rsidRPr="00496C36" w:rsidRDefault="003762BF" w:rsidP="003762BF">
      <w:pPr>
        <w:pStyle w:val="NormalHanging12a"/>
        <w:rPr>
          <w:bCs/>
        </w:rPr>
      </w:pPr>
      <w:r w:rsidRPr="00496C36">
        <w:rPr>
          <w:rStyle w:val="Aucun"/>
          <w:color w:val="000000"/>
        </w:rPr>
        <w:t>U.</w:t>
      </w:r>
      <w:r w:rsidRPr="00496C36">
        <w:tab/>
      </w:r>
      <w:r w:rsidRPr="00496C36">
        <w:rPr>
          <w:rStyle w:val="Aucun"/>
          <w:color w:val="000000"/>
        </w:rPr>
        <w:t xml:space="preserve">der henviser til, at Armenien og Aserbajdsjan har deltaget i forhandlinger om en fredstraktat, normalisering af deres forbindelser og grænsedragning både før og efter angrebet på Nagorno-Karabakh i 2023; der henviser til, at der på trods af EU's og andres mæglingsindsats ikke er undertegnet nogen fredsaftale mellem Aserbajdsjan og Armenien; der henviser til, at selv om begge regeringer har erklæret, at de er tæt på en aftale, giver nylige bemærkninger fra den aserbajdsjanske præsident anledning til </w:t>
      </w:r>
      <w:r w:rsidRPr="00496C36">
        <w:rPr>
          <w:rStyle w:val="Aucun"/>
          <w:color w:val="000000"/>
        </w:rPr>
        <w:lastRenderedPageBreak/>
        <w:t>bekymring om regimet i Bakus vilje til at nå frem til et kompromis om at afslutte forhandlingerne;</w:t>
      </w:r>
    </w:p>
    <w:p w:rsidR="003762BF" w:rsidRPr="00496C36" w:rsidRDefault="003762BF" w:rsidP="003762BF">
      <w:pPr>
        <w:pStyle w:val="NormalHanging12a"/>
        <w:rPr>
          <w:rStyle w:val="Aucun"/>
          <w:color w:val="000000"/>
        </w:rPr>
      </w:pPr>
      <w:r w:rsidRPr="00496C36">
        <w:rPr>
          <w:rStyle w:val="Aucun"/>
          <w:color w:val="000000"/>
        </w:rPr>
        <w:t>V.</w:t>
      </w:r>
      <w:r w:rsidRPr="00496C36">
        <w:tab/>
      </w:r>
      <w:r w:rsidRPr="00496C36">
        <w:rPr>
          <w:rStyle w:val="Aucun"/>
          <w:color w:val="000000"/>
        </w:rPr>
        <w:t>der henviser til, at EU fuldt ud støtter både Aserbajdsjans og Armeniens suverænitet og territoriale integritet og aktivt støtter bestræbelserne på at opnå en varig fredsaftale mellem de to lande, som er opnået med fredelige midler og som respekterer den berørte befolknings rettigheder;</w:t>
      </w:r>
    </w:p>
    <w:p w:rsidR="003762BF" w:rsidRPr="00496C36" w:rsidRDefault="003762BF" w:rsidP="003762BF">
      <w:pPr>
        <w:pStyle w:val="NormalHanging12a"/>
        <w:rPr>
          <w:rStyle w:val="Aucun"/>
          <w:color w:val="000000"/>
        </w:rPr>
      </w:pPr>
      <w:r w:rsidRPr="00496C36">
        <w:rPr>
          <w:rStyle w:val="Aucun"/>
          <w:color w:val="000000"/>
        </w:rPr>
        <w:t>W.</w:t>
      </w:r>
      <w:r w:rsidRPr="00496C36">
        <w:rPr>
          <w:rStyle w:val="Aucun"/>
          <w:color w:val="000000"/>
        </w:rPr>
        <w:tab/>
        <w:t>der henviser til, at Aserbajdsjan siden Ruslands angrebskrig mod Ukraine har uddybet sine forbindelser med Rusland, herunder politiske og økonomiske bånd, og øget samarbejdet mellem de to landes efterretningstjenester; der henviser til, at Rusland åbent har støttet Aserbajdsjan i dets aggressive adfærd over for Armenien;</w:t>
      </w:r>
    </w:p>
    <w:p w:rsidR="003762BF" w:rsidRPr="00496C36" w:rsidRDefault="003762BF" w:rsidP="003762BF">
      <w:pPr>
        <w:pStyle w:val="NormalHanging12a"/>
        <w:rPr>
          <w:rStyle w:val="Aucun"/>
          <w:color w:val="000000"/>
        </w:rPr>
      </w:pPr>
      <w:r w:rsidRPr="00496C36">
        <w:rPr>
          <w:rStyle w:val="Aucun"/>
          <w:color w:val="000000"/>
        </w:rPr>
        <w:t>1.</w:t>
      </w:r>
      <w:r w:rsidRPr="00496C36">
        <w:rPr>
          <w:rStyle w:val="Aucun"/>
          <w:color w:val="000000"/>
        </w:rPr>
        <w:tab/>
        <w:t xml:space="preserve">fordømmer på det kraftigste det aserbajdsjanske regimes indenlandske og ekstraterritoriale undertrykkelse af aktivister, journalister, oppositionsledere og andre, herunder EU-borgere, som er taget markant til forud for COP29; opfordrer indtrængende de aserbajdsjanske myndigheder til at løslade alle personer, der er vilkårligt tilbageholdt eller fængslet på grund af deres politiske synspunkter, til at frafalde alle politisk motiverede anklager og til at ophøre med alle former for undertrykkelse, både i og uden for Aserbajdsjan; </w:t>
      </w:r>
      <w:r w:rsidRPr="00496C36">
        <w:rPr>
          <w:shd w:val="clear" w:color="auto" w:fill="FFFFFF"/>
        </w:rPr>
        <w:t>minder i denne forbindelse om navnene på</w:t>
      </w:r>
      <w:r w:rsidRPr="00496C36">
        <w:t xml:space="preserve"> </w:t>
      </w:r>
      <w:proofErr w:type="spellStart"/>
      <w:r w:rsidRPr="00496C36">
        <w:t>Tofig</w:t>
      </w:r>
      <w:proofErr w:type="spellEnd"/>
      <w:r w:rsidRPr="00496C36">
        <w:t xml:space="preserve"> </w:t>
      </w:r>
      <w:proofErr w:type="spellStart"/>
      <w:r w:rsidRPr="00496C36">
        <w:t>Yagublu</w:t>
      </w:r>
      <w:proofErr w:type="spellEnd"/>
      <w:r w:rsidRPr="00496C36">
        <w:t xml:space="preserve">, Akif </w:t>
      </w:r>
      <w:proofErr w:type="spellStart"/>
      <w:r w:rsidRPr="00496C36">
        <w:t>Gurbanov</w:t>
      </w:r>
      <w:proofErr w:type="spellEnd"/>
      <w:r w:rsidRPr="00496C36">
        <w:t xml:space="preserve">, </w:t>
      </w:r>
      <w:proofErr w:type="spellStart"/>
      <w:r w:rsidRPr="00496C36">
        <w:t>Bakhtiyar</w:t>
      </w:r>
      <w:proofErr w:type="spellEnd"/>
      <w:r w:rsidRPr="00496C36">
        <w:t xml:space="preserve"> </w:t>
      </w:r>
      <w:proofErr w:type="spellStart"/>
      <w:r w:rsidRPr="00496C36">
        <w:t>Hajiyev</w:t>
      </w:r>
      <w:proofErr w:type="spellEnd"/>
      <w:r w:rsidRPr="00496C36">
        <w:t xml:space="preserve">, menneskerettighedsforkæmpere og journalister, herunder Ulvi </w:t>
      </w:r>
      <w:proofErr w:type="spellStart"/>
      <w:r w:rsidRPr="00496C36">
        <w:t>Hasanli</w:t>
      </w:r>
      <w:proofErr w:type="spellEnd"/>
      <w:r w:rsidRPr="00496C36">
        <w:t xml:space="preserve">, </w:t>
      </w:r>
      <w:proofErr w:type="spellStart"/>
      <w:r w:rsidRPr="00496C36">
        <w:t>Sevinj</w:t>
      </w:r>
      <w:proofErr w:type="spellEnd"/>
      <w:r w:rsidRPr="00496C36">
        <w:t xml:space="preserve"> </w:t>
      </w:r>
      <w:proofErr w:type="spellStart"/>
      <w:r w:rsidRPr="00496C36">
        <w:t>Vagifgizi</w:t>
      </w:r>
      <w:proofErr w:type="spellEnd"/>
      <w:r w:rsidRPr="00496C36">
        <w:t xml:space="preserve">, </w:t>
      </w:r>
      <w:proofErr w:type="spellStart"/>
      <w:r w:rsidRPr="00496C36">
        <w:t>Nargiz</w:t>
      </w:r>
      <w:proofErr w:type="spellEnd"/>
      <w:r w:rsidRPr="00496C36">
        <w:t xml:space="preserve"> </w:t>
      </w:r>
      <w:proofErr w:type="spellStart"/>
      <w:r w:rsidRPr="00496C36">
        <w:t>Absalamova</w:t>
      </w:r>
      <w:proofErr w:type="spellEnd"/>
      <w:r w:rsidRPr="00496C36">
        <w:t xml:space="preserve">, </w:t>
      </w:r>
      <w:proofErr w:type="spellStart"/>
      <w:r w:rsidRPr="00496C36">
        <w:t>Hafiz</w:t>
      </w:r>
      <w:proofErr w:type="spellEnd"/>
      <w:r w:rsidRPr="00496C36">
        <w:t xml:space="preserve"> </w:t>
      </w:r>
      <w:proofErr w:type="spellStart"/>
      <w:r w:rsidRPr="00496C36">
        <w:t>Babali</w:t>
      </w:r>
      <w:proofErr w:type="spellEnd"/>
      <w:r w:rsidRPr="00496C36">
        <w:t xml:space="preserve"> og </w:t>
      </w:r>
      <w:proofErr w:type="spellStart"/>
      <w:r w:rsidRPr="00496C36">
        <w:t>Elnara</w:t>
      </w:r>
      <w:proofErr w:type="spellEnd"/>
      <w:r w:rsidRPr="00496C36">
        <w:t xml:space="preserve"> </w:t>
      </w:r>
      <w:proofErr w:type="spellStart"/>
      <w:r w:rsidRPr="00496C36">
        <w:t>Gasimova</w:t>
      </w:r>
      <w:proofErr w:type="spellEnd"/>
      <w:r w:rsidRPr="00496C36">
        <w:t xml:space="preserve">, Aziz </w:t>
      </w:r>
      <w:proofErr w:type="spellStart"/>
      <w:r w:rsidRPr="00496C36">
        <w:t>Orujov</w:t>
      </w:r>
      <w:proofErr w:type="spellEnd"/>
      <w:r w:rsidRPr="00496C36">
        <w:t xml:space="preserve">, </w:t>
      </w:r>
      <w:proofErr w:type="spellStart"/>
      <w:r w:rsidRPr="00496C36">
        <w:t>Rufat</w:t>
      </w:r>
      <w:proofErr w:type="spellEnd"/>
      <w:r w:rsidRPr="00496C36">
        <w:t xml:space="preserve"> </w:t>
      </w:r>
      <w:proofErr w:type="spellStart"/>
      <w:r w:rsidRPr="00496C36">
        <w:t>Muradli</w:t>
      </w:r>
      <w:proofErr w:type="spellEnd"/>
      <w:r w:rsidRPr="00496C36">
        <w:t xml:space="preserve">, </w:t>
      </w:r>
      <w:proofErr w:type="spellStart"/>
      <w:r w:rsidRPr="00496C36">
        <w:t>Avaz</w:t>
      </w:r>
      <w:proofErr w:type="spellEnd"/>
      <w:r w:rsidRPr="00496C36">
        <w:t xml:space="preserve"> </w:t>
      </w:r>
      <w:proofErr w:type="spellStart"/>
      <w:r w:rsidRPr="00496C36">
        <w:t>Zeynalli</w:t>
      </w:r>
      <w:proofErr w:type="spellEnd"/>
      <w:r w:rsidRPr="00496C36">
        <w:t xml:space="preserve">, </w:t>
      </w:r>
      <w:proofErr w:type="spellStart"/>
      <w:r w:rsidRPr="00496C36">
        <w:t>Elnur</w:t>
      </w:r>
      <w:proofErr w:type="spellEnd"/>
      <w:r w:rsidRPr="00496C36">
        <w:t xml:space="preserve"> </w:t>
      </w:r>
      <w:proofErr w:type="spellStart"/>
      <w:r w:rsidRPr="00496C36">
        <w:t>Shukurov</w:t>
      </w:r>
      <w:proofErr w:type="spellEnd"/>
      <w:r w:rsidRPr="00496C36">
        <w:t xml:space="preserve">, </w:t>
      </w:r>
      <w:proofErr w:type="spellStart"/>
      <w:r w:rsidRPr="00496C36">
        <w:t>Alasgar</w:t>
      </w:r>
      <w:proofErr w:type="spellEnd"/>
      <w:r w:rsidRPr="00496C36">
        <w:t xml:space="preserve"> </w:t>
      </w:r>
      <w:proofErr w:type="spellStart"/>
      <w:r w:rsidRPr="00496C36">
        <w:t>Mammadli</w:t>
      </w:r>
      <w:proofErr w:type="spellEnd"/>
      <w:r w:rsidRPr="00496C36">
        <w:t xml:space="preserve">, </w:t>
      </w:r>
      <w:proofErr w:type="spellStart"/>
      <w:r w:rsidRPr="00496C36">
        <w:t>Ilhamiz</w:t>
      </w:r>
      <w:proofErr w:type="spellEnd"/>
      <w:r w:rsidRPr="00496C36">
        <w:t xml:space="preserve"> </w:t>
      </w:r>
      <w:proofErr w:type="spellStart"/>
      <w:r w:rsidRPr="00496C36">
        <w:t>Guliyev</w:t>
      </w:r>
      <w:proofErr w:type="spellEnd"/>
      <w:r w:rsidRPr="00496C36">
        <w:t xml:space="preserve"> og Farid </w:t>
      </w:r>
      <w:proofErr w:type="spellStart"/>
      <w:r w:rsidRPr="00496C36">
        <w:t>Ismayilov</w:t>
      </w:r>
      <w:proofErr w:type="spellEnd"/>
      <w:r w:rsidRPr="00496C36">
        <w:t xml:space="preserve">, samt civilsamfundsaktivister, der blev arresteret efter marts 2024, såsom </w:t>
      </w:r>
      <w:proofErr w:type="spellStart"/>
      <w:r w:rsidRPr="00496C36">
        <w:t>Anar</w:t>
      </w:r>
      <w:proofErr w:type="spellEnd"/>
      <w:r w:rsidRPr="00496C36">
        <w:t xml:space="preserve"> </w:t>
      </w:r>
      <w:proofErr w:type="spellStart"/>
      <w:r w:rsidRPr="00496C36">
        <w:t>Mammadli</w:t>
      </w:r>
      <w:proofErr w:type="spellEnd"/>
      <w:r w:rsidRPr="00496C36">
        <w:t xml:space="preserve">, Farid </w:t>
      </w:r>
      <w:proofErr w:type="spellStart"/>
      <w:r w:rsidRPr="00496C36">
        <w:t>Mehralizade</w:t>
      </w:r>
      <w:proofErr w:type="spellEnd"/>
      <w:r w:rsidRPr="00496C36">
        <w:t xml:space="preserve">, </w:t>
      </w:r>
      <w:proofErr w:type="spellStart"/>
      <w:r w:rsidRPr="00496C36">
        <w:t>Igbal</w:t>
      </w:r>
      <w:proofErr w:type="spellEnd"/>
      <w:r w:rsidRPr="00496C36">
        <w:t xml:space="preserve"> </w:t>
      </w:r>
      <w:proofErr w:type="spellStart"/>
      <w:r w:rsidRPr="00496C36">
        <w:t>Abilov</w:t>
      </w:r>
      <w:proofErr w:type="spellEnd"/>
      <w:r w:rsidRPr="00496C36">
        <w:t xml:space="preserve">, </w:t>
      </w:r>
      <w:proofErr w:type="spellStart"/>
      <w:r w:rsidRPr="00496C36">
        <w:t>Bahruz</w:t>
      </w:r>
      <w:proofErr w:type="spellEnd"/>
      <w:r w:rsidRPr="00496C36">
        <w:t xml:space="preserve"> </w:t>
      </w:r>
      <w:proofErr w:type="spellStart"/>
      <w:r w:rsidRPr="00496C36">
        <w:t>Samadov</w:t>
      </w:r>
      <w:proofErr w:type="spellEnd"/>
      <w:r w:rsidRPr="00496C36">
        <w:t xml:space="preserve">, Emin </w:t>
      </w:r>
      <w:proofErr w:type="spellStart"/>
      <w:r w:rsidRPr="00496C36">
        <w:t>Ibrahimov</w:t>
      </w:r>
      <w:proofErr w:type="spellEnd"/>
      <w:r w:rsidRPr="00496C36">
        <w:t xml:space="preserve"> og </w:t>
      </w:r>
      <w:proofErr w:type="spellStart"/>
      <w:r w:rsidRPr="00496C36">
        <w:t>Famil</w:t>
      </w:r>
      <w:proofErr w:type="spellEnd"/>
      <w:r w:rsidRPr="00496C36">
        <w:t xml:space="preserve"> </w:t>
      </w:r>
      <w:proofErr w:type="spellStart"/>
      <w:r w:rsidRPr="00496C36">
        <w:t>Khalilov</w:t>
      </w:r>
      <w:proofErr w:type="spellEnd"/>
      <w:r w:rsidRPr="00496C36">
        <w:t>; udtrykker dyb bekymring over den atmosfære af frygt, som dette har skabt i landet, og som reelt har bragt civilsamfundet til tavshed;</w:t>
      </w:r>
    </w:p>
    <w:p w:rsidR="003762BF" w:rsidRPr="00496C36" w:rsidRDefault="003762BF" w:rsidP="003762BF">
      <w:pPr>
        <w:pStyle w:val="NormalHanging12a"/>
        <w:rPr>
          <w:rStyle w:val="Aucun"/>
          <w:color w:val="000000"/>
          <w:u w:color="000000"/>
          <w:bdr w:val="nil"/>
          <w:shd w:val="clear" w:color="auto" w:fill="FFFFFF"/>
        </w:rPr>
      </w:pPr>
      <w:r w:rsidRPr="00496C36">
        <w:rPr>
          <w:rStyle w:val="Aucun"/>
          <w:color w:val="000000"/>
          <w:u w:color="000000"/>
          <w:bdr w:val="nil"/>
        </w:rPr>
        <w:t>2.</w:t>
      </w:r>
      <w:r w:rsidRPr="00496C36">
        <w:rPr>
          <w:rStyle w:val="Aucun"/>
          <w:color w:val="000000"/>
          <w:u w:color="000000"/>
          <w:bdr w:val="nil"/>
        </w:rPr>
        <w:tab/>
      </w:r>
      <w:r w:rsidRPr="00496C36">
        <w:rPr>
          <w:rStyle w:val="Aucun"/>
          <w:color w:val="000000"/>
        </w:rPr>
        <w:t xml:space="preserve">gentager sin opfordring til de aserbajdsjanske myndigheder om at frafalde alle anklager mod </w:t>
      </w:r>
      <w:proofErr w:type="spellStart"/>
      <w:r w:rsidRPr="00496C36">
        <w:rPr>
          <w:rStyle w:val="Aucun"/>
          <w:color w:val="000000"/>
        </w:rPr>
        <w:t>Gubad</w:t>
      </w:r>
      <w:proofErr w:type="spellEnd"/>
      <w:r w:rsidRPr="00496C36">
        <w:rPr>
          <w:rStyle w:val="Aucun"/>
          <w:color w:val="000000"/>
        </w:rPr>
        <w:t xml:space="preserve"> </w:t>
      </w:r>
      <w:proofErr w:type="spellStart"/>
      <w:r w:rsidRPr="00496C36">
        <w:rPr>
          <w:rStyle w:val="Aucun"/>
          <w:color w:val="000000"/>
        </w:rPr>
        <w:t>Ibadoghlu</w:t>
      </w:r>
      <w:proofErr w:type="spellEnd"/>
      <w:r w:rsidRPr="00496C36">
        <w:rPr>
          <w:shd w:val="clear" w:color="auto" w:fill="FFFFFF"/>
        </w:rPr>
        <w:t xml:space="preserve"> og tillade ham at rejse uhindret til udlandet og til det land, han ønsker, at blive genforenet med sin familie, at modtage den lægebehandling, han har akut behov for, og at deltage i </w:t>
      </w:r>
      <w:proofErr w:type="spellStart"/>
      <w:r w:rsidRPr="00496C36">
        <w:rPr>
          <w:shd w:val="clear" w:color="auto" w:fill="FFFFFF"/>
        </w:rPr>
        <w:t>Sakharovprisoverrækkelsen</w:t>
      </w:r>
      <w:proofErr w:type="spellEnd"/>
      <w:r w:rsidRPr="00496C36">
        <w:rPr>
          <w:shd w:val="clear" w:color="auto" w:fill="FFFFFF"/>
        </w:rPr>
        <w:t xml:space="preserve"> i Strasbourg i december 2024;</w:t>
      </w:r>
      <w:r w:rsidRPr="00496C36">
        <w:rPr>
          <w:u w:color="000000"/>
          <w:bdr w:val="nil"/>
          <w:shd w:val="clear" w:color="auto" w:fill="FFFFFF"/>
        </w:rPr>
        <w:t xml:space="preserve"> </w:t>
      </w:r>
      <w:r w:rsidRPr="00496C36">
        <w:rPr>
          <w:rStyle w:val="Aucun"/>
          <w:color w:val="000000"/>
        </w:rPr>
        <w:t xml:space="preserve">opfordrer Aserbajdsjan til at sørge for, at han gennemgår en uafhængig lægeundersøgelse foretaget af en læge efter eget valg, og til at give ham mulighed for at modtage behandling i udlandet; opfordrer alle EU's repræsentanter og de enkelte medlemsstater til aktivt at støtte løsladelsen af </w:t>
      </w:r>
      <w:proofErr w:type="spellStart"/>
      <w:r w:rsidRPr="00496C36">
        <w:rPr>
          <w:rStyle w:val="Aucun"/>
          <w:color w:val="000000"/>
        </w:rPr>
        <w:t>Gubad</w:t>
      </w:r>
      <w:proofErr w:type="spellEnd"/>
      <w:r w:rsidRPr="00496C36">
        <w:rPr>
          <w:rStyle w:val="Aucun"/>
          <w:color w:val="000000"/>
        </w:rPr>
        <w:t xml:space="preserve"> </w:t>
      </w:r>
      <w:proofErr w:type="spellStart"/>
      <w:r w:rsidRPr="00496C36">
        <w:rPr>
          <w:rStyle w:val="Aucun"/>
          <w:color w:val="000000"/>
        </w:rPr>
        <w:t>Ibadoghlu</w:t>
      </w:r>
      <w:proofErr w:type="spellEnd"/>
      <w:r w:rsidRPr="00496C36">
        <w:rPr>
          <w:rStyle w:val="Aucun"/>
          <w:color w:val="000000"/>
        </w:rPr>
        <w:t xml:space="preserve"> fra husarrest og insistere på hans løsladelse i enhver udveksling med de aserbajdsjanske myndigheder;</w:t>
      </w:r>
    </w:p>
    <w:p w:rsidR="003762BF" w:rsidRPr="00496C36" w:rsidRDefault="003762BF" w:rsidP="003762BF">
      <w:pPr>
        <w:pStyle w:val="NormalHanging12a"/>
      </w:pPr>
      <w:r w:rsidRPr="00496C36">
        <w:t>3.</w:t>
      </w:r>
      <w:r w:rsidRPr="00496C36">
        <w:tab/>
        <w:t xml:space="preserve">kræver, at presse- og ytringsfriheden sikres, og at medieorganisationer ikke pålægges restriktioner; opfordrer derfor den aserbajdsjanske regering til at løslade journalister, der arbejder for </w:t>
      </w:r>
      <w:proofErr w:type="spellStart"/>
      <w:r w:rsidRPr="00496C36">
        <w:t>Abzas</w:t>
      </w:r>
      <w:proofErr w:type="spellEnd"/>
      <w:r w:rsidRPr="00496C36">
        <w:t xml:space="preserve"> Media og </w:t>
      </w:r>
      <w:proofErr w:type="spellStart"/>
      <w:r w:rsidRPr="00496C36">
        <w:t>Toplum</w:t>
      </w:r>
      <w:proofErr w:type="spellEnd"/>
      <w:r w:rsidRPr="00496C36">
        <w:t xml:space="preserve"> TV, herunder Ulvi </w:t>
      </w:r>
      <w:proofErr w:type="spellStart"/>
      <w:r w:rsidRPr="00496C36">
        <w:t>Hasanli</w:t>
      </w:r>
      <w:proofErr w:type="spellEnd"/>
      <w:r w:rsidRPr="00496C36">
        <w:t xml:space="preserve">, </w:t>
      </w:r>
      <w:proofErr w:type="spellStart"/>
      <w:r w:rsidRPr="00496C36">
        <w:t>Sevinj</w:t>
      </w:r>
      <w:proofErr w:type="spellEnd"/>
      <w:r w:rsidRPr="00496C36">
        <w:t xml:space="preserve"> </w:t>
      </w:r>
      <w:proofErr w:type="spellStart"/>
      <w:r w:rsidRPr="00496C36">
        <w:t>Vagifqizi</w:t>
      </w:r>
      <w:proofErr w:type="spellEnd"/>
      <w:r w:rsidRPr="00496C36">
        <w:t xml:space="preserve"> og </w:t>
      </w:r>
      <w:proofErr w:type="spellStart"/>
      <w:r w:rsidRPr="00496C36">
        <w:t>Alasgar</w:t>
      </w:r>
      <w:proofErr w:type="spellEnd"/>
      <w:r w:rsidRPr="00496C36">
        <w:t xml:space="preserve"> </w:t>
      </w:r>
      <w:proofErr w:type="spellStart"/>
      <w:r w:rsidRPr="00496C36">
        <w:t>Mammadli</w:t>
      </w:r>
      <w:proofErr w:type="spellEnd"/>
      <w:r w:rsidRPr="00496C36">
        <w:t>;</w:t>
      </w:r>
    </w:p>
    <w:p w:rsidR="003762BF" w:rsidRPr="00496C36" w:rsidRDefault="003762BF" w:rsidP="003762BF">
      <w:pPr>
        <w:pStyle w:val="NormalHanging12a"/>
        <w:rPr>
          <w:rStyle w:val="Aucun"/>
          <w:color w:val="000000"/>
        </w:rPr>
      </w:pPr>
      <w:r w:rsidRPr="00496C36">
        <w:t>4.</w:t>
      </w:r>
      <w:r w:rsidRPr="00496C36">
        <w:tab/>
      </w:r>
      <w:r w:rsidRPr="00496C36">
        <w:rPr>
          <w:rStyle w:val="Aucun"/>
          <w:color w:val="000000"/>
        </w:rPr>
        <w:t>mener, at Aserbajdsjans fortsatte menneskerettighedskrænkelser er uforenelige med dets værtskab for COP29; opfordrer indtrængende EU's ledere,</w:t>
      </w:r>
      <w:r w:rsidRPr="00496C36">
        <w:t xml:space="preserve"> </w:t>
      </w:r>
      <w:r w:rsidRPr="00496C36">
        <w:rPr>
          <w:rStyle w:val="Aucun"/>
          <w:color w:val="000000"/>
        </w:rPr>
        <w:t xml:space="preserve">navnlig Kommissionens formand, Ursula von der </w:t>
      </w:r>
      <w:proofErr w:type="spellStart"/>
      <w:r w:rsidRPr="00496C36">
        <w:rPr>
          <w:rStyle w:val="Aucun"/>
          <w:color w:val="000000"/>
        </w:rPr>
        <w:t>Leyen</w:t>
      </w:r>
      <w:proofErr w:type="spellEnd"/>
      <w:r w:rsidRPr="00496C36">
        <w:rPr>
          <w:rStyle w:val="Aucun"/>
          <w:color w:val="000000"/>
        </w:rPr>
        <w:t>, til at bruge COP29 som en lejlighed til at minde Aserbajdsjan om dets internationale forpligtelser og til på meningsfuld vis at tage fat på landets menneskerettighedssituation i deres interaktioner med de aserbajdsjanske myndigheder, herunder ved at opfordre til</w:t>
      </w:r>
      <w:r w:rsidRPr="00496C36">
        <w:t xml:space="preserve"> betingelsesløs løsladelse af alle personer, der vilkårligt tilbageholdes eller fængsles på grund af deres politiske synspunkter, og ved at </w:t>
      </w:r>
      <w:r w:rsidRPr="00496C36">
        <w:lastRenderedPageBreak/>
        <w:t>anmode om at mødes med politiske fanger, mens de befinder sig i landet</w:t>
      </w:r>
      <w:r w:rsidRPr="00496C36">
        <w:rPr>
          <w:rStyle w:val="Aucun"/>
          <w:color w:val="000000"/>
        </w:rPr>
        <w:t>; opfordrer EU og dets medlemsstater til at gøre deres yderste for at sikre, at FN's klimakonferencer ikke afholdes i lande med dårlige menneskerettighedsforhold;</w:t>
      </w:r>
    </w:p>
    <w:p w:rsidR="003762BF" w:rsidRPr="00496C36" w:rsidRDefault="003762BF" w:rsidP="003762BF">
      <w:pPr>
        <w:pStyle w:val="NormalHanging12a"/>
      </w:pPr>
      <w:r w:rsidRPr="00496C36">
        <w:t>5.</w:t>
      </w:r>
      <w:r w:rsidRPr="00496C36">
        <w:tab/>
      </w:r>
      <w:r w:rsidRPr="00496C36">
        <w:rPr>
          <w:rStyle w:val="Aucun"/>
          <w:color w:val="000000"/>
        </w:rPr>
        <w:t>minder de aserbajdsjanske myndigheder om deres forpligtelser til at respektere de grundlæggende frihedsrettigheder og opfordrer dem til at ophæve undertrykkende lovgivning, der driver uafhængige NGO'er og medier ud i lovens grænseområder;</w:t>
      </w:r>
      <w:r w:rsidRPr="00496C36">
        <w:t xml:space="preserve"> opfordrer de aserbajdsjanske myndigheder til at ophæve undertrykkende lovgivning om registrering og finansiering af NGO'er for at bringe dem i overensstemmelse med Venedigkommissionens henstillinger;</w:t>
      </w:r>
    </w:p>
    <w:p w:rsidR="003762BF" w:rsidRPr="00496C36" w:rsidRDefault="003762BF" w:rsidP="003762BF">
      <w:pPr>
        <w:pStyle w:val="NormalHanging12a"/>
      </w:pPr>
      <w:r w:rsidRPr="00496C36">
        <w:t>6.</w:t>
      </w:r>
      <w:r w:rsidRPr="00496C36">
        <w:tab/>
        <w:t>minder om, at partnerskabs- og samarbejdsaftalen mellem EU og Aserbajdsjan fra 1996, som er retsgrundlaget for bilaterale forbindelser, er baseret på respekt for demokratiet og principperne i folkeretten og menneskerettighederne, og at disse systematisk er blevet krænket i Aserbajdsjan;</w:t>
      </w:r>
    </w:p>
    <w:p w:rsidR="003762BF" w:rsidRPr="00496C36" w:rsidRDefault="003762BF" w:rsidP="003762BF">
      <w:pPr>
        <w:pStyle w:val="NormalHanging12a"/>
      </w:pPr>
      <w:r w:rsidRPr="00496C36">
        <w:t>7.</w:t>
      </w:r>
      <w:r w:rsidRPr="00496C36">
        <w:tab/>
      </w:r>
      <w:r w:rsidRPr="00496C36">
        <w:rPr>
          <w:rStyle w:val="Aucun"/>
          <w:color w:val="000000"/>
        </w:rPr>
        <w:t xml:space="preserve">minder den aserbajdsjanske regering om dens internationale forpligtelser til at beskytte tilbageholdte personers værdighed og rettigheder og sikre, at de modtager passende lægebehandling, tilbageholdes under humane forhold og beskyttes mod enhver form for mishandling; </w:t>
      </w:r>
      <w:r w:rsidRPr="00496C36">
        <w:t>opfordrer den aserbajdsjanske regering til hurtigt at efterkomme de mangeårige henstillinger fra Den Europæiske Komité til Forebyggelse af Tortur og Umenneskelig eller Vanærende Behandling eller Straf vedrørende politiets udbredte anvendelse af fysisk mishandling – herunder lejlighedsvis tortur – i Aserbajdsjan; opfordrer den aserbajdsjanske regering til at gennemføre alle Den Europæiske Menneskerettighedsdomstols afgørelser;</w:t>
      </w:r>
    </w:p>
    <w:p w:rsidR="003762BF" w:rsidRPr="00496C36" w:rsidRDefault="003762BF" w:rsidP="003762BF">
      <w:pPr>
        <w:pStyle w:val="NormalHanging12a"/>
        <w:rPr>
          <w:rStyle w:val="Aucun"/>
          <w:color w:val="000000"/>
        </w:rPr>
      </w:pPr>
      <w:r w:rsidRPr="00496C36">
        <w:t>8.</w:t>
      </w:r>
      <w:r w:rsidRPr="00496C36">
        <w:tab/>
      </w:r>
      <w:r w:rsidRPr="00496C36">
        <w:rPr>
          <w:rStyle w:val="Aucun"/>
          <w:color w:val="000000"/>
        </w:rPr>
        <w:t>gentager sin opfordring til, at der indføres EU-sanktioner under den globale EU-ordning for menneskerettighedssanktioner over for aserbajdsjanske embedsmænd, der har begået alvorlige menneskerettighedskrænkelser; opfordrer EU's særlige repræsentant for menneskerettigheder til at anmode om møder med politiske fanger i Aserbajdsjan;</w:t>
      </w:r>
    </w:p>
    <w:p w:rsidR="003762BF" w:rsidRPr="00496C36" w:rsidRDefault="003762BF" w:rsidP="003762BF">
      <w:pPr>
        <w:pStyle w:val="NormalHanging12a"/>
        <w:rPr>
          <w:shd w:val="clear" w:color="auto" w:fill="FFFFFF"/>
        </w:rPr>
      </w:pPr>
      <w:r w:rsidRPr="00496C36">
        <w:t>9.</w:t>
      </w:r>
      <w:r w:rsidRPr="00496C36">
        <w:tab/>
      </w:r>
      <w:r w:rsidRPr="00496C36">
        <w:rPr>
          <w:rStyle w:val="Aucun"/>
          <w:color w:val="000000"/>
        </w:rPr>
        <w:t>insisterer på, at enhver fremtidig partnerskabsaftale mellem EU og Aserbajdsjan gøres betinget af løsladelsen af alle politiske fanger, gennemførelsen af retlige reformer og en generel forbedring af menneskerettighedssituationen i landet samt af, at Aserbajdsjan viser sin reelle vilje til loyalt at engagere sig i forhandlingerne om en fredsaftale med Armenien og til at respektere Nagorno-Karabakh-armeniernes rettigheder;</w:t>
      </w:r>
    </w:p>
    <w:p w:rsidR="003762BF" w:rsidRPr="00496C36" w:rsidRDefault="003762BF" w:rsidP="003762BF">
      <w:pPr>
        <w:pStyle w:val="NormalHanging12a"/>
        <w:rPr>
          <w:rStyle w:val="Aucun"/>
          <w:color w:val="000000"/>
        </w:rPr>
      </w:pPr>
      <w:r w:rsidRPr="00496C36">
        <w:t>10.</w:t>
      </w:r>
      <w:r w:rsidRPr="00496C36">
        <w:tab/>
      </w:r>
      <w:r w:rsidRPr="00496C36">
        <w:rPr>
          <w:rStyle w:val="Aucun"/>
          <w:color w:val="000000"/>
        </w:rPr>
        <w:t xml:space="preserve">opfordrer EU til at bringe sin afhængighed af gaseksport fra Aserbajdsjan til ophør; </w:t>
      </w:r>
      <w:r w:rsidRPr="00496C36">
        <w:rPr>
          <w:shd w:val="clear" w:color="auto" w:fill="FFFFFF"/>
        </w:rPr>
        <w:t>opfordrer Kommissionen til at suspendere aftalememorandummet fra 2022 om det strategiske partnerskab på energiområdet og til at handle i overensstemmelse hermed;</w:t>
      </w:r>
    </w:p>
    <w:p w:rsidR="003762BF" w:rsidRPr="00496C36" w:rsidRDefault="003762BF" w:rsidP="003762BF">
      <w:pPr>
        <w:pStyle w:val="NormalHanging12a"/>
        <w:rPr>
          <w:rStyle w:val="Aucun"/>
          <w:color w:val="000000"/>
        </w:rPr>
      </w:pPr>
      <w:r w:rsidRPr="00496C36">
        <w:rPr>
          <w:rStyle w:val="Aucun"/>
          <w:color w:val="000000"/>
        </w:rPr>
        <w:t>11.</w:t>
      </w:r>
      <w:r w:rsidRPr="00496C36">
        <w:rPr>
          <w:rStyle w:val="Aucun"/>
          <w:color w:val="000000"/>
        </w:rPr>
        <w:tab/>
        <w:t>bekræfter på ny sin støtte til Aserbajdsjans og Armeniens suverænitet og territoriale integritet</w:t>
      </w:r>
      <w:r w:rsidRPr="00496C36">
        <w:t xml:space="preserve"> og</w:t>
      </w:r>
      <w:r w:rsidRPr="00496C36">
        <w:rPr>
          <w:rStyle w:val="Aucun"/>
          <w:color w:val="000000"/>
        </w:rPr>
        <w:t xml:space="preserve"> støtter kraftigt normaliseringen af deres forbindelser baseret på principperne om gensidig anerkendelse af territorial integritet og grænsernes ukrænkelighed i overensstemmelse med Alma-Ata-erklæringen fra 1991; gentager sit krav om tilbagetrækning af Aserbajdsjans styrker fra hele Armeniens suveræne territorium; opfordrer Aserbajdsjan til utvetydigt at forpligte sig til at respektere Armeniens territoriale integritet; </w:t>
      </w:r>
      <w:r w:rsidRPr="00496C36">
        <w:rPr>
          <w:shd w:val="clear" w:color="auto" w:fill="FFFFFF"/>
        </w:rPr>
        <w:t xml:space="preserve">fremhæver, at Aserbajdsjans </w:t>
      </w:r>
      <w:proofErr w:type="spellStart"/>
      <w:r w:rsidRPr="00496C36">
        <w:rPr>
          <w:shd w:val="clear" w:color="auto" w:fill="FFFFFF"/>
        </w:rPr>
        <w:t>konnektivitetsproblemer</w:t>
      </w:r>
      <w:proofErr w:type="spellEnd"/>
      <w:r w:rsidRPr="00496C36">
        <w:rPr>
          <w:shd w:val="clear" w:color="auto" w:fill="FFFFFF"/>
        </w:rPr>
        <w:t xml:space="preserve"> med sin </w:t>
      </w:r>
      <w:proofErr w:type="spellStart"/>
      <w:r w:rsidRPr="00496C36">
        <w:rPr>
          <w:shd w:val="clear" w:color="auto" w:fill="FFFFFF"/>
        </w:rPr>
        <w:t>eksklave</w:t>
      </w:r>
      <w:proofErr w:type="spellEnd"/>
      <w:r w:rsidRPr="00496C36">
        <w:rPr>
          <w:shd w:val="clear" w:color="auto" w:fill="FFFFFF"/>
        </w:rPr>
        <w:t xml:space="preserve"> </w:t>
      </w:r>
      <w:proofErr w:type="spellStart"/>
      <w:r w:rsidRPr="00496C36">
        <w:rPr>
          <w:shd w:val="clear" w:color="auto" w:fill="FFFFFF"/>
        </w:rPr>
        <w:t>Nakhitjevan</w:t>
      </w:r>
      <w:proofErr w:type="spellEnd"/>
      <w:r w:rsidRPr="00496C36">
        <w:rPr>
          <w:shd w:val="clear" w:color="auto" w:fill="FFFFFF"/>
        </w:rPr>
        <w:t xml:space="preserve"> bør løses med fuld respekt for Armeniens suverænitet og territoriale integritet;</w:t>
      </w:r>
      <w:r w:rsidRPr="00496C36">
        <w:rPr>
          <w:rStyle w:val="Aucun"/>
          <w:color w:val="000000"/>
        </w:rPr>
        <w:t xml:space="preserve"> gentager sin holdning om, at EU bør være parat til at indføre sanktioner over for personer og enheder, der truer Armeniens suverænitet, </w:t>
      </w:r>
      <w:r w:rsidRPr="00496C36">
        <w:rPr>
          <w:rStyle w:val="Aucun"/>
          <w:color w:val="000000"/>
        </w:rPr>
        <w:lastRenderedPageBreak/>
        <w:t>uafhængighed og territoriale integritet;</w:t>
      </w:r>
    </w:p>
    <w:p w:rsidR="003762BF" w:rsidRPr="00496C36" w:rsidRDefault="003762BF" w:rsidP="003762BF">
      <w:pPr>
        <w:pStyle w:val="NormalHanging12a"/>
      </w:pPr>
      <w:r w:rsidRPr="00496C36">
        <w:t>12.</w:t>
      </w:r>
      <w:r w:rsidRPr="00496C36">
        <w:tab/>
        <w:t>fordømmer enhver form for militær aggression, brug af tvang eller hybride trusler mod Armenien samt udenlandsk indblanding og forsøg på at destabilisere den politiske situation i Armenien; glæder sig endvidere over beslutningen om at vedtage den første bistandsforanstaltning under den europæiske fredsfacilitet til støtte for armenske væbnede styrker og opfordrer til at styrke samarbejdet mellem Armenien og EU yderligere på sikkerheds- og forsvarsområdet; glæder sig over de foranstaltninger, som adskillige medlemsstater har truffet for at yde defensiv militær støtte til Armenien, og opfordrer indtrængende medlemsstaterne til at overveje lignende initiativer; glæder sig over det nye momentum i de bilaterale forbindelser mellem EU og Armenien, som støttes kraftigt af myndighederne i Jerevan; opfordrer Kommissionen og Rådet til aktivt at støtte Armeniens ønske om øget samarbejde med EU;</w:t>
      </w:r>
    </w:p>
    <w:p w:rsidR="003762BF" w:rsidRPr="00496C36" w:rsidRDefault="003762BF" w:rsidP="003762BF">
      <w:pPr>
        <w:pStyle w:val="NormalHanging12a"/>
        <w:rPr>
          <w:rStyle w:val="Aucun"/>
          <w:color w:val="000000"/>
        </w:rPr>
      </w:pPr>
      <w:r w:rsidRPr="00496C36">
        <w:rPr>
          <w:rStyle w:val="Aucun"/>
          <w:color w:val="000000"/>
        </w:rPr>
        <w:t>13.</w:t>
      </w:r>
      <w:r w:rsidRPr="00496C36">
        <w:rPr>
          <w:rStyle w:val="Aucun"/>
          <w:color w:val="000000"/>
        </w:rPr>
        <w:tab/>
        <w:t xml:space="preserve">giver udtryk for sin opbakning til aktiviteterne under Den Europæiske Unions mission i Armenien (EUMA) og fremhæver den vigtige rolle, den spiller; gentager sin bekymring over de gentagne smædekampagner mod EUMA, der kommer fra Aserbajdsjan; opfordrer EUMA til fortsat at overvåge udviklingen i sikkerhedssituationen på stedet nøje, sørge for gennemsigtig rapportering til Europa-Parlamentet og bidrage aktivt til konfliktløsningsbestræbelserne; opfordrer EU og dets medlemsstater til at styrke </w:t>
      </w:r>
      <w:proofErr w:type="spellStart"/>
      <w:r w:rsidRPr="00496C36">
        <w:rPr>
          <w:rStyle w:val="Aucun"/>
          <w:color w:val="000000"/>
        </w:rPr>
        <w:t>EUMA's</w:t>
      </w:r>
      <w:proofErr w:type="spellEnd"/>
      <w:r w:rsidRPr="00496C36">
        <w:rPr>
          <w:rStyle w:val="Aucun"/>
          <w:color w:val="000000"/>
        </w:rPr>
        <w:t xml:space="preserve"> mandat, øge missionens størrelse og forlænge dens varighed;</w:t>
      </w:r>
    </w:p>
    <w:p w:rsidR="003762BF" w:rsidRPr="00496C36" w:rsidRDefault="003762BF" w:rsidP="003762BF">
      <w:pPr>
        <w:pStyle w:val="NormalHanging12a"/>
        <w:rPr>
          <w:rStyle w:val="Aucun"/>
          <w:color w:val="000000"/>
        </w:rPr>
      </w:pPr>
      <w:r w:rsidRPr="00496C36">
        <w:t>14.</w:t>
      </w:r>
      <w:r w:rsidRPr="00496C36">
        <w:tab/>
      </w:r>
      <w:r w:rsidRPr="00496C36">
        <w:rPr>
          <w:rStyle w:val="Aucun"/>
          <w:color w:val="000000"/>
        </w:rPr>
        <w:t>støtter alle initiativer og aktiviteter, der kan føre til etablering af fred mellem Armenien og Aserbajdsjan og undertegnelse af en længe ventet fredsaftale; opfordrer Aserbajdsjan til at gøre en reel indsats med henblik herpå; advarer Aserbajdsjan om, at enhver militær aktion mod Armenien vil være uacceptabel og have alvorlige konsekvenser for partnerskabet mellem Aserbajdsjan og EU;</w:t>
      </w:r>
      <w:r w:rsidRPr="00496C36">
        <w:t xml:space="preserve"> glæder sig over den fælles erklæring af 7. december 2023 fra Armenien og Aserbajdsjan om tillidsopbyggende foranstaltninger; glæder sig over de fremskridt, der er gjort inden for rammen af grænsedragningsprocessen mellem Armenien og Aserbajdsjan, som har ført til en aftale om adskillige grænseafsnit; tilskynder begge parter til at gøre en yderligere indsats med hensyn til de resterende afsnit;</w:t>
      </w:r>
      <w:r w:rsidRPr="00496C36">
        <w:rPr>
          <w:rStyle w:val="Aucun"/>
          <w:color w:val="000000"/>
        </w:rPr>
        <w:t xml:space="preserve"> opfordrer EU til at indstille al teknisk og finansiel bistand til Aserbajdsjan, der kan bidrage til at styrke landets militære eller sikkerhedsmæssige kapaciteter; opfordrer medlemsstaterne til at fastfryse eksporten af alt militært udstyr og sikkerhedsudstyr til Aserbajdsjan;</w:t>
      </w:r>
    </w:p>
    <w:p w:rsidR="003762BF" w:rsidRPr="00496C36" w:rsidRDefault="003762BF" w:rsidP="003762BF">
      <w:pPr>
        <w:pStyle w:val="NormalHanging12a"/>
        <w:rPr>
          <w:rStyle w:val="Aucun"/>
          <w:color w:val="000000"/>
        </w:rPr>
      </w:pPr>
      <w:r w:rsidRPr="00496C36">
        <w:t>15.</w:t>
      </w:r>
      <w:r w:rsidRPr="00496C36">
        <w:tab/>
      </w:r>
      <w:r w:rsidRPr="00496C36">
        <w:rPr>
          <w:rStyle w:val="Aucun"/>
          <w:color w:val="000000"/>
        </w:rPr>
        <w:t>opfordrer til fuld gennemførelse af alle kendelser udstedt af Den Internationale Domstol, herunder kendelsen af 17. november 2023 om midlertidige foranstaltninger vedrørende sikker, uhindret og hurtig tilbagevenden for personer, der flygtede fra Nagorno-Karabakh; minder om, at beslutningen om, at COP29 skulle holdes i Baku, blev truffet, efter at Aserbajdsjan undlod at efterkomme ovennævnte kendelse fra Den Internationale Domstol samt kendelserne af 7. december 2021 og 22. februar 2023;</w:t>
      </w:r>
      <w:r w:rsidRPr="00496C36">
        <w:t xml:space="preserve"> </w:t>
      </w:r>
      <w:r w:rsidRPr="00496C36">
        <w:rPr>
          <w:rStyle w:val="Aucun"/>
          <w:color w:val="000000"/>
        </w:rPr>
        <w:t xml:space="preserve">gentager sin opfordring til, at der gennemføres uafhængige undersøgelser af de overgreb, som aserbajdsjanske styrker har begået i Nagorno-Karabakh; gentager sin opfordring til de aserbajdsjanske myndigheder om at tillade den armenske befolkning at vende sikkert tilbage til Nagorno-Karabakh, om reelt at indgå i en omfattende og gennemsigtig dialog med dem, om at give solide garantier for beskyttelsen af deres rettigheder, herunder deres jord- og ejendomsrettigheder, beskyttelsen af deres særskilte identitet og deres borgerlige, kulturelle, sociale og religiøse rettigheder, og om at afstå fra enhver form for opildnende retorik, der kan anspore til forskelsbehandling af armeniere; opfordrer indtrængende de aserbajdsjanske myndigheder til at løslade alle 23 </w:t>
      </w:r>
      <w:r w:rsidRPr="00496C36">
        <w:rPr>
          <w:rStyle w:val="Aucun"/>
          <w:color w:val="000000"/>
        </w:rPr>
        <w:lastRenderedPageBreak/>
        <w:t>armenske krigsfanger, der blev tilbageholdt, efter at Aserbajdsjan igen tog magten i Nagorno-Karabakh-regionen;</w:t>
      </w:r>
    </w:p>
    <w:p w:rsidR="003762BF" w:rsidRPr="00496C36" w:rsidRDefault="003762BF" w:rsidP="003762BF">
      <w:pPr>
        <w:pStyle w:val="NormalHanging12a"/>
        <w:rPr>
          <w:rStyle w:val="Aucun"/>
          <w:color w:val="000000"/>
        </w:rPr>
      </w:pPr>
      <w:r w:rsidRPr="00496C36">
        <w:t>16.</w:t>
      </w:r>
      <w:r w:rsidRPr="00496C36">
        <w:tab/>
      </w:r>
      <w:r w:rsidRPr="00496C36">
        <w:rPr>
          <w:rStyle w:val="Aucun"/>
          <w:color w:val="000000"/>
        </w:rPr>
        <w:t xml:space="preserve">gentager sin opfordring til EU-institutionerne og medlemsstaterne om fortsat at tilbyde Armenien bistand til at håndtere flygtningene fra Nagorno-Karabakh; </w:t>
      </w:r>
      <w:r w:rsidRPr="00496C36">
        <w:t>opfordrer i den forbindelse EU til at sikre en ny bistandspakke til Armenien for at hjælpe den armenske regering med at imødekomme de humanitære behov hos flygtninge; glæder sig over alle bestræbelser fra Armeniens regerings side på at give husly og yde bistand til de fordrevne armeniere;</w:t>
      </w:r>
    </w:p>
    <w:p w:rsidR="003762BF" w:rsidRPr="00496C36" w:rsidRDefault="003762BF" w:rsidP="003762BF">
      <w:pPr>
        <w:pStyle w:val="NormalHanging12a"/>
      </w:pPr>
      <w:r w:rsidRPr="00496C36">
        <w:rPr>
          <w:rStyle w:val="Aucun"/>
          <w:color w:val="000000"/>
        </w:rPr>
        <w:t>17.</w:t>
      </w:r>
      <w:r w:rsidRPr="00496C36">
        <w:rPr>
          <w:rStyle w:val="Aucun"/>
          <w:color w:val="000000"/>
        </w:rPr>
        <w:tab/>
        <w:t xml:space="preserve">udtrykker dyb bekymring for bevarelsen af den kulturelle, religiøse og historiske arv i Nagorno-Karabakh efter dets armenske befolknings masseflugt; opfordrer indtrængende Aserbajdsjan til at afstå fra yderligere ødelæggelse, forsømmelse eller ændring af oprindelsen af den kulturelle, religiøse eller historiske arv i regionen og opfordrer i stedet landet til at bestræbe sig på at bevare, beskytte og fremme denne rige mangfoldighed; </w:t>
      </w:r>
      <w:r w:rsidRPr="00496C36">
        <w:rPr>
          <w:shd w:val="clear" w:color="auto" w:fill="FFFFFF"/>
        </w:rPr>
        <w:t>kræver beskyttelse af den armenske kulturelle, historiske og religiøse arv i Nagorno-Karabakh i overensstemmelse med UNESCO's standarder og Aserbajdsjans internationale forpligtelser;</w:t>
      </w:r>
      <w:r w:rsidRPr="00496C36">
        <w:rPr>
          <w:rStyle w:val="Aucun"/>
          <w:color w:val="000000"/>
        </w:rPr>
        <w:t xml:space="preserve"> </w:t>
      </w:r>
      <w:r w:rsidRPr="00496C36">
        <w:t xml:space="preserve">insisterer på, at Aserbajdsjan tillader en UNESCO-mission til Nagorno-Karabakh og giver den </w:t>
      </w:r>
      <w:proofErr w:type="spellStart"/>
      <w:r w:rsidRPr="00496C36">
        <w:t>den</w:t>
      </w:r>
      <w:proofErr w:type="spellEnd"/>
      <w:r w:rsidRPr="00496C36">
        <w:t xml:space="preserve"> nødvendige adgang;</w:t>
      </w:r>
    </w:p>
    <w:p w:rsidR="003762BF" w:rsidRPr="00496C36" w:rsidRDefault="003762BF" w:rsidP="003762BF">
      <w:pPr>
        <w:pStyle w:val="NormalHanging12a"/>
        <w:rPr>
          <w:rStyle w:val="Aucun"/>
          <w:color w:val="000000"/>
        </w:rPr>
      </w:pPr>
      <w:r w:rsidRPr="00496C36">
        <w:rPr>
          <w:rStyle w:val="Aucun"/>
          <w:color w:val="000000"/>
        </w:rPr>
        <w:t>18.</w:t>
      </w:r>
      <w:r w:rsidRPr="00496C36">
        <w:rPr>
          <w:rStyle w:val="Aucun"/>
          <w:color w:val="000000"/>
        </w:rPr>
        <w:tab/>
        <w:t>beklager dybt de skridt, som Aserbajdsjan har taget over for løsrivelsesenheden i det besatte Cypern, som er i strid med folkeretten og bestemmelserne i FN's Sikkerhedsråds resolution 541 (1983) og 550 (1984); opfordrer Aserbajdsjan til at respektere principperne om staters suverænitet og territoriale integritet og til ikke at indbyde løsrivelsesenheden i det besatte Cypern til nogen møder i Organisationen af Tyrkiske Stater;</w:t>
      </w:r>
    </w:p>
    <w:p w:rsidR="003762BF" w:rsidRPr="00496C36" w:rsidRDefault="003762BF" w:rsidP="003762BF">
      <w:pPr>
        <w:pStyle w:val="NormalHanging12a"/>
      </w:pPr>
      <w:r w:rsidRPr="00496C36">
        <w:t>19.</w:t>
      </w:r>
      <w:r w:rsidRPr="00496C36">
        <w:tab/>
        <w:t xml:space="preserve">fordømmer Aserbajdsjans gentagne forsøg på at nedgøre og destabilisere medlemsstater, herunder gennem den såkaldte Baku-initiativgruppe; fordømmer navnlig dens støtte til </w:t>
      </w:r>
      <w:proofErr w:type="spellStart"/>
      <w:r w:rsidRPr="00496C36">
        <w:t>irredentistiske</w:t>
      </w:r>
      <w:proofErr w:type="spellEnd"/>
      <w:r w:rsidRPr="00496C36">
        <w:t xml:space="preserve"> grupper og desinformationsaktioner rettet mod Frankrig, navnlig i de franske departementer og territorier Ny Kaledonien, Martinique og Korsika; minder om, at disse metoder blev anvendt mod Tyskland i 2013; fordømmer smædekampagnerne rettet mod Danmark; beklager smædekampagnen, som havde til formål at skade Frankrigs omdømme ved at sætte spørgsmålstegn ved landets evne til at være vært for De Olympiske Lege i 2024, og som blev iværksat af aktører, der mistænkes for at være tæt på det aserbajdsjanske regime;</w:t>
      </w:r>
    </w:p>
    <w:p w:rsidR="003762BF" w:rsidRPr="00496C36" w:rsidRDefault="003762BF" w:rsidP="003762BF">
      <w:pPr>
        <w:pStyle w:val="NormalHanging12a"/>
      </w:pPr>
      <w:r w:rsidRPr="00496C36">
        <w:t>20.</w:t>
      </w:r>
      <w:r w:rsidRPr="00496C36">
        <w:tab/>
        <w:t>fordømmer de vilkårlige anholdelser af EU-borgere på grundlag af falske beskyldninger om spionage og deres uforholdsmæssige domfældelse;</w:t>
      </w:r>
    </w:p>
    <w:p w:rsidR="003762BF" w:rsidRPr="00496C36" w:rsidRDefault="003762BF" w:rsidP="003762BF">
      <w:pPr>
        <w:pStyle w:val="NormalHanging12a"/>
      </w:pPr>
      <w:r w:rsidRPr="00496C36">
        <w:t>21.</w:t>
      </w:r>
      <w:r w:rsidRPr="00496C36">
        <w:tab/>
        <w:t>fordømmer på det kraftigste de offentlige fornærmelser og direkte trusler, som aserbajdsjanske diplomatiske repræsentanter, regeringsrepræsentanter eller medlemmer af det aserbajdsjanske parlament har fremsat mod folkevalgte i EU's medlemsstater; kræver i denne forbindelse, at de pågældende aserbajdsjanske embedsmænd indtil videre nægtes adgang til EU's institutionelle bygninger;</w:t>
      </w:r>
    </w:p>
    <w:p w:rsidR="00E365E1" w:rsidRPr="00496C36" w:rsidRDefault="003762BF" w:rsidP="00287323">
      <w:pPr>
        <w:pStyle w:val="NormalHanging12a"/>
      </w:pPr>
      <w:r w:rsidRPr="00496C36">
        <w:t>22.</w:t>
      </w:r>
      <w:r w:rsidRPr="00496C36">
        <w:tab/>
      </w:r>
      <w:r w:rsidRPr="00496C36">
        <w:rPr>
          <w:rStyle w:val="Aucun"/>
        </w:rPr>
        <w:t xml:space="preserve">pålægger sin formand at sende denne beslutning til Rådet, Kommissionen, næstformanden for Kommissionen/Unionens højtstående repræsentant for udenrigsanliggender og sikkerhedspolitik, Republikken Aserbajdsjans præsident, regering og parlament, Republikken Armeniens præsident, regering og parlament, UNESCO's generaldirektør, Organisationen for Sikkerhed og Samarbejde i Europa, De </w:t>
      </w:r>
      <w:r w:rsidRPr="00496C36">
        <w:rPr>
          <w:rStyle w:val="Aucun"/>
        </w:rPr>
        <w:lastRenderedPageBreak/>
        <w:t>Forenede Nationer og Europarådet.</w:t>
      </w:r>
      <w:bookmarkStart w:id="7" w:name="TextBodyEnd"/>
      <w:bookmarkEnd w:id="7"/>
    </w:p>
    <w:sectPr w:rsidR="00E365E1" w:rsidRPr="00496C36" w:rsidSect="00496C3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77E" w:rsidRPr="00496C36" w:rsidRDefault="0067077E">
      <w:r w:rsidRPr="00496C36">
        <w:separator/>
      </w:r>
    </w:p>
  </w:endnote>
  <w:endnote w:type="continuationSeparator" w:id="0">
    <w:p w:rsidR="0067077E" w:rsidRPr="00496C36" w:rsidRDefault="0067077E">
      <w:r w:rsidRPr="00496C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6C3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6C3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6C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77E" w:rsidRPr="00496C36" w:rsidRDefault="0067077E">
      <w:r w:rsidRPr="00496C36">
        <w:separator/>
      </w:r>
    </w:p>
  </w:footnote>
  <w:footnote w:type="continuationSeparator" w:id="0">
    <w:p w:rsidR="0067077E" w:rsidRPr="00496C36" w:rsidRDefault="0067077E">
      <w:r w:rsidRPr="00496C36">
        <w:continuationSeparator/>
      </w:r>
    </w:p>
  </w:footnote>
  <w:footnote w:id="1">
    <w:p w:rsidR="003762BF" w:rsidRPr="00496C36" w:rsidRDefault="003762BF" w:rsidP="00496C36">
      <w:pPr>
        <w:pStyle w:val="FootnoteText"/>
        <w:ind w:left="567" w:hanging="567"/>
        <w:rPr>
          <w:sz w:val="24"/>
          <w:lang w:val="da-DK"/>
        </w:rPr>
      </w:pPr>
      <w:r w:rsidRPr="00496C36">
        <w:rPr>
          <w:rStyle w:val="FootnoteReference"/>
          <w:sz w:val="24"/>
          <w:lang w:val="da-DK"/>
        </w:rPr>
        <w:footnoteRef/>
      </w:r>
      <w:r w:rsidR="00496C36" w:rsidRPr="00496C36">
        <w:rPr>
          <w:rStyle w:val="Emphasis"/>
          <w:color w:val="333333"/>
          <w:sz w:val="24"/>
          <w:shd w:val="clear" w:color="auto" w:fill="FFFFFF"/>
          <w:lang w:val="da-DK"/>
        </w:rPr>
        <w:t xml:space="preserve"> </w:t>
      </w:r>
      <w:r w:rsidR="00496C36" w:rsidRPr="00496C36">
        <w:rPr>
          <w:rStyle w:val="Emphasis"/>
          <w:color w:val="333333"/>
          <w:sz w:val="24"/>
          <w:shd w:val="clear" w:color="auto" w:fill="FFFFFF"/>
          <w:lang w:val="da-DK"/>
        </w:rPr>
        <w:tab/>
      </w:r>
      <w:r w:rsidRPr="00376F1D">
        <w:rPr>
          <w:rStyle w:val="Emphasis"/>
          <w:i w:val="0"/>
          <w:color w:val="333333"/>
          <w:sz w:val="24"/>
          <w:shd w:val="clear" w:color="auto" w:fill="FFFFFF"/>
          <w:lang w:val="da-DK"/>
        </w:rPr>
        <w:t>EUT L 246 af 17.9.1999, s. 3, ELI:</w:t>
      </w:r>
      <w:r w:rsidRPr="00496C36">
        <w:rPr>
          <w:rStyle w:val="Emphasis"/>
          <w:color w:val="333333"/>
          <w:sz w:val="24"/>
          <w:shd w:val="clear" w:color="auto" w:fill="FFFFFF"/>
          <w:lang w:val="da-DK"/>
        </w:rPr>
        <w:t xml:space="preserve"> </w:t>
      </w:r>
      <w:hyperlink r:id="rId1" w:history="1">
        <w:r w:rsidRPr="00496C36">
          <w:rPr>
            <w:rStyle w:val="Hyperlink"/>
            <w:sz w:val="24"/>
            <w:shd w:val="clear" w:color="auto" w:fill="FFFFFF"/>
            <w:lang w:val="da-DK"/>
          </w:rPr>
          <w:t>http://data.europa.eu/eli/agree_internation/1999/614/oj</w:t>
        </w:r>
      </w:hyperlink>
      <w:r w:rsidRPr="00496C36">
        <w:rPr>
          <w:rStyle w:val="Emphasis"/>
          <w:color w:val="333333"/>
          <w:sz w:val="24"/>
          <w:shd w:val="clear" w:color="auto" w:fill="FFFFFF"/>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6C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6C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6C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3/2024"/>
    <w:docVar w:name="dvlangue" w:val="DA"/>
    <w:docVar w:name="dvnumam" w:val="0"/>
    <w:docVar w:name="dvpe" w:val="764.143"/>
    <w:docVar w:name="dvtitre" w:val="Europa-Parlamentets beslutning af xx.xx 2024 om situationen i Aserbajdsjan, krænkelse af menneskerettighederne og folkeretten og forbindelserne med Armenien(2024/2890(RSP))"/>
  </w:docVars>
  <w:rsids>
    <w:rsidRoot w:val="0067077E"/>
    <w:rsid w:val="00002272"/>
    <w:rsid w:val="00064002"/>
    <w:rsid w:val="000677B9"/>
    <w:rsid w:val="000831BA"/>
    <w:rsid w:val="000A42CC"/>
    <w:rsid w:val="000E7DD9"/>
    <w:rsid w:val="0010095E"/>
    <w:rsid w:val="00125B37"/>
    <w:rsid w:val="0017260C"/>
    <w:rsid w:val="00187494"/>
    <w:rsid w:val="001F32AE"/>
    <w:rsid w:val="002767FF"/>
    <w:rsid w:val="00287323"/>
    <w:rsid w:val="002B18FE"/>
    <w:rsid w:val="002B5493"/>
    <w:rsid w:val="002D017C"/>
    <w:rsid w:val="00343214"/>
    <w:rsid w:val="00361C00"/>
    <w:rsid w:val="003762BF"/>
    <w:rsid w:val="00376F1D"/>
    <w:rsid w:val="00395FA1"/>
    <w:rsid w:val="003E15D4"/>
    <w:rsid w:val="00411CCE"/>
    <w:rsid w:val="0041666E"/>
    <w:rsid w:val="00421060"/>
    <w:rsid w:val="00462651"/>
    <w:rsid w:val="00471C19"/>
    <w:rsid w:val="004867E3"/>
    <w:rsid w:val="00494A28"/>
    <w:rsid w:val="00496C36"/>
    <w:rsid w:val="004C0004"/>
    <w:rsid w:val="004C5D52"/>
    <w:rsid w:val="0050519A"/>
    <w:rsid w:val="005072A1"/>
    <w:rsid w:val="00514517"/>
    <w:rsid w:val="00545827"/>
    <w:rsid w:val="00560270"/>
    <w:rsid w:val="005C2568"/>
    <w:rsid w:val="005F1B17"/>
    <w:rsid w:val="006037C0"/>
    <w:rsid w:val="006631B6"/>
    <w:rsid w:val="0067077E"/>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69D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E8C062"/>
  <w15:chartTrackingRefBased/>
  <w15:docId w15:val="{B310DC9F-E250-4E5E-B6AE-3A11177DE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762BF"/>
    <w:pPr>
      <w:spacing w:after="240"/>
      <w:ind w:left="567" w:hanging="567"/>
    </w:pPr>
  </w:style>
  <w:style w:type="paragraph" w:customStyle="1" w:styleId="EPComma">
    <w:name w:val="EPComma"/>
    <w:basedOn w:val="Normal"/>
    <w:rsid w:val="003762BF"/>
    <w:pPr>
      <w:spacing w:before="480" w:after="240"/>
    </w:pPr>
  </w:style>
  <w:style w:type="character" w:customStyle="1" w:styleId="NormalHanging12aChar">
    <w:name w:val="NormalHanging12a Char"/>
    <w:basedOn w:val="DefaultParagraphFont"/>
    <w:link w:val="NormalHanging12a"/>
    <w:rsid w:val="003762BF"/>
    <w:rPr>
      <w:sz w:val="24"/>
      <w:lang w:val="da-DK"/>
    </w:rPr>
  </w:style>
  <w:style w:type="character" w:customStyle="1" w:styleId="Aucun">
    <w:name w:val="Aucun"/>
    <w:rsid w:val="003762BF"/>
  </w:style>
  <w:style w:type="character" w:customStyle="1" w:styleId="doceo-font-family-base">
    <w:name w:val="doceo-font-family-base"/>
    <w:basedOn w:val="DefaultParagraphFont"/>
    <w:rsid w:val="003762BF"/>
  </w:style>
  <w:style w:type="character" w:styleId="Emphasis">
    <w:name w:val="Emphasis"/>
    <w:basedOn w:val="DefaultParagraphFont"/>
    <w:uiPriority w:val="20"/>
    <w:qFormat/>
    <w:rsid w:val="003762BF"/>
    <w:rPr>
      <w:i/>
      <w:iCs/>
    </w:rPr>
  </w:style>
  <w:style w:type="character" w:styleId="Hyperlink">
    <w:name w:val="Hyperlink"/>
    <w:basedOn w:val="DefaultParagraphFont"/>
    <w:rsid w:val="003762BF"/>
    <w:rPr>
      <w:color w:val="0563C1" w:themeColor="hyperlink"/>
      <w:u w:val="single"/>
    </w:rPr>
  </w:style>
  <w:style w:type="paragraph" w:styleId="BalloonText">
    <w:name w:val="Balloon Text"/>
    <w:basedOn w:val="Normal"/>
    <w:link w:val="BalloonTextChar"/>
    <w:rsid w:val="00462651"/>
    <w:rPr>
      <w:rFonts w:ascii="Segoe UI" w:hAnsi="Segoe UI" w:cs="Segoe UI"/>
      <w:sz w:val="18"/>
      <w:szCs w:val="18"/>
    </w:rPr>
  </w:style>
  <w:style w:type="character" w:customStyle="1" w:styleId="BalloonTextChar">
    <w:name w:val="Balloon Text Char"/>
    <w:basedOn w:val="DefaultParagraphFont"/>
    <w:link w:val="BalloonText"/>
    <w:rsid w:val="00462651"/>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1999/6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8BDED-B4DA-4ED1-84F2-79CAC6B89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4133</Words>
  <Characters>26082</Characters>
  <Application>Microsoft Office Word</Application>
  <DocSecurity>0</DocSecurity>
  <Lines>621</Lines>
  <Paragraphs>351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3</cp:revision>
  <cp:lastPrinted>2004-11-19T15:42:00Z</cp:lastPrinted>
  <dcterms:created xsi:type="dcterms:W3CDTF">2024-10-24T09:56:00Z</dcterms:created>
  <dcterms:modified xsi:type="dcterms:W3CDTF">2024-10-24T10:29:00Z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P10_TA-PROV(2024)0029_B10-0133_2024_</vt:lpwstr>
  </property>
  <property fmtid="{D5CDD505-2E9C-101B-9397-08002B2CF9AE}" pid="4" name="&lt;Type&gt;">
    <vt:lpwstr>RR</vt:lpwstr>
  </property>
</Properties>
</file>