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63ECD" w:rsidTr="00425111">
        <w:trPr>
          <w:trHeight w:hRule="exact" w:val="1418"/>
        </w:trPr>
        <w:tc>
          <w:tcPr>
            <w:tcW w:w="6804" w:type="dxa"/>
            <w:shd w:val="clear" w:color="auto" w:fill="auto"/>
            <w:vAlign w:val="center"/>
          </w:tcPr>
          <w:p w:rsidR="00757DD5" w:rsidRPr="00A63ECD" w:rsidRDefault="006C18E0" w:rsidP="00425111">
            <w:pPr>
              <w:pStyle w:val="EPName"/>
              <w:rPr>
                <w:lang w:val="en-GB"/>
              </w:rPr>
            </w:pPr>
            <w:proofErr w:type="spellStart"/>
            <w:r w:rsidRPr="00A63ECD">
              <w:rPr>
                <w:lang w:val="en-GB"/>
              </w:rPr>
              <w:t>Eiropas</w:t>
            </w:r>
            <w:proofErr w:type="spellEnd"/>
            <w:r w:rsidRPr="00A63ECD">
              <w:rPr>
                <w:lang w:val="en-GB"/>
              </w:rPr>
              <w:t xml:space="preserve"> </w:t>
            </w:r>
            <w:proofErr w:type="spellStart"/>
            <w:r w:rsidRPr="00A63ECD">
              <w:rPr>
                <w:lang w:val="en-GB"/>
              </w:rPr>
              <w:t>Parlaments</w:t>
            </w:r>
            <w:proofErr w:type="spellEnd"/>
          </w:p>
          <w:p w:rsidR="00757DD5" w:rsidRPr="00A63ECD" w:rsidRDefault="006C18E0" w:rsidP="00425111">
            <w:pPr>
              <w:pStyle w:val="EPTerm"/>
              <w:rPr>
                <w:rStyle w:val="HideTWBExt"/>
                <w:vanish w:val="0"/>
                <w:lang w:val="en-GB"/>
              </w:rPr>
            </w:pPr>
            <w:r w:rsidRPr="00A63ECD">
              <w:rPr>
                <w:lang w:val="en-GB"/>
              </w:rPr>
              <w:t>2024-2029</w:t>
            </w:r>
          </w:p>
        </w:tc>
        <w:tc>
          <w:tcPr>
            <w:tcW w:w="2268" w:type="dxa"/>
            <w:shd w:val="clear" w:color="auto" w:fill="auto"/>
          </w:tcPr>
          <w:p w:rsidR="00757DD5" w:rsidRPr="00A63ECD" w:rsidRDefault="00172070" w:rsidP="00425111">
            <w:pPr>
              <w:pStyle w:val="EPLogo"/>
            </w:pPr>
            <w:r w:rsidRPr="00A63ECD">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A63ECD" w:rsidRDefault="008E7632" w:rsidP="008E7632">
      <w:pPr>
        <w:pStyle w:val="LineTop"/>
        <w:rPr>
          <w:lang w:val="en-GB"/>
        </w:rPr>
      </w:pPr>
    </w:p>
    <w:p w:rsidR="008E7632" w:rsidRPr="00A63ECD" w:rsidRDefault="006C18E0" w:rsidP="008E7632">
      <w:pPr>
        <w:pStyle w:val="ZSessionDoc"/>
        <w:rPr>
          <w:b/>
          <w:i w:val="0"/>
        </w:rPr>
      </w:pPr>
      <w:r w:rsidRPr="00A63ECD">
        <w:rPr>
          <w:b/>
          <w:i w:val="0"/>
        </w:rPr>
        <w:t>PIEŅEMTIE TEKSTI</w:t>
      </w:r>
    </w:p>
    <w:p w:rsidR="008E7632" w:rsidRPr="00A63ECD" w:rsidRDefault="006C18E0" w:rsidP="008E7632">
      <w:pPr>
        <w:pStyle w:val="LineBottom"/>
      </w:pPr>
      <w:r w:rsidRPr="00A63ECD">
        <w:rPr>
          <w:rFonts w:cs="Arial"/>
          <w:i/>
          <w:sz w:val="20"/>
          <w:szCs w:val="22"/>
        </w:rPr>
        <w:t xml:space="preserve"> </w:t>
      </w:r>
    </w:p>
    <w:p w:rsidR="009C4014" w:rsidRPr="00A63ECD" w:rsidRDefault="006C18E0" w:rsidP="008E7632">
      <w:pPr>
        <w:pStyle w:val="ATHeading1"/>
        <w:spacing w:before="480"/>
        <w:rPr>
          <w:lang w:val="en-GB"/>
        </w:rPr>
      </w:pPr>
      <w:bookmarkStart w:id="0" w:name="TA_Heading"/>
      <w:r w:rsidRPr="00A63ECD">
        <w:rPr>
          <w:lang w:val="en-GB"/>
        </w:rPr>
        <w:t>P10_TA(2024)</w:t>
      </w:r>
      <w:bookmarkStart w:id="1" w:name="TANumber"/>
      <w:bookmarkEnd w:id="0"/>
      <w:r w:rsidRPr="00A63ECD">
        <w:rPr>
          <w:lang w:val="en-GB"/>
        </w:rPr>
        <w:t>00</w:t>
      </w:r>
      <w:r w:rsidR="000D10FC" w:rsidRPr="00A63ECD">
        <w:rPr>
          <w:lang w:val="en-GB"/>
        </w:rPr>
        <w:t>31</w:t>
      </w:r>
      <w:bookmarkEnd w:id="1"/>
    </w:p>
    <w:p w:rsidR="009C4014" w:rsidRPr="00A63ECD" w:rsidRDefault="00D26731" w:rsidP="006C18E0">
      <w:pPr>
        <w:pStyle w:val="ATHeading2"/>
        <w:rPr>
          <w:lang w:val="en-GB"/>
        </w:rPr>
      </w:pPr>
      <w:bookmarkStart w:id="2" w:name="title"/>
      <w:r w:rsidRPr="00A63ECD">
        <w:rPr>
          <w:lang w:val="en-GB"/>
        </w:rPr>
        <w:t>Atmežošanas regula: noteikumi par piemērošanas sākuma datumu</w:t>
      </w:r>
      <w:bookmarkEnd w:id="2"/>
      <w:r w:rsidR="009C4014" w:rsidRPr="00A63ECD">
        <w:rPr>
          <w:lang w:val="en-GB"/>
        </w:rPr>
        <w:t xml:space="preserve"> </w:t>
      </w:r>
      <w:bookmarkStart w:id="3" w:name="Etoiles"/>
      <w:bookmarkEnd w:id="3"/>
    </w:p>
    <w:p w:rsidR="009C4014" w:rsidRPr="00A63ECD" w:rsidRDefault="009C4014" w:rsidP="009C4014">
      <w:pPr>
        <w:rPr>
          <w:i/>
          <w:vanish/>
          <w:lang w:val="en-GB"/>
        </w:rPr>
      </w:pPr>
      <w:r w:rsidRPr="00A63ECD">
        <w:rPr>
          <w:i/>
        </w:rPr>
        <w:fldChar w:fldCharType="begin"/>
      </w:r>
      <w:r w:rsidRPr="00A63ECD">
        <w:rPr>
          <w:i/>
          <w:lang w:val="en-GB"/>
        </w:rPr>
        <w:instrText xml:space="preserve"> TC"</w:instrText>
      </w:r>
      <w:bookmarkStart w:id="4" w:name="DocNumber"/>
      <w:r w:rsidR="006C18E0" w:rsidRPr="00A63ECD">
        <w:rPr>
          <w:i/>
          <w:lang w:val="en-GB"/>
        </w:rPr>
        <w:instrText>(C10-0119/2024)</w:instrText>
      </w:r>
      <w:bookmarkEnd w:id="4"/>
      <w:r w:rsidRPr="00A63ECD">
        <w:rPr>
          <w:i/>
          <w:lang w:val="en-GB"/>
        </w:rPr>
        <w:instrText xml:space="preserve">"\l3 \n&gt; \* MERGEFORMAT </w:instrText>
      </w:r>
      <w:r w:rsidRPr="00A63ECD">
        <w:rPr>
          <w:i/>
        </w:rPr>
        <w:fldChar w:fldCharType="end"/>
      </w:r>
    </w:p>
    <w:p w:rsidR="006C18E0" w:rsidRPr="00A63ECD" w:rsidRDefault="006C18E0" w:rsidP="009C4014">
      <w:pPr>
        <w:rPr>
          <w:vanish/>
          <w:lang w:val="en-GB"/>
        </w:rPr>
      </w:pPr>
      <w:bookmarkStart w:id="5" w:name="Commission"/>
      <w:r w:rsidRPr="00A63ECD">
        <w:rPr>
          <w:vanish/>
          <w:lang w:val="en-GB"/>
        </w:rPr>
        <w:t>Vides, sabiedrības veselības un pārtikas nekaitīguma komiteja</w:t>
      </w:r>
    </w:p>
    <w:p w:rsidR="009C4014" w:rsidRPr="00A63ECD" w:rsidRDefault="006C18E0" w:rsidP="009C4014">
      <w:pPr>
        <w:rPr>
          <w:vanish/>
          <w:lang w:val="en-GB"/>
        </w:rPr>
      </w:pPr>
      <w:bookmarkStart w:id="6" w:name="PE"/>
      <w:bookmarkEnd w:id="5"/>
      <w:r w:rsidRPr="00A63ECD">
        <w:rPr>
          <w:vanish/>
          <w:lang w:val="en-GB"/>
        </w:rPr>
        <w:t>PE765.661</w:t>
      </w:r>
      <w:bookmarkEnd w:id="6"/>
    </w:p>
    <w:p w:rsidR="009C4014" w:rsidRPr="00A63ECD" w:rsidRDefault="00D26731" w:rsidP="006C18E0">
      <w:pPr>
        <w:pStyle w:val="ATHeading3"/>
        <w:rPr>
          <w:lang w:val="en-GB"/>
        </w:rPr>
      </w:pPr>
      <w:bookmarkStart w:id="7" w:name="Sujet"/>
      <w:r w:rsidRPr="00A63ECD">
        <w:rPr>
          <w:lang w:val="en-GB"/>
        </w:rPr>
        <w:t xml:space="preserve">Eiropas Parlamenta 2024. gada 14. </w:t>
      </w:r>
      <w:r w:rsidR="00A63ECD" w:rsidRPr="00A63ECD">
        <w:rPr>
          <w:lang w:val="en-GB"/>
        </w:rPr>
        <w:t xml:space="preserve">novembrī </w:t>
      </w:r>
      <w:r w:rsidR="000D10FC" w:rsidRPr="00A63ECD">
        <w:rPr>
          <w:lang w:val="lv-LV"/>
        </w:rPr>
        <w:t>pieņemtie grozījumi priekšlikumā Eiropas Parlamenta un Padomes regulai</w:t>
      </w:r>
      <w:r w:rsidRPr="00A63ECD">
        <w:rPr>
          <w:lang w:val="en-GB"/>
        </w:rPr>
        <w:t xml:space="preserve">, </w:t>
      </w:r>
      <w:r w:rsidRPr="00A63ECD">
        <w:rPr>
          <w:lang w:val="lv-LV"/>
        </w:rPr>
        <w:t xml:space="preserve">ar ko Regulu (ES) 2023/1115 groza attiecībā uz noteikumiem par piemērošanas sākuma datumu </w:t>
      </w:r>
      <w:bookmarkStart w:id="8" w:name="References"/>
      <w:bookmarkEnd w:id="7"/>
      <w:r w:rsidR="006C18E0" w:rsidRPr="00A63ECD">
        <w:rPr>
          <w:lang w:val="en-GB"/>
        </w:rPr>
        <w:t>(</w:t>
      </w:r>
      <w:r w:rsidRPr="00A63ECD">
        <w:rPr>
          <w:lang w:val="en-GB"/>
        </w:rPr>
        <w:t>COM(2024)0452 – C10-0119/2024 – 2024/0249(COD)</w:t>
      </w:r>
      <w:r w:rsidR="006C18E0" w:rsidRPr="00A63ECD">
        <w:rPr>
          <w:lang w:val="en-GB"/>
        </w:rPr>
        <w:t>)</w:t>
      </w:r>
      <w:bookmarkEnd w:id="8"/>
      <w:r w:rsidR="000D10FC" w:rsidRPr="00A63ECD">
        <w:rPr>
          <w:rStyle w:val="FootnoteReference"/>
        </w:rPr>
        <w:footnoteReference w:id="1"/>
      </w:r>
    </w:p>
    <w:p w:rsidR="00B752F6" w:rsidRPr="00A63ECD" w:rsidRDefault="00B752F6" w:rsidP="00B752F6">
      <w:pPr>
        <w:pStyle w:val="Normal12Bold"/>
      </w:pPr>
      <w:r w:rsidRPr="00A63ECD">
        <w:t>(Parastā likumdošanas procedūra</w:t>
      </w:r>
      <w:r w:rsidR="00F16385" w:rsidRPr="00A63ECD">
        <w:t>: pirmais lasījums</w:t>
      </w:r>
      <w:r w:rsidRPr="00A63ECD">
        <w:t>)</w:t>
      </w:r>
    </w:p>
    <w:p w:rsidR="009F28EF" w:rsidRPr="00A63ECD" w:rsidRDefault="009F28EF" w:rsidP="00B752F6">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before="120" w:after="120"/>
        <w:ind w:left="567" w:hanging="567"/>
        <w:rPr>
          <w:szCs w:val="24"/>
          <w:lang w:val="lv-LV"/>
        </w:rPr>
      </w:pPr>
      <w:bookmarkStart w:id="9" w:name="TextBodyBegin"/>
      <w:bookmarkEnd w:id="9"/>
    </w:p>
    <w:p w:rsidR="000D10FC" w:rsidRPr="00A63ECD" w:rsidRDefault="000D10FC">
      <w:pPr>
        <w:rPr>
          <w:b/>
          <w:lang w:val="lv-LV"/>
        </w:rPr>
      </w:pPr>
      <w:r w:rsidRPr="00A63ECD">
        <w:rPr>
          <w:lang w:val="en-GB"/>
        </w:rPr>
        <w:br w:type="page"/>
      </w:r>
    </w:p>
    <w:p w:rsidR="000D10FC" w:rsidRPr="00A63ECD" w:rsidRDefault="000D10FC" w:rsidP="000D10FC">
      <w:pPr>
        <w:pStyle w:val="AmNumberTabs"/>
      </w:pPr>
      <w:r w:rsidRPr="00A63ECD">
        <w:lastRenderedPageBreak/>
        <w:t>Grozījums Nr. </w:t>
      </w:r>
      <w:r w:rsidRPr="00A63ECD">
        <w:rPr>
          <w:rStyle w:val="HideTWBExt"/>
          <w:b w:val="0"/>
        </w:rPr>
        <w:t>&lt;NumAm&gt;</w:t>
      </w:r>
      <w:r w:rsidRPr="00A63ECD">
        <w:t>3</w:t>
      </w:r>
      <w:r w:rsidRPr="00A63ECD">
        <w:rPr>
          <w:rStyle w:val="HideTWBExt"/>
          <w:b w:val="0"/>
        </w:rPr>
        <w:t>&lt;/NumAm&gt;</w:t>
      </w:r>
    </w:p>
    <w:p w:rsidR="000D10FC" w:rsidRPr="00A63ECD" w:rsidRDefault="000D10FC" w:rsidP="000D10FC">
      <w:pPr>
        <w:pStyle w:val="NormalBold"/>
        <w:rPr>
          <w:rStyle w:val="HideTWBExt"/>
          <w:b w:val="0"/>
          <w:vanish w:val="0"/>
          <w:lang w:val="lv-LV"/>
        </w:rPr>
      </w:pPr>
    </w:p>
    <w:p w:rsidR="000D10FC" w:rsidRPr="00A63ECD" w:rsidRDefault="000D10FC" w:rsidP="000D10FC">
      <w:pPr>
        <w:pStyle w:val="NormalBold"/>
        <w:rPr>
          <w:rStyle w:val="HideTWBExt"/>
          <w:b w:val="0"/>
          <w:lang w:val="lv-LV"/>
        </w:rPr>
      </w:pPr>
    </w:p>
    <w:p w:rsidR="000D10FC" w:rsidRPr="00A63ECD" w:rsidRDefault="000D10FC" w:rsidP="000D10FC">
      <w:pPr>
        <w:pStyle w:val="NormalBold"/>
        <w:rPr>
          <w:lang w:val="pt-PT"/>
        </w:rPr>
      </w:pPr>
      <w:r w:rsidRPr="00A63ECD">
        <w:rPr>
          <w:rStyle w:val="HideTWBExt"/>
          <w:b w:val="0"/>
          <w:lang w:val="pt-PT"/>
        </w:rPr>
        <w:t>&lt;DocAmend&gt;</w:t>
      </w:r>
      <w:r w:rsidRPr="00A63ECD">
        <w:rPr>
          <w:lang w:val="pt-PT"/>
        </w:rPr>
        <w:t xml:space="preserve">Regulas </w:t>
      </w:r>
      <w:proofErr w:type="spellStart"/>
      <w:r w:rsidRPr="00A63ECD">
        <w:rPr>
          <w:lang w:val="pt-PT"/>
        </w:rPr>
        <w:t>priekšlikums</w:t>
      </w:r>
      <w:proofErr w:type="spellEnd"/>
      <w:r w:rsidRPr="00A63ECD">
        <w:rPr>
          <w:rStyle w:val="HideTWBExt"/>
          <w:b w:val="0"/>
          <w:lang w:val="pt-PT"/>
        </w:rPr>
        <w:t>&lt;/DocAmend&gt;</w:t>
      </w:r>
    </w:p>
    <w:p w:rsidR="000D10FC" w:rsidRPr="00D303C6" w:rsidRDefault="000D10FC" w:rsidP="000D10FC">
      <w:pPr>
        <w:pStyle w:val="NormalBold"/>
        <w:rPr>
          <w:lang w:val="fr-FR"/>
        </w:rPr>
      </w:pPr>
      <w:r w:rsidRPr="00D303C6">
        <w:rPr>
          <w:rStyle w:val="HideTWBExt"/>
          <w:b w:val="0"/>
          <w:lang w:val="fr-FR"/>
        </w:rPr>
        <w:t>&lt;Article&gt;</w:t>
      </w:r>
      <w:r w:rsidR="0004184A" w:rsidRPr="00D303C6">
        <w:rPr>
          <w:lang w:val="fr-FR"/>
        </w:rPr>
        <w:t>1. </w:t>
      </w:r>
      <w:proofErr w:type="gramStart"/>
      <w:r w:rsidR="0004184A" w:rsidRPr="00D303C6">
        <w:rPr>
          <w:lang w:val="fr-FR"/>
        </w:rPr>
        <w:t>pants</w:t>
      </w:r>
      <w:proofErr w:type="gramEnd"/>
      <w:r w:rsidR="0004184A" w:rsidRPr="00D303C6">
        <w:rPr>
          <w:lang w:val="fr-FR"/>
        </w:rPr>
        <w:t xml:space="preserve"> – 1. </w:t>
      </w:r>
      <w:proofErr w:type="spellStart"/>
      <w:proofErr w:type="gramStart"/>
      <w:r w:rsidR="0004184A" w:rsidRPr="00D303C6">
        <w:rPr>
          <w:lang w:val="fr-FR"/>
        </w:rPr>
        <w:t>daļa</w:t>
      </w:r>
      <w:proofErr w:type="spellEnd"/>
      <w:proofErr w:type="gramEnd"/>
      <w:r w:rsidR="0004184A" w:rsidRPr="00D303C6">
        <w:rPr>
          <w:lang w:val="fr-FR"/>
        </w:rPr>
        <w:t xml:space="preserve"> – -1.</w:t>
      </w:r>
      <w:r w:rsidRPr="00D303C6">
        <w:rPr>
          <w:lang w:val="fr-FR"/>
        </w:rPr>
        <w:t> </w:t>
      </w:r>
      <w:proofErr w:type="spellStart"/>
      <w:proofErr w:type="gramStart"/>
      <w:r w:rsidRPr="00D303C6">
        <w:rPr>
          <w:lang w:val="fr-FR"/>
        </w:rPr>
        <w:t>apakšpunkts</w:t>
      </w:r>
      <w:proofErr w:type="spellEnd"/>
      <w:proofErr w:type="gramEnd"/>
      <w:r w:rsidRPr="00D303C6">
        <w:rPr>
          <w:lang w:val="fr-FR"/>
        </w:rPr>
        <w:t xml:space="preserve"> (</w:t>
      </w:r>
      <w:proofErr w:type="spellStart"/>
      <w:r w:rsidRPr="00D303C6">
        <w:rPr>
          <w:lang w:val="fr-FR"/>
        </w:rPr>
        <w:t>jauns</w:t>
      </w:r>
      <w:proofErr w:type="spellEnd"/>
      <w:r w:rsidRPr="00D303C6">
        <w:rPr>
          <w:lang w:val="fr-FR"/>
        </w:rPr>
        <w:t>)</w:t>
      </w:r>
      <w:r w:rsidRPr="00D303C6">
        <w:rPr>
          <w:rStyle w:val="HideTWBExt"/>
          <w:b w:val="0"/>
          <w:lang w:val="fr-FR"/>
        </w:rPr>
        <w:t>&lt;/Article&gt;</w:t>
      </w:r>
    </w:p>
    <w:p w:rsidR="000D10FC" w:rsidRPr="00A63ECD" w:rsidRDefault="000D10FC" w:rsidP="000D10FC">
      <w:r w:rsidRPr="00A63ECD">
        <w:rPr>
          <w:rStyle w:val="HideTWBExt"/>
        </w:rPr>
        <w:t>&lt;DocAmend2&gt;</w:t>
      </w:r>
      <w:proofErr w:type="spellStart"/>
      <w:r w:rsidRPr="00A63ECD">
        <w:t>Regula</w:t>
      </w:r>
      <w:proofErr w:type="spellEnd"/>
      <w:r w:rsidRPr="00A63ECD">
        <w:t xml:space="preserve"> (ES) 2023/1115</w:t>
      </w:r>
      <w:r w:rsidRPr="00A63ECD">
        <w:rPr>
          <w:rStyle w:val="HideTWBExt"/>
        </w:rPr>
        <w:t>&lt;/DocAmend2&gt;</w:t>
      </w:r>
    </w:p>
    <w:p w:rsidR="000D10FC" w:rsidRPr="00A63ECD" w:rsidRDefault="000D10FC" w:rsidP="000D10FC">
      <w:r w:rsidRPr="00A63ECD">
        <w:rPr>
          <w:rStyle w:val="HideTWBExt"/>
        </w:rPr>
        <w:t>&lt;Article2&gt;</w:t>
      </w:r>
      <w:r w:rsidRPr="00A63ECD">
        <w:t>68. </w:t>
      </w:r>
      <w:proofErr w:type="spellStart"/>
      <w:r w:rsidRPr="00A63ECD">
        <w:t>apsvērums</w:t>
      </w:r>
      <w:proofErr w:type="spellEnd"/>
      <w:r w:rsidRPr="00A63EC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A63ECD" w:rsidTr="00C36386">
        <w:trPr>
          <w:jc w:val="center"/>
        </w:trPr>
        <w:tc>
          <w:tcPr>
            <w:tcW w:w="9752" w:type="dxa"/>
            <w:gridSpan w:val="2"/>
          </w:tcPr>
          <w:p w:rsidR="000D10FC" w:rsidRPr="00A63ECD" w:rsidRDefault="000D10FC" w:rsidP="00C36386">
            <w:pPr>
              <w:keepNext/>
            </w:pPr>
          </w:p>
        </w:tc>
      </w:tr>
      <w:tr w:rsidR="000D10FC" w:rsidRPr="00A63ECD" w:rsidTr="00C36386">
        <w:trPr>
          <w:jc w:val="center"/>
        </w:trPr>
        <w:tc>
          <w:tcPr>
            <w:tcW w:w="4876" w:type="dxa"/>
          </w:tcPr>
          <w:p w:rsidR="000D10FC" w:rsidRPr="00A63ECD" w:rsidRDefault="000D10FC" w:rsidP="00C36386">
            <w:pPr>
              <w:pStyle w:val="AmColumnHeading"/>
              <w:keepNext/>
            </w:pPr>
            <w:r w:rsidRPr="00A63ECD">
              <w:t>Spēkā esošais teksts</w:t>
            </w:r>
          </w:p>
        </w:tc>
        <w:tc>
          <w:tcPr>
            <w:tcW w:w="4876" w:type="dxa"/>
          </w:tcPr>
          <w:p w:rsidR="000D10FC" w:rsidRPr="00A63ECD" w:rsidRDefault="000D10FC" w:rsidP="00C36386">
            <w:pPr>
              <w:pStyle w:val="AmColumnHeading"/>
              <w:keepNext/>
            </w:pPr>
            <w:r w:rsidRPr="00A63ECD">
              <w:t>Grozījums</w:t>
            </w:r>
          </w:p>
        </w:tc>
      </w:tr>
      <w:tr w:rsidR="000D10FC" w:rsidRPr="0004184A" w:rsidTr="00C36386">
        <w:trPr>
          <w:jc w:val="center"/>
        </w:trPr>
        <w:tc>
          <w:tcPr>
            <w:tcW w:w="4876" w:type="dxa"/>
          </w:tcPr>
          <w:p w:rsidR="000D10FC" w:rsidRPr="00A63ECD" w:rsidRDefault="000D10FC" w:rsidP="00C36386">
            <w:pPr>
              <w:pStyle w:val="Normal6a"/>
            </w:pPr>
          </w:p>
        </w:tc>
        <w:tc>
          <w:tcPr>
            <w:tcW w:w="4876" w:type="dxa"/>
          </w:tcPr>
          <w:p w:rsidR="000D10FC" w:rsidRPr="00A63ECD" w:rsidRDefault="0004184A" w:rsidP="00C36386">
            <w:pPr>
              <w:pStyle w:val="Normal6a"/>
              <w:rPr>
                <w:szCs w:val="24"/>
              </w:rPr>
            </w:pPr>
            <w:r>
              <w:rPr>
                <w:b/>
                <w:i/>
              </w:rPr>
              <w:t>-1.</w:t>
            </w:r>
            <w:r w:rsidR="000D10FC" w:rsidRPr="00A63ECD">
              <w:rPr>
                <w:b/>
                <w:i/>
              </w:rPr>
              <w:tab/>
              <w:t>68. apsvērumu aizstāj ar šādu:</w:t>
            </w:r>
          </w:p>
        </w:tc>
      </w:tr>
      <w:tr w:rsidR="000D10FC" w:rsidRPr="00D303C6" w:rsidTr="00C36386">
        <w:trPr>
          <w:jc w:val="center"/>
        </w:trPr>
        <w:tc>
          <w:tcPr>
            <w:tcW w:w="4876" w:type="dxa"/>
          </w:tcPr>
          <w:p w:rsidR="000D10FC" w:rsidRPr="00A63ECD" w:rsidRDefault="000D10FC" w:rsidP="00C36386">
            <w:pPr>
              <w:pStyle w:val="Normal6a"/>
            </w:pPr>
            <w:r w:rsidRPr="00A63ECD">
              <w:t xml:space="preserve">(68) </w:t>
            </w:r>
            <w:r w:rsidRPr="00A63ECD">
              <w:tab/>
              <w:t xml:space="preserve">Turklāt Komisijai būtu jānovērtē atmežošanas un meža degradācijas risks valsts vai tās daļu līmenī, pamatojoties uz virkni kritēriju, kas atspoguļo gan kvantitatīvus, objektīvus un starptautiski atzītus datus, gan norādes, ka valstis aktīvi iesaistās cīņā pret atmežošanu un meža degradāciju. Šādai salīdzinošās novērtēšanas informācijai būtu jānodrošina, ka tirgus dalībniekiem ir vieglāk Savienībā veikt pienācīgu pārbaudi un kompetentajām iestādēm ir vieglāk uzraudzīt un nodrošināt atbilstību, vienlaikus arī motivējot ražotājvalstis palielināt savu lauksaimnieciskās ražošanas sistēmu ilgtspēju un samazināt atmežošanas radīto ietekmi. Tam vajadzētu palīdzēt padarīt piegādes ķēdes pārredzamākas un ilgtspējīgākas. Salīdzinošās novērtēšanas sistēmai vajadzētu būt balstītai uz </w:t>
            </w:r>
            <w:r w:rsidRPr="00A63ECD">
              <w:rPr>
                <w:b/>
                <w:i/>
              </w:rPr>
              <w:t>trīs</w:t>
            </w:r>
            <w:r w:rsidRPr="00A63ECD">
              <w:t xml:space="preserve"> līmeņu sistēmu, kurā valstis tiek klasificētas kā zema, standarta vai augsta riska valstis. Lai nodrošinātu pienācīgu </w:t>
            </w:r>
            <w:proofErr w:type="spellStart"/>
            <w:r w:rsidRPr="00A63ECD">
              <w:t>pārredzamību</w:t>
            </w:r>
            <w:proofErr w:type="spellEnd"/>
            <w:r w:rsidRPr="00A63ECD">
              <w:t xml:space="preserve"> un skaidrību, Komisijai jo īpaši būtu jādara publiski pieejami salīdzinošajai novērtēšanai izmantotie dati, ierosinātās klasifikācijas maiņas iemesli un attiecīgās valsts atbilde. Saistībā ar attiecīgajiem izstrādājumiem no zema riska valstīm vai to daļām, tirgus dalībniekiem būtu jāļauj veikt vienkāršotu pienācīgu pārbaudi. Saistībā ar attiecīgajiem izstrādājumiem no augsta riska valstīm vai to daļām, kompetentajām iestādēm vajadzētu būt pienākumam piemērot pastiprinātu pārbaudi. Komisijai būtu jāpiešķir pilnvaras pieņemt īstenošanas aktus, lai izveidotu sarakstu, kurā tiktu iekļautas valstis vai to daļas, kurās ir zems vai augsts </w:t>
            </w:r>
            <w:r w:rsidRPr="00A63ECD">
              <w:lastRenderedPageBreak/>
              <w:t>risks.</w:t>
            </w:r>
          </w:p>
        </w:tc>
        <w:tc>
          <w:tcPr>
            <w:tcW w:w="4876" w:type="dxa"/>
          </w:tcPr>
          <w:p w:rsidR="000D10FC" w:rsidRPr="00A63ECD" w:rsidRDefault="000D10FC" w:rsidP="00C36386">
            <w:pPr>
              <w:pStyle w:val="Normal6a"/>
              <w:rPr>
                <w:b/>
                <w:i/>
                <w:szCs w:val="24"/>
              </w:rPr>
            </w:pPr>
            <w:r w:rsidRPr="00A63ECD">
              <w:lastRenderedPageBreak/>
              <w:t xml:space="preserve">“(68) </w:t>
            </w:r>
            <w:r w:rsidRPr="00A63ECD">
              <w:tab/>
              <w:t xml:space="preserve">Turklāt Komisijai būtu jānovērtē atmežošanas un meža degradācijas risks valsts vai tās daļu līmenī, pamatojoties uz virkni kritēriju, kas atspoguļo gan kvantitatīvus, objektīvus un starptautiski atzītus datus, gan norādes, ka valstis aktīvi iesaistās cīņā pret atmežošanu un meža degradāciju. Šādai salīdzinošās novērtēšanas informācijai būtu jānodrošina, ka tirgus dalībniekiem ir vieglāk Savienībā veikt pienācīgu pārbaudi un kompetentajām iestādēm ir vieglāk uzraudzīt un nodrošināt atbilstību, vienlaikus arī motivējot ražotājvalstis palielināt savu lauksaimnieciskās ražošanas sistēmu ilgtspēju un samazināt atmežošanas radīto ietekmi. Tam vajadzētu palīdzēt padarīt piegādes ķēdes pārredzamākas un ilgtspējīgākas. Salīdzinošās novērtēšanas sistēmai vajadzētu būt balstītai uz </w:t>
            </w:r>
            <w:r w:rsidRPr="00A63ECD">
              <w:rPr>
                <w:b/>
                <w:i/>
              </w:rPr>
              <w:t>četru</w:t>
            </w:r>
            <w:r w:rsidRPr="00A63ECD">
              <w:t xml:space="preserve"> līmeņu sistēmu, kurā valstis tiek klasificētas kā zema, standarta vai augsta riska</w:t>
            </w:r>
            <w:r w:rsidRPr="00A63ECD">
              <w:rPr>
                <w:b/>
                <w:i/>
              </w:rPr>
              <w:t xml:space="preserve">, vai </w:t>
            </w:r>
            <w:proofErr w:type="spellStart"/>
            <w:r w:rsidRPr="00A63ECD">
              <w:rPr>
                <w:b/>
                <w:i/>
              </w:rPr>
              <w:t>bezriska</w:t>
            </w:r>
            <w:proofErr w:type="spellEnd"/>
            <w:r w:rsidRPr="00A63ECD">
              <w:t xml:space="preserve"> valstis. Lai nodrošinātu pienācīgu </w:t>
            </w:r>
            <w:proofErr w:type="spellStart"/>
            <w:r w:rsidRPr="00A63ECD">
              <w:t>pārredzamību</w:t>
            </w:r>
            <w:proofErr w:type="spellEnd"/>
            <w:r w:rsidRPr="00A63ECD">
              <w:t xml:space="preserve"> un skaidrību, Komisijai jo īpaši būtu jādara publiski pieejami salīdzinošajai novērtēšanai izmantotie dati, ierosinātās klasifikācijas maiņas iemesli un attiecīgās valsts atbilde. Saistībā ar attiecīgajiem izstrādājumiem no zema riska valstīm vai to daļām, tirgus dalībniekiem būtu jāļauj veikt vienkāršotu pienācīgu pārbaudi. Saistībā ar attiecīgajiem izstrādājumiem no augsta riska valstīm vai to daļām, kompetentajām iestādēm vajadzētu būt pienākumam piemērot pastiprinātu pārbaudi. </w:t>
            </w:r>
            <w:r w:rsidRPr="00A63ECD">
              <w:rPr>
                <w:b/>
                <w:i/>
              </w:rPr>
              <w:t xml:space="preserve">Minētie nosacījumi nebūtu jāattiecina uz attiecīgajiem izstrādājumiem no </w:t>
            </w:r>
            <w:proofErr w:type="spellStart"/>
            <w:r w:rsidRPr="00A63ECD">
              <w:rPr>
                <w:b/>
                <w:i/>
              </w:rPr>
              <w:t>bezriska</w:t>
            </w:r>
            <w:proofErr w:type="spellEnd"/>
            <w:r w:rsidRPr="00A63ECD">
              <w:rPr>
                <w:b/>
                <w:i/>
              </w:rPr>
              <w:t xml:space="preserve"> valstīm un to daļām. </w:t>
            </w:r>
            <w:r w:rsidRPr="00A63ECD">
              <w:t xml:space="preserve">Komisijai būtu jāpiešķir pilnvaras </w:t>
            </w:r>
            <w:r w:rsidRPr="00A63ECD">
              <w:lastRenderedPageBreak/>
              <w:t>pieņemt īstenošanas aktus, lai izveidotu sarakstu, kurā tiktu iekļautas valstis vai to daļas, kurās ir zems vai augsts risks.</w:t>
            </w:r>
            <w:r w:rsidRPr="00A63ECD">
              <w:rPr>
                <w:b/>
                <w:i/>
              </w:rPr>
              <w:t>”</w:t>
            </w:r>
          </w:p>
        </w:tc>
      </w:tr>
    </w:tbl>
    <w:p w:rsidR="000D10FC" w:rsidRPr="00A63ECD" w:rsidRDefault="000D10FC" w:rsidP="000D10FC">
      <w:pPr>
        <w:rPr>
          <w:lang w:val="lv-LV"/>
        </w:rPr>
      </w:pPr>
      <w:r w:rsidRPr="00A63ECD">
        <w:rPr>
          <w:rStyle w:val="HideTWBExt"/>
          <w:lang w:val="lv-LV"/>
        </w:rPr>
        <w:lastRenderedPageBreak/>
        <w:t>&lt;/Amend&gt;</w:t>
      </w:r>
    </w:p>
    <w:p w:rsidR="000D10FC" w:rsidRPr="00A63ECD" w:rsidRDefault="000D10FC" w:rsidP="000D10FC">
      <w:pPr>
        <w:pStyle w:val="AmNumberTabs"/>
      </w:pPr>
      <w:r w:rsidRPr="00A63ECD">
        <w:t>Grozījums Nr. </w:t>
      </w:r>
      <w:r w:rsidRPr="00A63ECD">
        <w:rPr>
          <w:rStyle w:val="HideTWBExt"/>
          <w:b w:val="0"/>
        </w:rPr>
        <w:t>&lt;NumAm&gt;</w:t>
      </w:r>
      <w:r w:rsidRPr="00A63ECD">
        <w:t>4</w:t>
      </w:r>
    </w:p>
    <w:p w:rsidR="000D10FC" w:rsidRPr="00A63ECD" w:rsidRDefault="000D10FC" w:rsidP="000D10FC">
      <w:pPr>
        <w:pStyle w:val="AmNumberTabs"/>
      </w:pPr>
      <w:r w:rsidRPr="00A63ECD">
        <w:rPr>
          <w:rStyle w:val="HideTWBExt"/>
          <w:b w:val="0"/>
        </w:rPr>
        <w:t>&lt;/NumAm&gt;</w:t>
      </w:r>
    </w:p>
    <w:p w:rsidR="000D10FC" w:rsidRPr="00D303C6" w:rsidRDefault="000D10FC" w:rsidP="000D10FC">
      <w:pPr>
        <w:pStyle w:val="NormalBold"/>
        <w:rPr>
          <w:rStyle w:val="HideTWBExt"/>
          <w:b w:val="0"/>
          <w:lang w:val="pt-PT"/>
        </w:rPr>
      </w:pPr>
    </w:p>
    <w:p w:rsidR="000D10FC" w:rsidRPr="00D303C6" w:rsidRDefault="000D10FC" w:rsidP="000D10FC">
      <w:pPr>
        <w:pStyle w:val="NormalBold"/>
        <w:rPr>
          <w:rStyle w:val="HideTWBExt"/>
          <w:b w:val="0"/>
          <w:lang w:val="pt-PT"/>
        </w:rPr>
      </w:pPr>
    </w:p>
    <w:p w:rsidR="000D10FC" w:rsidRPr="00D303C6" w:rsidRDefault="000D10FC" w:rsidP="000D10FC">
      <w:pPr>
        <w:pStyle w:val="NormalBold"/>
        <w:rPr>
          <w:lang w:val="pt-PT"/>
        </w:rPr>
      </w:pPr>
      <w:r w:rsidRPr="00D303C6">
        <w:rPr>
          <w:rStyle w:val="HideTWBExt"/>
          <w:b w:val="0"/>
          <w:lang w:val="pt-PT"/>
        </w:rPr>
        <w:t>&lt;DocAmend</w:t>
      </w:r>
      <w:proofErr w:type="gramStart"/>
      <w:r w:rsidRPr="00D303C6">
        <w:rPr>
          <w:rStyle w:val="HideTWBExt"/>
          <w:b w:val="0"/>
          <w:lang w:val="pt-PT"/>
        </w:rPr>
        <w:t>&gt;</w:t>
      </w:r>
      <w:r w:rsidRPr="00D303C6">
        <w:rPr>
          <w:lang w:val="pt-PT"/>
        </w:rPr>
        <w:t>Regulas</w:t>
      </w:r>
      <w:proofErr w:type="gramEnd"/>
      <w:r w:rsidRPr="00D303C6">
        <w:rPr>
          <w:lang w:val="pt-PT"/>
        </w:rPr>
        <w:t xml:space="preserve"> </w:t>
      </w:r>
      <w:proofErr w:type="spellStart"/>
      <w:r w:rsidRPr="00D303C6">
        <w:rPr>
          <w:lang w:val="pt-PT"/>
        </w:rPr>
        <w:t>priekšlikums</w:t>
      </w:r>
      <w:proofErr w:type="spellEnd"/>
      <w:r w:rsidRPr="00D303C6">
        <w:rPr>
          <w:rStyle w:val="HideTWBExt"/>
          <w:b w:val="0"/>
          <w:lang w:val="pt-PT"/>
        </w:rPr>
        <w:t>&lt;/DocAmend&gt;</w:t>
      </w:r>
    </w:p>
    <w:p w:rsidR="000D10FC" w:rsidRPr="00D303C6" w:rsidRDefault="000D10FC" w:rsidP="000D10FC">
      <w:pPr>
        <w:pStyle w:val="NormalBold"/>
        <w:rPr>
          <w:lang w:val="pt-PT"/>
        </w:rPr>
      </w:pPr>
      <w:r w:rsidRPr="00D303C6">
        <w:rPr>
          <w:rStyle w:val="HideTWBExt"/>
          <w:b w:val="0"/>
          <w:lang w:val="pt-PT"/>
        </w:rPr>
        <w:t>&lt;Article&gt;</w:t>
      </w:r>
      <w:r w:rsidRPr="00D303C6">
        <w:rPr>
          <w:lang w:val="pt-PT"/>
        </w:rPr>
        <w:t>1. </w:t>
      </w:r>
      <w:proofErr w:type="spellStart"/>
      <w:r w:rsidRPr="00D303C6">
        <w:rPr>
          <w:lang w:val="pt-PT"/>
        </w:rPr>
        <w:t>pants</w:t>
      </w:r>
      <w:proofErr w:type="spellEnd"/>
      <w:r w:rsidRPr="00D303C6">
        <w:rPr>
          <w:lang w:val="pt-PT"/>
        </w:rPr>
        <w:t xml:space="preserve"> – 1. </w:t>
      </w:r>
      <w:proofErr w:type="spellStart"/>
      <w:r w:rsidRPr="00D303C6">
        <w:rPr>
          <w:lang w:val="pt-PT"/>
        </w:rPr>
        <w:t>punkts</w:t>
      </w:r>
      <w:proofErr w:type="spellEnd"/>
      <w:r w:rsidRPr="00D303C6">
        <w:rPr>
          <w:lang w:val="pt-PT"/>
        </w:rPr>
        <w:t xml:space="preserve"> – -</w:t>
      </w:r>
      <w:proofErr w:type="gramStart"/>
      <w:r w:rsidRPr="00D303C6">
        <w:rPr>
          <w:lang w:val="pt-PT"/>
        </w:rPr>
        <w:t>1.a</w:t>
      </w:r>
      <w:proofErr w:type="gramEnd"/>
      <w:r w:rsidRPr="00D303C6">
        <w:rPr>
          <w:lang w:val="pt-PT"/>
        </w:rPr>
        <w:t> </w:t>
      </w:r>
      <w:proofErr w:type="spellStart"/>
      <w:r w:rsidRPr="00D303C6">
        <w:rPr>
          <w:lang w:val="pt-PT"/>
        </w:rPr>
        <w:t>apakšpunkts</w:t>
      </w:r>
      <w:proofErr w:type="spellEnd"/>
      <w:r w:rsidRPr="00D303C6">
        <w:rPr>
          <w:lang w:val="pt-PT"/>
        </w:rPr>
        <w:t xml:space="preserve"> (</w:t>
      </w:r>
      <w:proofErr w:type="spellStart"/>
      <w:r w:rsidRPr="00D303C6">
        <w:rPr>
          <w:lang w:val="pt-PT"/>
        </w:rPr>
        <w:t>jauns</w:t>
      </w:r>
      <w:proofErr w:type="spellEnd"/>
      <w:r w:rsidRPr="00D303C6">
        <w:rPr>
          <w:lang w:val="pt-PT"/>
        </w:rPr>
        <w:t>)</w:t>
      </w:r>
      <w:r w:rsidRPr="00D303C6">
        <w:rPr>
          <w:rStyle w:val="HideTWBExt"/>
          <w:b w:val="0"/>
          <w:lang w:val="pt-PT"/>
        </w:rPr>
        <w:t>&lt;/</w:t>
      </w:r>
      <w:proofErr w:type="spellStart"/>
      <w:r w:rsidRPr="00D303C6">
        <w:rPr>
          <w:rStyle w:val="HideTWBExt"/>
          <w:b w:val="0"/>
          <w:lang w:val="pt-PT"/>
        </w:rPr>
        <w:t>Article</w:t>
      </w:r>
      <w:proofErr w:type="spellEnd"/>
      <w:r w:rsidRPr="00D303C6">
        <w:rPr>
          <w:rStyle w:val="HideTWBExt"/>
          <w:b w:val="0"/>
          <w:lang w:val="pt-PT"/>
        </w:rPr>
        <w:t>&gt;</w:t>
      </w:r>
    </w:p>
    <w:p w:rsidR="000D10FC" w:rsidRPr="00D303C6" w:rsidRDefault="000D10FC" w:rsidP="000D10FC">
      <w:pPr>
        <w:rPr>
          <w:lang w:val="pt-PT"/>
        </w:rPr>
      </w:pPr>
      <w:r w:rsidRPr="00D303C6">
        <w:rPr>
          <w:rStyle w:val="HideTWBExt"/>
          <w:lang w:val="pt-PT"/>
        </w:rPr>
        <w:t>&lt;DocAmend2</w:t>
      </w:r>
      <w:proofErr w:type="gramStart"/>
      <w:r w:rsidRPr="00D303C6">
        <w:rPr>
          <w:rStyle w:val="HideTWBExt"/>
          <w:lang w:val="pt-PT"/>
        </w:rPr>
        <w:t>&gt;</w:t>
      </w:r>
      <w:r w:rsidRPr="00D303C6">
        <w:rPr>
          <w:lang w:val="pt-PT"/>
        </w:rPr>
        <w:t>Regula</w:t>
      </w:r>
      <w:proofErr w:type="gramEnd"/>
      <w:r w:rsidRPr="00D303C6">
        <w:rPr>
          <w:lang w:val="pt-PT"/>
        </w:rPr>
        <w:t xml:space="preserve"> (ES) 2023/1115</w:t>
      </w:r>
      <w:r w:rsidRPr="00D303C6">
        <w:rPr>
          <w:rStyle w:val="HideTWBExt"/>
          <w:lang w:val="pt-PT"/>
        </w:rPr>
        <w:t>&lt;/DocAmend2&gt;</w:t>
      </w:r>
    </w:p>
    <w:p w:rsidR="000D10FC" w:rsidRPr="00A63ECD" w:rsidRDefault="000D10FC" w:rsidP="000D10FC">
      <w:r w:rsidRPr="00A63ECD">
        <w:rPr>
          <w:rStyle w:val="HideTWBExt"/>
        </w:rPr>
        <w:t>&lt;Article2&gt;</w:t>
      </w:r>
      <w:r w:rsidRPr="00A63ECD">
        <w:t>86. </w:t>
      </w:r>
      <w:proofErr w:type="spellStart"/>
      <w:r w:rsidRPr="00A63ECD">
        <w:t>apsvērums</w:t>
      </w:r>
      <w:proofErr w:type="spellEnd"/>
      <w:r w:rsidRPr="00A63EC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A63ECD" w:rsidTr="00C36386">
        <w:trPr>
          <w:jc w:val="center"/>
        </w:trPr>
        <w:tc>
          <w:tcPr>
            <w:tcW w:w="9752" w:type="dxa"/>
            <w:gridSpan w:val="2"/>
          </w:tcPr>
          <w:p w:rsidR="000D10FC" w:rsidRPr="00A63ECD" w:rsidRDefault="000D10FC" w:rsidP="00C36386">
            <w:pPr>
              <w:keepNext/>
            </w:pPr>
          </w:p>
        </w:tc>
      </w:tr>
      <w:tr w:rsidR="000D10FC" w:rsidRPr="00A63ECD" w:rsidTr="00C36386">
        <w:trPr>
          <w:jc w:val="center"/>
        </w:trPr>
        <w:tc>
          <w:tcPr>
            <w:tcW w:w="4876" w:type="dxa"/>
          </w:tcPr>
          <w:p w:rsidR="000D10FC" w:rsidRPr="00A63ECD" w:rsidRDefault="000D10FC" w:rsidP="00C36386">
            <w:pPr>
              <w:pStyle w:val="AmColumnHeading"/>
              <w:keepNext/>
            </w:pPr>
            <w:r w:rsidRPr="00A63ECD">
              <w:t>Spēkā esošais teksts</w:t>
            </w:r>
          </w:p>
        </w:tc>
        <w:tc>
          <w:tcPr>
            <w:tcW w:w="4876" w:type="dxa"/>
          </w:tcPr>
          <w:p w:rsidR="000D10FC" w:rsidRPr="00A63ECD" w:rsidRDefault="000D10FC" w:rsidP="00C36386">
            <w:pPr>
              <w:pStyle w:val="AmColumnHeading"/>
              <w:keepNext/>
            </w:pPr>
            <w:r w:rsidRPr="00A63ECD">
              <w:t>Grozījums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0D10FC">
            <w:pPr>
              <w:pStyle w:val="Normal6a"/>
              <w:rPr>
                <w:szCs w:val="24"/>
              </w:rPr>
            </w:pPr>
            <w:r w:rsidRPr="00A63ECD">
              <w:rPr>
                <w:b/>
                <w:i/>
              </w:rPr>
              <w:t>-1.a</w:t>
            </w:r>
            <w:r w:rsidRPr="00A63ECD">
              <w:rPr>
                <w:b/>
                <w:i/>
              </w:rPr>
              <w:tab/>
              <w:t>86. apsvērumu aizstāj ar šādu:</w:t>
            </w:r>
          </w:p>
        </w:tc>
      </w:tr>
      <w:tr w:rsidR="000D10FC" w:rsidRPr="00A63ECD" w:rsidTr="00C36386">
        <w:trPr>
          <w:jc w:val="center"/>
        </w:trPr>
        <w:tc>
          <w:tcPr>
            <w:tcW w:w="4876" w:type="dxa"/>
          </w:tcPr>
          <w:p w:rsidR="000D10FC" w:rsidRPr="00A63ECD" w:rsidRDefault="000D10FC" w:rsidP="00C36386">
            <w:pPr>
              <w:pStyle w:val="Normal6a"/>
            </w:pPr>
            <w:r w:rsidRPr="00A63ECD">
              <w:t xml:space="preserve">(86) </w:t>
            </w:r>
            <w:r w:rsidRPr="00A63ECD">
              <w:tab/>
              <w:t>Tirgus dalībniekiem, tirgotājiem un kompetentajām iestādēm būtu jādod saprātīgs termiņš, lai sagatavotos šīs regulas prasību izpildei,</w:t>
            </w:r>
          </w:p>
        </w:tc>
        <w:tc>
          <w:tcPr>
            <w:tcW w:w="4876" w:type="dxa"/>
          </w:tcPr>
          <w:p w:rsidR="000D10FC" w:rsidRPr="00A63ECD" w:rsidRDefault="000D10FC" w:rsidP="00C36386">
            <w:pPr>
              <w:pStyle w:val="Normal6a"/>
              <w:rPr>
                <w:b/>
                <w:i/>
                <w:szCs w:val="24"/>
              </w:rPr>
            </w:pPr>
            <w:r w:rsidRPr="00A63ECD">
              <w:t xml:space="preserve">“(86) </w:t>
            </w:r>
            <w:r w:rsidRPr="00A63ECD">
              <w:tab/>
              <w:t xml:space="preserve">Tirgus dalībniekiem, tirgotājiem un kompetentajām iestādēm būtu jādod saprātīgs termiņš, lai sagatavotos šīs regulas prasību izpildei, </w:t>
            </w:r>
            <w:r w:rsidRPr="00A63ECD">
              <w:rPr>
                <w:b/>
                <w:i/>
              </w:rPr>
              <w:t>Laikposmā pirms piemērošanas dienas un lai izvairītos no kavēšanās, Komisijai par prioritāti būtu jānosaka platformas optimizācija informācijas apmaiņai starp attiecīgajām ieinteresētajām personām un kompetentajām iestādēm. Komisija arī apņemas publicēt riska klasifikāciju, lai attiecīgās ieinteresētās personas varētu sagatavoties šīs regulas noteiktajai obligātajai darbības jomai. Gan informācijas apmaiņas platformai, gan riska klasifikācijai vajadzētu būt pieejamai un pilnībā funkcionējošai vismaz sešus mēnešus pirms piemērošanas dienas. Turpmākas kavēšanās gadījumā piemērošanas diena būtu attiecīgi jāatliek.”</w:t>
            </w:r>
          </w:p>
        </w:tc>
      </w:tr>
    </w:tbl>
    <w:p w:rsidR="000D10FC" w:rsidRPr="00A63ECD" w:rsidRDefault="000D10FC" w:rsidP="000D10FC">
      <w:pPr>
        <w:rPr>
          <w:lang w:val="lv-LV"/>
        </w:rPr>
      </w:pPr>
      <w:r w:rsidRPr="00A63ECD">
        <w:rPr>
          <w:rStyle w:val="HideTWBExt"/>
          <w:lang w:val="lv-LV"/>
        </w:rPr>
        <w:t>&lt;/Amend&gt;</w:t>
      </w:r>
    </w:p>
    <w:p w:rsidR="000D10FC" w:rsidRPr="00A63ECD" w:rsidRDefault="000D10FC" w:rsidP="000D10FC">
      <w:pPr>
        <w:pStyle w:val="AmNumberTabs"/>
      </w:pPr>
      <w:r w:rsidRPr="00A63ECD">
        <w:t>Grozījums Nr. </w:t>
      </w:r>
      <w:r w:rsidRPr="00A63ECD">
        <w:rPr>
          <w:rStyle w:val="HideTWBExt"/>
          <w:b w:val="0"/>
        </w:rPr>
        <w:t>&lt;NumAm&gt;</w:t>
      </w:r>
      <w:r w:rsidRPr="00A63ECD">
        <w:t>5</w:t>
      </w:r>
    </w:p>
    <w:p w:rsidR="000D10FC" w:rsidRPr="00A63ECD" w:rsidRDefault="000D10FC" w:rsidP="000D10FC">
      <w:pPr>
        <w:pStyle w:val="AmNumberTabs"/>
      </w:pPr>
      <w:r w:rsidRPr="00A63ECD">
        <w:rPr>
          <w:rStyle w:val="HideTWBExt"/>
          <w:b w:val="0"/>
        </w:rPr>
        <w:t>&lt;/NumAm&gt;</w:t>
      </w:r>
    </w:p>
    <w:p w:rsidR="000D10FC" w:rsidRPr="00A63ECD" w:rsidRDefault="000D10FC" w:rsidP="000D10FC">
      <w:pPr>
        <w:pStyle w:val="NormalBold"/>
        <w:rPr>
          <w:lang w:val="pt-PT"/>
        </w:rPr>
      </w:pPr>
      <w:r w:rsidRPr="00A63ECD">
        <w:rPr>
          <w:rStyle w:val="HideTWBExt"/>
          <w:b w:val="0"/>
          <w:lang w:val="pt-PT"/>
        </w:rPr>
        <w:t>&lt;DocAmend&gt;</w:t>
      </w:r>
      <w:r w:rsidRPr="00A63ECD">
        <w:rPr>
          <w:lang w:val="pt-PT"/>
        </w:rPr>
        <w:t xml:space="preserve">Regulas </w:t>
      </w:r>
      <w:proofErr w:type="spellStart"/>
      <w:r w:rsidRPr="00A63ECD">
        <w:rPr>
          <w:lang w:val="pt-PT"/>
        </w:rPr>
        <w:t>priekšlikums</w:t>
      </w:r>
      <w:proofErr w:type="spellEnd"/>
      <w:r w:rsidRPr="00A63ECD">
        <w:rPr>
          <w:rStyle w:val="HideTWBExt"/>
          <w:b w:val="0"/>
          <w:lang w:val="pt-PT"/>
        </w:rPr>
        <w:t>&lt;/DocAmend&gt;</w:t>
      </w:r>
    </w:p>
    <w:p w:rsidR="000D10FC" w:rsidRPr="00D303C6" w:rsidRDefault="000D10FC" w:rsidP="000D10FC">
      <w:pPr>
        <w:pStyle w:val="NormalBold"/>
        <w:rPr>
          <w:lang w:val="fr-FR"/>
        </w:rPr>
      </w:pPr>
      <w:r w:rsidRPr="00D303C6">
        <w:rPr>
          <w:rStyle w:val="HideTWBExt"/>
          <w:b w:val="0"/>
          <w:lang w:val="fr-FR"/>
        </w:rPr>
        <w:t>&lt;Article&gt;</w:t>
      </w:r>
      <w:r w:rsidRPr="00D303C6">
        <w:rPr>
          <w:lang w:val="fr-FR"/>
        </w:rPr>
        <w:t>1. </w:t>
      </w:r>
      <w:proofErr w:type="gramStart"/>
      <w:r w:rsidRPr="00D303C6">
        <w:rPr>
          <w:lang w:val="fr-FR"/>
        </w:rPr>
        <w:t>pants</w:t>
      </w:r>
      <w:proofErr w:type="gramEnd"/>
      <w:r w:rsidRPr="00D303C6">
        <w:rPr>
          <w:lang w:val="fr-FR"/>
        </w:rPr>
        <w:t xml:space="preserve"> – 1. </w:t>
      </w:r>
      <w:proofErr w:type="spellStart"/>
      <w:proofErr w:type="gramStart"/>
      <w:r w:rsidRPr="00D303C6">
        <w:rPr>
          <w:lang w:val="fr-FR"/>
        </w:rPr>
        <w:t>punkts</w:t>
      </w:r>
      <w:proofErr w:type="spellEnd"/>
      <w:proofErr w:type="gramEnd"/>
      <w:r w:rsidRPr="00D303C6">
        <w:rPr>
          <w:lang w:val="fr-FR"/>
        </w:rPr>
        <w:t xml:space="preserve"> – -1.b </w:t>
      </w:r>
      <w:proofErr w:type="spellStart"/>
      <w:r w:rsidRPr="00D303C6">
        <w:rPr>
          <w:lang w:val="fr-FR"/>
        </w:rPr>
        <w:t>apakšpunkts</w:t>
      </w:r>
      <w:proofErr w:type="spellEnd"/>
      <w:r w:rsidRPr="00D303C6">
        <w:rPr>
          <w:lang w:val="fr-FR"/>
        </w:rPr>
        <w:t xml:space="preserve"> (</w:t>
      </w:r>
      <w:proofErr w:type="spellStart"/>
      <w:r w:rsidRPr="00D303C6">
        <w:rPr>
          <w:lang w:val="fr-FR"/>
        </w:rPr>
        <w:t>jauns</w:t>
      </w:r>
      <w:proofErr w:type="spellEnd"/>
      <w:r w:rsidRPr="00D303C6">
        <w:rPr>
          <w:lang w:val="fr-FR"/>
        </w:rPr>
        <w:t>)</w:t>
      </w:r>
      <w:r w:rsidRPr="00D303C6">
        <w:rPr>
          <w:rStyle w:val="HideTWBExt"/>
          <w:b w:val="0"/>
          <w:lang w:val="fr-FR"/>
        </w:rPr>
        <w:t>&lt;/Article&gt;</w:t>
      </w:r>
    </w:p>
    <w:p w:rsidR="000D10FC" w:rsidRPr="00A63ECD" w:rsidRDefault="000D10FC" w:rsidP="000D10FC">
      <w:r w:rsidRPr="00A63ECD">
        <w:rPr>
          <w:rStyle w:val="HideTWBExt"/>
        </w:rPr>
        <w:t>&lt;DocAmend2&gt;</w:t>
      </w:r>
      <w:proofErr w:type="spellStart"/>
      <w:r w:rsidRPr="00A63ECD">
        <w:t>Regula</w:t>
      </w:r>
      <w:proofErr w:type="spellEnd"/>
      <w:r w:rsidRPr="00A63ECD">
        <w:t xml:space="preserve"> (ES) 2023/1115</w:t>
      </w:r>
      <w:r w:rsidRPr="00A63ECD">
        <w:rPr>
          <w:rStyle w:val="HideTWBExt"/>
        </w:rPr>
        <w:t>&lt;/DocAmend2&gt;</w:t>
      </w:r>
    </w:p>
    <w:p w:rsidR="000D10FC" w:rsidRPr="00A63ECD" w:rsidRDefault="000D10FC" w:rsidP="000D10FC">
      <w:r w:rsidRPr="00A63ECD">
        <w:rPr>
          <w:rStyle w:val="HideTWBExt"/>
        </w:rPr>
        <w:t>&lt;Article2&gt;</w:t>
      </w:r>
      <w:r w:rsidRPr="00A63ECD">
        <w:t xml:space="preserve">3. pants – </w:t>
      </w:r>
      <w:proofErr w:type="spellStart"/>
      <w:r w:rsidRPr="00A63ECD">
        <w:t>ievaddaļa</w:t>
      </w:r>
      <w:proofErr w:type="spellEnd"/>
      <w:r w:rsidRPr="00A63ECD">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A63ECD" w:rsidTr="00C36386">
        <w:trPr>
          <w:jc w:val="center"/>
        </w:trPr>
        <w:tc>
          <w:tcPr>
            <w:tcW w:w="9752" w:type="dxa"/>
            <w:gridSpan w:val="2"/>
          </w:tcPr>
          <w:p w:rsidR="000D10FC" w:rsidRPr="00A63ECD" w:rsidRDefault="000D10FC" w:rsidP="00C36386">
            <w:pPr>
              <w:keepNext/>
            </w:pPr>
          </w:p>
        </w:tc>
      </w:tr>
      <w:tr w:rsidR="000D10FC" w:rsidRPr="00A63ECD" w:rsidTr="00C36386">
        <w:trPr>
          <w:jc w:val="center"/>
        </w:trPr>
        <w:tc>
          <w:tcPr>
            <w:tcW w:w="4876" w:type="dxa"/>
          </w:tcPr>
          <w:p w:rsidR="000D10FC" w:rsidRPr="00A63ECD" w:rsidRDefault="000D10FC" w:rsidP="00C36386">
            <w:pPr>
              <w:pStyle w:val="AmColumnHeading"/>
              <w:keepNext/>
            </w:pPr>
            <w:r w:rsidRPr="00A63ECD">
              <w:t>Spēkā esošais teksts</w:t>
            </w:r>
          </w:p>
        </w:tc>
        <w:tc>
          <w:tcPr>
            <w:tcW w:w="4876" w:type="dxa"/>
          </w:tcPr>
          <w:p w:rsidR="000D10FC" w:rsidRPr="00A63ECD" w:rsidRDefault="000D10FC" w:rsidP="00C36386">
            <w:pPr>
              <w:pStyle w:val="AmColumnHeading"/>
              <w:keepNext/>
            </w:pPr>
            <w:r w:rsidRPr="00A63ECD">
              <w:t>Grozījums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0D10FC">
            <w:pPr>
              <w:pStyle w:val="Normal6a"/>
              <w:rPr>
                <w:szCs w:val="24"/>
              </w:rPr>
            </w:pPr>
            <w:r w:rsidRPr="00A63ECD">
              <w:rPr>
                <w:b/>
                <w:i/>
              </w:rPr>
              <w:t>-1.b</w:t>
            </w:r>
            <w:r w:rsidRPr="00A63ECD">
              <w:rPr>
                <w:b/>
                <w:i/>
              </w:rPr>
              <w:tab/>
              <w:t>regulas 3. panta ievaddaļu aizstāj ar šādu:</w:t>
            </w:r>
          </w:p>
        </w:tc>
      </w:tr>
      <w:tr w:rsidR="000D10FC" w:rsidRPr="00D303C6" w:rsidTr="00C36386">
        <w:trPr>
          <w:jc w:val="center"/>
        </w:trPr>
        <w:tc>
          <w:tcPr>
            <w:tcW w:w="4876" w:type="dxa"/>
          </w:tcPr>
          <w:p w:rsidR="000D10FC" w:rsidRPr="00A63ECD" w:rsidRDefault="000D10FC" w:rsidP="00C36386">
            <w:pPr>
              <w:pStyle w:val="Normal6a"/>
            </w:pPr>
            <w:r w:rsidRPr="00A63ECD">
              <w:t xml:space="preserve">Attiecīgās </w:t>
            </w:r>
            <w:proofErr w:type="spellStart"/>
            <w:r w:rsidRPr="00A63ECD">
              <w:t>pirmpreces</w:t>
            </w:r>
            <w:proofErr w:type="spellEnd"/>
            <w:r w:rsidRPr="00A63ECD">
              <w:t xml:space="preserve"> un attiecīgos izstrādājumus nelaiž tirgū, nedara pieejamus tirgū un neeksportē, ja vien nav spēkā visi šie nosacījumi:</w:t>
            </w:r>
          </w:p>
        </w:tc>
        <w:tc>
          <w:tcPr>
            <w:tcW w:w="4876" w:type="dxa"/>
          </w:tcPr>
          <w:p w:rsidR="000D10FC" w:rsidRPr="00A63ECD" w:rsidRDefault="000D10FC" w:rsidP="00C36386">
            <w:pPr>
              <w:pStyle w:val="Normal6a"/>
              <w:rPr>
                <w:b/>
                <w:i/>
                <w:szCs w:val="24"/>
              </w:rPr>
            </w:pPr>
            <w:r w:rsidRPr="00A63ECD">
              <w:rPr>
                <w:b/>
                <w:i/>
              </w:rPr>
              <w:t>“1.</w:t>
            </w:r>
            <w:r w:rsidRPr="00A63ECD">
              <w:t xml:space="preserve"> </w:t>
            </w:r>
            <w:r w:rsidRPr="00A63ECD">
              <w:tab/>
              <w:t xml:space="preserve">Attiecīgās </w:t>
            </w:r>
            <w:proofErr w:type="spellStart"/>
            <w:r w:rsidRPr="00A63ECD">
              <w:t>pirmpreces</w:t>
            </w:r>
            <w:proofErr w:type="spellEnd"/>
            <w:r w:rsidRPr="00A63ECD">
              <w:t xml:space="preserve"> un attiecīgos izstrādājumus </w:t>
            </w:r>
            <w:r w:rsidRPr="00A63ECD">
              <w:rPr>
                <w:b/>
                <w:i/>
              </w:rPr>
              <w:t xml:space="preserve">no valstīm vai to daļām, kas klasificētas kā zema, standarta vai augsta riska valstis vai to daļas, </w:t>
            </w:r>
            <w:r w:rsidRPr="00A63ECD">
              <w:t>nelaiž tirgū, nedara pieejamus tirgū un neeksportē, ja vien nav spēkā visi šie nosacījumi:</w:t>
            </w:r>
            <w:r w:rsidRPr="00A63ECD">
              <w:rPr>
                <w:b/>
                <w:i/>
              </w:rPr>
              <w:t>”</w:t>
            </w:r>
          </w:p>
        </w:tc>
      </w:tr>
    </w:tbl>
    <w:p w:rsidR="000D10FC" w:rsidRPr="00A63ECD" w:rsidRDefault="000D10FC" w:rsidP="000D10FC">
      <w:pPr>
        <w:rPr>
          <w:lang w:val="lv-LV"/>
        </w:rPr>
      </w:pPr>
      <w:r w:rsidRPr="00A63ECD">
        <w:rPr>
          <w:rStyle w:val="HideTWBExt"/>
          <w:lang w:val="lv-LV"/>
        </w:rPr>
        <w:t>&lt;/Amend&gt;</w:t>
      </w:r>
    </w:p>
    <w:p w:rsidR="000D10FC" w:rsidRPr="00A63ECD" w:rsidRDefault="000D10FC" w:rsidP="000D10FC">
      <w:pPr>
        <w:pStyle w:val="AmNumberTabs"/>
      </w:pPr>
      <w:r w:rsidRPr="00A63ECD">
        <w:t>Grozījums Nr. </w:t>
      </w:r>
      <w:r w:rsidRPr="00A63ECD">
        <w:rPr>
          <w:rStyle w:val="HideTWBExt"/>
          <w:b w:val="0"/>
        </w:rPr>
        <w:t>&lt;NumAm&gt;</w:t>
      </w:r>
      <w:r w:rsidRPr="00A63ECD">
        <w:t>6</w:t>
      </w:r>
    </w:p>
    <w:p w:rsidR="000D10FC" w:rsidRPr="00A63ECD" w:rsidRDefault="000D10FC" w:rsidP="000D10FC">
      <w:pPr>
        <w:pStyle w:val="AmNumberTabs"/>
      </w:pPr>
      <w:r w:rsidRPr="00A63ECD">
        <w:rPr>
          <w:rStyle w:val="HideTWBExt"/>
          <w:b w:val="0"/>
        </w:rPr>
        <w:t>&lt;/NumAm&gt;</w:t>
      </w:r>
    </w:p>
    <w:p w:rsidR="000D10FC" w:rsidRPr="00A63ECD" w:rsidRDefault="000D10FC" w:rsidP="000D10FC">
      <w:pPr>
        <w:pStyle w:val="NormalBold"/>
        <w:rPr>
          <w:lang w:val="lv-LV"/>
        </w:rPr>
      </w:pPr>
      <w:r w:rsidRPr="00A63ECD">
        <w:rPr>
          <w:rStyle w:val="HideTWBExt"/>
          <w:b w:val="0"/>
          <w:lang w:val="lv-LV"/>
        </w:rPr>
        <w:t>&lt;DocAmend&gt;</w:t>
      </w:r>
      <w:r w:rsidRPr="00A63ECD">
        <w:rPr>
          <w:lang w:val="lv-LV"/>
        </w:rPr>
        <w:t>Regulas priekšlikums</w:t>
      </w:r>
      <w:r w:rsidRPr="00A63ECD">
        <w:rPr>
          <w:rStyle w:val="HideTWBExt"/>
          <w:b w:val="0"/>
          <w:lang w:val="lv-LV"/>
        </w:rPr>
        <w:t>&lt;/DocAmend&gt;</w:t>
      </w:r>
    </w:p>
    <w:p w:rsidR="000D10FC" w:rsidRPr="00A63ECD" w:rsidRDefault="000D10FC" w:rsidP="000D10FC">
      <w:pPr>
        <w:pStyle w:val="NormalBold"/>
        <w:rPr>
          <w:lang w:val="lv-LV"/>
        </w:rPr>
      </w:pPr>
      <w:r w:rsidRPr="00A63ECD">
        <w:rPr>
          <w:rStyle w:val="HideTWBExt"/>
          <w:b w:val="0"/>
          <w:lang w:val="lv-LV"/>
        </w:rPr>
        <w:t>&lt;Article&gt;</w:t>
      </w:r>
      <w:r w:rsidRPr="00A63ECD">
        <w:rPr>
          <w:lang w:val="lv-LV"/>
        </w:rPr>
        <w:t>1. pants – 1. punkts – -1.c apakšpunkts (jauns)</w:t>
      </w:r>
      <w:r w:rsidRPr="00A63ECD">
        <w:rPr>
          <w:rStyle w:val="HideTWBExt"/>
          <w:b w:val="0"/>
          <w:lang w:val="lv-LV"/>
        </w:rPr>
        <w:t>&lt;/Article&gt;</w:t>
      </w:r>
    </w:p>
    <w:p w:rsidR="000D10FC" w:rsidRPr="00D303C6" w:rsidRDefault="000D10FC" w:rsidP="000D10FC">
      <w:pPr>
        <w:rPr>
          <w:lang w:val="lv-LV"/>
        </w:rPr>
      </w:pPr>
      <w:r w:rsidRPr="00D303C6">
        <w:rPr>
          <w:rStyle w:val="HideTWBExt"/>
          <w:lang w:val="lv-LV"/>
        </w:rPr>
        <w:t>&lt;DocAmend2&gt;</w:t>
      </w:r>
      <w:r w:rsidRPr="00D303C6">
        <w:rPr>
          <w:lang w:val="lv-LV"/>
        </w:rPr>
        <w:t>Regula (ES) 2023/1115</w:t>
      </w:r>
      <w:r w:rsidRPr="00D303C6">
        <w:rPr>
          <w:rStyle w:val="HideTWBExt"/>
          <w:lang w:val="lv-LV"/>
        </w:rPr>
        <w:t>&lt;/DocAmend2&gt;</w:t>
      </w:r>
    </w:p>
    <w:p w:rsidR="000D10FC" w:rsidRPr="00D303C6" w:rsidRDefault="000D10FC" w:rsidP="000D10FC">
      <w:r w:rsidRPr="00D303C6">
        <w:rPr>
          <w:rStyle w:val="HideTWBExt"/>
        </w:rPr>
        <w:t>&lt;Article2&gt;</w:t>
      </w:r>
      <w:r w:rsidRPr="00D303C6">
        <w:t>3. </w:t>
      </w:r>
      <w:proofErr w:type="gramStart"/>
      <w:r w:rsidRPr="00D303C6">
        <w:t>pants</w:t>
      </w:r>
      <w:proofErr w:type="gramEnd"/>
      <w:r w:rsidRPr="00D303C6">
        <w:t xml:space="preserve"> – 1.a </w:t>
      </w:r>
      <w:proofErr w:type="spellStart"/>
      <w:r w:rsidRPr="00D303C6">
        <w:t>punkts</w:t>
      </w:r>
      <w:proofErr w:type="spellEnd"/>
      <w:r w:rsidRPr="00D303C6">
        <w:t xml:space="preserve"> (</w:t>
      </w:r>
      <w:proofErr w:type="spellStart"/>
      <w:r w:rsidRPr="00D303C6">
        <w:t>jauns</w:t>
      </w:r>
      <w:proofErr w:type="spellEnd"/>
      <w:r w:rsidRPr="00D303C6">
        <w:t>)</w:t>
      </w:r>
      <w:r w:rsidRPr="00D303C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04184A" w:rsidTr="00C36386">
        <w:trPr>
          <w:jc w:val="center"/>
        </w:trPr>
        <w:tc>
          <w:tcPr>
            <w:tcW w:w="9752" w:type="dxa"/>
            <w:gridSpan w:val="2"/>
          </w:tcPr>
          <w:p w:rsidR="000D10FC" w:rsidRPr="00D303C6" w:rsidRDefault="000D10FC" w:rsidP="00C36386">
            <w:pPr>
              <w:keepNext/>
            </w:pPr>
          </w:p>
        </w:tc>
      </w:tr>
      <w:tr w:rsidR="000D10FC" w:rsidRPr="00A63ECD" w:rsidTr="00C36386">
        <w:trPr>
          <w:jc w:val="center"/>
        </w:trPr>
        <w:tc>
          <w:tcPr>
            <w:tcW w:w="4876" w:type="dxa"/>
          </w:tcPr>
          <w:p w:rsidR="000D10FC" w:rsidRPr="00A63ECD" w:rsidRDefault="000D10FC" w:rsidP="00C36386">
            <w:pPr>
              <w:pStyle w:val="AmColumnHeading"/>
              <w:keepNext/>
            </w:pPr>
            <w:r w:rsidRPr="00A63ECD">
              <w:t>Komisijas ierosinātais teksts</w:t>
            </w:r>
          </w:p>
        </w:tc>
        <w:tc>
          <w:tcPr>
            <w:tcW w:w="4876" w:type="dxa"/>
          </w:tcPr>
          <w:p w:rsidR="000D10FC" w:rsidRPr="00A63ECD" w:rsidRDefault="000D10FC" w:rsidP="00C36386">
            <w:pPr>
              <w:pStyle w:val="AmColumnHeading"/>
              <w:keepNext/>
            </w:pPr>
            <w:r w:rsidRPr="00A63ECD">
              <w:t>Grozījums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0D10FC">
            <w:pPr>
              <w:pStyle w:val="Normal6a"/>
              <w:rPr>
                <w:szCs w:val="24"/>
              </w:rPr>
            </w:pPr>
            <w:r w:rsidRPr="00A63ECD">
              <w:rPr>
                <w:b/>
                <w:i/>
              </w:rPr>
              <w:t>-1.c</w:t>
            </w:r>
            <w:r w:rsidRPr="00A63ECD">
              <w:rPr>
                <w:b/>
                <w:i/>
              </w:rPr>
              <w:tab/>
              <w:t>regulas 3. pantam pievieno šādu punktu:</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“1.a </w:t>
            </w:r>
            <w:r w:rsidRPr="00A63ECD">
              <w:rPr>
                <w:b/>
                <w:i/>
              </w:rPr>
              <w:tab/>
              <w:t xml:space="preserve">Attiecīgās </w:t>
            </w:r>
            <w:proofErr w:type="spellStart"/>
            <w:r w:rsidRPr="00A63ECD">
              <w:rPr>
                <w:b/>
                <w:i/>
              </w:rPr>
              <w:t>pirmpreces</w:t>
            </w:r>
            <w:proofErr w:type="spellEnd"/>
            <w:r w:rsidRPr="00A63ECD">
              <w:rPr>
                <w:b/>
                <w:i/>
              </w:rPr>
              <w:t xml:space="preserve"> un attiecīgos izstrādājumus no valstīm vai to daļām, kas klasificētas kā </w:t>
            </w:r>
            <w:proofErr w:type="spellStart"/>
            <w:r w:rsidRPr="00A63ECD">
              <w:rPr>
                <w:b/>
                <w:i/>
              </w:rPr>
              <w:t>bezriska</w:t>
            </w:r>
            <w:proofErr w:type="spellEnd"/>
            <w:r w:rsidRPr="00A63ECD">
              <w:rPr>
                <w:b/>
                <w:i/>
              </w:rPr>
              <w:t xml:space="preserve"> valstis vai to daļas, nelaiž tirgū, nedara pieejamus tirgū un neeksportē, ja vien nav spēkā visi šie nosacījumi:</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a) </w:t>
            </w:r>
            <w:r w:rsidRPr="00A63ECD">
              <w:rPr>
                <w:b/>
                <w:i/>
              </w:rPr>
              <w:tab/>
              <w:t>tie ražoti saskaņā ar attiecīgajiem ražotājvalsts tiesību aktiem; kā arī</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b) </w:t>
            </w:r>
            <w:r w:rsidRPr="00A63ECD">
              <w:rPr>
                <w:b/>
                <w:i/>
              </w:rPr>
              <w:tab/>
              <w:t>tie atbilst 5. panta 1.a punktā noteiktajām dokumentācijas prasībām.”</w:t>
            </w:r>
          </w:p>
        </w:tc>
      </w:tr>
    </w:tbl>
    <w:p w:rsidR="000D10FC" w:rsidRPr="00A63ECD" w:rsidRDefault="000D10FC" w:rsidP="000D10FC">
      <w:pPr>
        <w:rPr>
          <w:lang w:val="lv-LV"/>
        </w:rPr>
      </w:pPr>
      <w:r w:rsidRPr="00A63ECD">
        <w:rPr>
          <w:rStyle w:val="HideTWBExt"/>
          <w:lang w:val="lv-LV"/>
        </w:rPr>
        <w:t>&lt;/Amend&gt;</w:t>
      </w:r>
    </w:p>
    <w:p w:rsidR="000D10FC" w:rsidRPr="00A63ECD" w:rsidRDefault="000D10FC" w:rsidP="000D10FC">
      <w:pPr>
        <w:pStyle w:val="AmNumberTabs"/>
      </w:pPr>
      <w:r w:rsidRPr="00A63ECD">
        <w:t>Grozījums Nr. </w:t>
      </w:r>
      <w:r w:rsidRPr="00A63ECD">
        <w:rPr>
          <w:rStyle w:val="HideTWBExt"/>
          <w:b w:val="0"/>
        </w:rPr>
        <w:t>&lt;NumAm&gt;</w:t>
      </w:r>
      <w:r w:rsidRPr="00A63ECD">
        <w:t>7</w:t>
      </w:r>
    </w:p>
    <w:p w:rsidR="000D10FC" w:rsidRPr="00A63ECD" w:rsidRDefault="000D10FC" w:rsidP="000D10FC">
      <w:pPr>
        <w:pStyle w:val="AmNumberTabs"/>
      </w:pPr>
      <w:r w:rsidRPr="00A63ECD">
        <w:rPr>
          <w:rStyle w:val="HideTWBExt"/>
          <w:b w:val="0"/>
        </w:rPr>
        <w:t>&lt;/NumAm&gt;</w:t>
      </w:r>
    </w:p>
    <w:p w:rsidR="000D10FC" w:rsidRPr="0004184A" w:rsidRDefault="000D10FC" w:rsidP="000D10FC">
      <w:pPr>
        <w:pStyle w:val="NormalBold"/>
        <w:rPr>
          <w:lang w:val="lv-LV"/>
        </w:rPr>
      </w:pPr>
      <w:r w:rsidRPr="0004184A">
        <w:rPr>
          <w:rStyle w:val="HideTWBExt"/>
          <w:b w:val="0"/>
          <w:lang w:val="lv-LV"/>
        </w:rPr>
        <w:t>&lt;DocAmend&gt;</w:t>
      </w:r>
      <w:r w:rsidRPr="0004184A">
        <w:rPr>
          <w:lang w:val="lv-LV"/>
        </w:rPr>
        <w:t>Regulas priekšlikums</w:t>
      </w:r>
      <w:r w:rsidRPr="0004184A">
        <w:rPr>
          <w:rStyle w:val="HideTWBExt"/>
          <w:b w:val="0"/>
          <w:lang w:val="lv-LV"/>
        </w:rPr>
        <w:t>&lt;/DocAmend&gt;</w:t>
      </w:r>
    </w:p>
    <w:p w:rsidR="000D10FC" w:rsidRPr="0004184A" w:rsidRDefault="000D10FC" w:rsidP="000D10FC">
      <w:pPr>
        <w:pStyle w:val="NormalBold"/>
        <w:rPr>
          <w:lang w:val="lv-LV"/>
        </w:rPr>
      </w:pPr>
      <w:r w:rsidRPr="0004184A">
        <w:rPr>
          <w:rStyle w:val="HideTWBExt"/>
          <w:b w:val="0"/>
          <w:lang w:val="lv-LV"/>
        </w:rPr>
        <w:t>&lt;Article&gt;</w:t>
      </w:r>
      <w:r w:rsidRPr="0004184A">
        <w:rPr>
          <w:lang w:val="lv-LV"/>
        </w:rPr>
        <w:t>1. pants – 1. punkts – -1.d apakšpunkts (jauns)</w:t>
      </w:r>
      <w:r w:rsidRPr="0004184A">
        <w:rPr>
          <w:rStyle w:val="HideTWBExt"/>
          <w:b w:val="0"/>
          <w:lang w:val="lv-LV"/>
        </w:rPr>
        <w:t>&lt;/Article&gt;</w:t>
      </w:r>
    </w:p>
    <w:p w:rsidR="000D10FC" w:rsidRPr="00D303C6" w:rsidRDefault="000D10FC" w:rsidP="000D10FC">
      <w:pPr>
        <w:rPr>
          <w:lang w:val="lv-LV"/>
        </w:rPr>
      </w:pPr>
      <w:r w:rsidRPr="00D303C6">
        <w:rPr>
          <w:rStyle w:val="HideTWBExt"/>
          <w:lang w:val="lv-LV"/>
        </w:rPr>
        <w:t>&lt;DocAmend2&gt;</w:t>
      </w:r>
      <w:r w:rsidRPr="00D303C6">
        <w:rPr>
          <w:lang w:val="lv-LV"/>
        </w:rPr>
        <w:t>Regula (ES) 2023/1115</w:t>
      </w:r>
      <w:r w:rsidRPr="00D303C6">
        <w:rPr>
          <w:rStyle w:val="HideTWBExt"/>
          <w:lang w:val="lv-LV"/>
        </w:rPr>
        <w:t>&lt;/DocAmend2&gt;</w:t>
      </w:r>
    </w:p>
    <w:p w:rsidR="000D10FC" w:rsidRPr="00D303C6" w:rsidRDefault="000D10FC" w:rsidP="000D10FC">
      <w:r w:rsidRPr="00D303C6">
        <w:rPr>
          <w:rStyle w:val="HideTWBExt"/>
        </w:rPr>
        <w:t>&lt;Article2&gt;</w:t>
      </w:r>
      <w:r w:rsidRPr="00D303C6">
        <w:t>4. </w:t>
      </w:r>
      <w:proofErr w:type="gramStart"/>
      <w:r w:rsidRPr="00D303C6">
        <w:t>pants</w:t>
      </w:r>
      <w:proofErr w:type="gramEnd"/>
      <w:r w:rsidRPr="00D303C6">
        <w:t xml:space="preserve"> – 10.a </w:t>
      </w:r>
      <w:proofErr w:type="spellStart"/>
      <w:r w:rsidRPr="00D303C6">
        <w:t>punkts</w:t>
      </w:r>
      <w:proofErr w:type="spellEnd"/>
      <w:r w:rsidRPr="00D303C6">
        <w:t xml:space="preserve"> (</w:t>
      </w:r>
      <w:proofErr w:type="spellStart"/>
      <w:r w:rsidRPr="00D303C6">
        <w:t>jauns</w:t>
      </w:r>
      <w:proofErr w:type="spellEnd"/>
      <w:r w:rsidRPr="00D303C6">
        <w:t>)</w:t>
      </w:r>
      <w:r w:rsidRPr="00D303C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04184A" w:rsidTr="00C36386">
        <w:trPr>
          <w:jc w:val="center"/>
        </w:trPr>
        <w:tc>
          <w:tcPr>
            <w:tcW w:w="9752" w:type="dxa"/>
            <w:gridSpan w:val="2"/>
          </w:tcPr>
          <w:p w:rsidR="000D10FC" w:rsidRPr="00D303C6" w:rsidRDefault="000D10FC" w:rsidP="00C36386">
            <w:pPr>
              <w:keepNext/>
            </w:pPr>
          </w:p>
        </w:tc>
      </w:tr>
      <w:tr w:rsidR="000D10FC" w:rsidRPr="00A63ECD" w:rsidTr="00C36386">
        <w:trPr>
          <w:jc w:val="center"/>
        </w:trPr>
        <w:tc>
          <w:tcPr>
            <w:tcW w:w="4876" w:type="dxa"/>
          </w:tcPr>
          <w:p w:rsidR="000D10FC" w:rsidRPr="00A63ECD" w:rsidRDefault="000D10FC" w:rsidP="00C36386">
            <w:pPr>
              <w:pStyle w:val="AmColumnHeading"/>
              <w:keepNext/>
            </w:pPr>
            <w:r w:rsidRPr="00A63ECD">
              <w:t>Komisijas ierosinātais teksts</w:t>
            </w:r>
          </w:p>
        </w:tc>
        <w:tc>
          <w:tcPr>
            <w:tcW w:w="4876" w:type="dxa"/>
          </w:tcPr>
          <w:p w:rsidR="000D10FC" w:rsidRPr="00A63ECD" w:rsidRDefault="000D10FC" w:rsidP="00C36386">
            <w:pPr>
              <w:pStyle w:val="AmColumnHeading"/>
              <w:keepNext/>
            </w:pPr>
            <w:r w:rsidRPr="00A63ECD">
              <w:t>Grozījums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0D10FC">
            <w:pPr>
              <w:pStyle w:val="Normal6a"/>
              <w:rPr>
                <w:szCs w:val="24"/>
              </w:rPr>
            </w:pPr>
            <w:r w:rsidRPr="00A63ECD">
              <w:rPr>
                <w:b/>
                <w:i/>
              </w:rPr>
              <w:t>-1.d</w:t>
            </w:r>
            <w:r w:rsidRPr="00A63ECD">
              <w:rPr>
                <w:b/>
                <w:i/>
              </w:rPr>
              <w:tab/>
              <w:t>regulas 4. pantam pievieno šādu punktu:</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“10.a </w:t>
            </w:r>
            <w:r w:rsidRPr="00A63ECD">
              <w:rPr>
                <w:b/>
                <w:i/>
              </w:rPr>
              <w:tab/>
              <w:t xml:space="preserve">Atkāpjoties no šā panta 1.–10. punkta, tirgus dalībnieki, kas laiž vai dara pieejamas tirgū vai eksportē attiecīgās </w:t>
            </w:r>
            <w:proofErr w:type="spellStart"/>
            <w:r w:rsidRPr="00A63ECD">
              <w:rPr>
                <w:b/>
                <w:i/>
              </w:rPr>
              <w:t>pirmpreces</w:t>
            </w:r>
            <w:proofErr w:type="spellEnd"/>
            <w:r w:rsidRPr="00A63ECD">
              <w:rPr>
                <w:b/>
                <w:i/>
              </w:rPr>
              <w:t xml:space="preserve"> un attiecīgos izstrādājumus, kuri ražoti valstīs vai to daļās, kas saskaņā ar 29. pantu pieder </w:t>
            </w:r>
            <w:proofErr w:type="spellStart"/>
            <w:r w:rsidRPr="00A63ECD">
              <w:rPr>
                <w:b/>
                <w:i/>
              </w:rPr>
              <w:t>bezriska</w:t>
            </w:r>
            <w:proofErr w:type="spellEnd"/>
            <w:r w:rsidRPr="00A63ECD">
              <w:rPr>
                <w:b/>
                <w:i/>
              </w:rPr>
              <w:t xml:space="preserve"> kategorijai, pilda tikai 5. panta 1.a punktā noteiktās dokumentācijas prasības. Saistībā ar attiecīgajiem izstrādājumiem un attiecīgo izstrādājumu daļām, kas ražotas valstīs vai to daļās, kuras saskaņā ar 29. pantu pieder </w:t>
            </w:r>
            <w:proofErr w:type="spellStart"/>
            <w:r w:rsidRPr="00A63ECD">
              <w:rPr>
                <w:b/>
                <w:i/>
              </w:rPr>
              <w:t>bezriska</w:t>
            </w:r>
            <w:proofErr w:type="spellEnd"/>
            <w:r w:rsidRPr="00A63ECD">
              <w:rPr>
                <w:b/>
                <w:i/>
              </w:rPr>
              <w:t xml:space="preserve"> kategorijai, tirgus dalībnieki veic pienācīgu pārbaudi saskaņā ar šā panta 1. punktu.”</w:t>
            </w:r>
          </w:p>
        </w:tc>
      </w:tr>
    </w:tbl>
    <w:p w:rsidR="000D10FC" w:rsidRPr="00A63ECD" w:rsidRDefault="000D10FC" w:rsidP="000D10FC">
      <w:pPr>
        <w:rPr>
          <w:lang w:val="lv-LV"/>
        </w:rPr>
      </w:pPr>
      <w:r w:rsidRPr="00A63ECD">
        <w:rPr>
          <w:rStyle w:val="HideTWBExt"/>
          <w:lang w:val="lv-LV"/>
        </w:rPr>
        <w:t>&lt;/Amend&gt;</w:t>
      </w:r>
    </w:p>
    <w:p w:rsidR="000D10FC" w:rsidRPr="00A63ECD" w:rsidRDefault="000D10FC" w:rsidP="000D10FC">
      <w:pPr>
        <w:pStyle w:val="AmNumberTabs"/>
      </w:pPr>
      <w:r w:rsidRPr="00A63ECD">
        <w:t>Grozījums Nr. </w:t>
      </w:r>
      <w:r w:rsidRPr="00A63ECD">
        <w:rPr>
          <w:rStyle w:val="HideTWBExt"/>
          <w:b w:val="0"/>
        </w:rPr>
        <w:t>&lt;NumAm&gt;</w:t>
      </w:r>
      <w:r w:rsidRPr="00A63ECD">
        <w:t>9</w:t>
      </w:r>
    </w:p>
    <w:p w:rsidR="000D10FC" w:rsidRPr="00A63ECD" w:rsidRDefault="000D10FC" w:rsidP="000D10FC">
      <w:pPr>
        <w:pStyle w:val="AmNumberTabs"/>
      </w:pPr>
      <w:r w:rsidRPr="00A63ECD">
        <w:rPr>
          <w:rStyle w:val="HideTWBExt"/>
          <w:b w:val="0"/>
        </w:rPr>
        <w:t>&lt;/NumAm&gt;</w:t>
      </w:r>
    </w:p>
    <w:p w:rsidR="000D10FC" w:rsidRPr="00A63ECD" w:rsidRDefault="000D10FC" w:rsidP="000D10FC">
      <w:pPr>
        <w:pStyle w:val="NormalBold"/>
        <w:rPr>
          <w:lang w:val="lv-LV"/>
        </w:rPr>
      </w:pPr>
      <w:r w:rsidRPr="00A63ECD">
        <w:rPr>
          <w:rStyle w:val="HideTWBExt"/>
          <w:b w:val="0"/>
          <w:lang w:val="lv-LV"/>
        </w:rPr>
        <w:t>&lt;DocAmend&gt;</w:t>
      </w:r>
      <w:r w:rsidRPr="00A63ECD">
        <w:rPr>
          <w:lang w:val="lv-LV"/>
        </w:rPr>
        <w:t>Regulas priekšlikums</w:t>
      </w:r>
      <w:r w:rsidRPr="00A63ECD">
        <w:rPr>
          <w:rStyle w:val="HideTWBExt"/>
          <w:b w:val="0"/>
          <w:lang w:val="lv-LV"/>
        </w:rPr>
        <w:t>&lt;/DocAmend&gt;</w:t>
      </w:r>
    </w:p>
    <w:p w:rsidR="000D10FC" w:rsidRPr="00A63ECD" w:rsidRDefault="000D10FC" w:rsidP="000D10FC">
      <w:pPr>
        <w:pStyle w:val="NormalBold"/>
        <w:rPr>
          <w:lang w:val="lv-LV"/>
        </w:rPr>
      </w:pPr>
      <w:r w:rsidRPr="00A63ECD">
        <w:rPr>
          <w:rStyle w:val="HideTWBExt"/>
          <w:b w:val="0"/>
          <w:lang w:val="lv-LV"/>
        </w:rPr>
        <w:t>&lt;Article&gt;</w:t>
      </w:r>
      <w:r w:rsidRPr="00A63ECD">
        <w:rPr>
          <w:lang w:val="lv-LV"/>
        </w:rPr>
        <w:t>1. pants – 1. punkts – -1.e apakšpunkts (jauns)</w:t>
      </w:r>
      <w:r w:rsidRPr="00A63ECD">
        <w:rPr>
          <w:rStyle w:val="HideTWBExt"/>
          <w:b w:val="0"/>
          <w:lang w:val="lv-LV"/>
        </w:rPr>
        <w:t>&lt;/Article&gt;</w:t>
      </w:r>
    </w:p>
    <w:p w:rsidR="000D10FC" w:rsidRPr="0004184A" w:rsidRDefault="000D10FC" w:rsidP="000D10FC">
      <w:pPr>
        <w:rPr>
          <w:lang w:val="es-ES"/>
        </w:rPr>
      </w:pPr>
      <w:r w:rsidRPr="0004184A">
        <w:rPr>
          <w:rStyle w:val="HideTWBExt"/>
          <w:lang w:val="es-ES"/>
        </w:rPr>
        <w:t>&lt;DocAmend2&gt;</w:t>
      </w:r>
      <w:r w:rsidRPr="0004184A">
        <w:rPr>
          <w:lang w:val="es-ES"/>
        </w:rPr>
        <w:t>Regula (ES) 2023/1115</w:t>
      </w:r>
      <w:r w:rsidRPr="0004184A">
        <w:rPr>
          <w:rStyle w:val="HideTWBExt"/>
          <w:lang w:val="es-ES"/>
        </w:rPr>
        <w:t>&lt;/DocAmend2&gt;</w:t>
      </w:r>
    </w:p>
    <w:p w:rsidR="000D10FC" w:rsidRPr="0004184A" w:rsidRDefault="000D10FC" w:rsidP="000D10FC">
      <w:pPr>
        <w:rPr>
          <w:lang w:val="es-ES"/>
        </w:rPr>
      </w:pPr>
      <w:r w:rsidRPr="0004184A">
        <w:rPr>
          <w:rStyle w:val="HideTWBExt"/>
          <w:lang w:val="es-ES"/>
        </w:rPr>
        <w:t>&lt;Article2&gt;</w:t>
      </w:r>
      <w:r w:rsidRPr="0004184A">
        <w:rPr>
          <w:lang w:val="es-ES"/>
        </w:rPr>
        <w:t>5. pants – 1.a </w:t>
      </w:r>
      <w:proofErr w:type="spellStart"/>
      <w:r w:rsidRPr="0004184A">
        <w:rPr>
          <w:lang w:val="es-ES"/>
        </w:rPr>
        <w:t>punkts</w:t>
      </w:r>
      <w:proofErr w:type="spellEnd"/>
      <w:r w:rsidRPr="0004184A">
        <w:rPr>
          <w:lang w:val="es-ES"/>
        </w:rPr>
        <w:t xml:space="preserve"> (</w:t>
      </w:r>
      <w:proofErr w:type="spellStart"/>
      <w:r w:rsidRPr="0004184A">
        <w:rPr>
          <w:lang w:val="es-ES"/>
        </w:rPr>
        <w:t>jauns</w:t>
      </w:r>
      <w:proofErr w:type="spellEnd"/>
      <w:r w:rsidRPr="0004184A">
        <w:rPr>
          <w:lang w:val="es-ES"/>
        </w:rPr>
        <w:t>)</w:t>
      </w:r>
      <w:r w:rsidRPr="0004184A">
        <w:rPr>
          <w:rStyle w:val="HideTWBExt"/>
          <w:lang w:val="es-ES"/>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04184A" w:rsidTr="00C36386">
        <w:trPr>
          <w:jc w:val="center"/>
        </w:trPr>
        <w:tc>
          <w:tcPr>
            <w:tcW w:w="9752" w:type="dxa"/>
            <w:gridSpan w:val="2"/>
          </w:tcPr>
          <w:p w:rsidR="000D10FC" w:rsidRPr="0004184A" w:rsidRDefault="000D10FC" w:rsidP="00C36386">
            <w:pPr>
              <w:keepNext/>
              <w:rPr>
                <w:lang w:val="es-ES"/>
              </w:rPr>
            </w:pPr>
          </w:p>
        </w:tc>
      </w:tr>
      <w:tr w:rsidR="000D10FC" w:rsidRPr="00A63ECD" w:rsidTr="00C36386">
        <w:trPr>
          <w:jc w:val="center"/>
        </w:trPr>
        <w:tc>
          <w:tcPr>
            <w:tcW w:w="4876" w:type="dxa"/>
          </w:tcPr>
          <w:p w:rsidR="000D10FC" w:rsidRPr="00A63ECD" w:rsidRDefault="000D10FC" w:rsidP="00C36386">
            <w:pPr>
              <w:pStyle w:val="AmColumnHeading"/>
              <w:keepNext/>
            </w:pPr>
            <w:r w:rsidRPr="00A63ECD">
              <w:t>Komisijas ierosinātais teksts</w:t>
            </w:r>
          </w:p>
        </w:tc>
        <w:tc>
          <w:tcPr>
            <w:tcW w:w="4876" w:type="dxa"/>
          </w:tcPr>
          <w:p w:rsidR="000D10FC" w:rsidRPr="00A63ECD" w:rsidRDefault="000D10FC" w:rsidP="00C36386">
            <w:pPr>
              <w:pStyle w:val="AmColumnHeading"/>
              <w:keepNext/>
            </w:pPr>
            <w:r w:rsidRPr="00A63ECD">
              <w:t>Grozījums</w:t>
            </w:r>
          </w:p>
        </w:tc>
      </w:tr>
      <w:tr w:rsidR="000D10FC" w:rsidRPr="00A63ECD"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0D10FC">
            <w:pPr>
              <w:pStyle w:val="Normal6a"/>
              <w:rPr>
                <w:szCs w:val="24"/>
              </w:rPr>
            </w:pPr>
            <w:r w:rsidRPr="00A63ECD">
              <w:rPr>
                <w:b/>
                <w:i/>
              </w:rPr>
              <w:t>-1.e</w:t>
            </w:r>
            <w:r w:rsidRPr="00A63ECD">
              <w:rPr>
                <w:b/>
                <w:i/>
              </w:rPr>
              <w:tab/>
              <w:t>regulas 5. pantā iekļauj šādu punktu:</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“1.a </w:t>
            </w:r>
            <w:r w:rsidRPr="00A63ECD">
              <w:rPr>
                <w:b/>
                <w:i/>
              </w:rPr>
              <w:tab/>
              <w:t xml:space="preserve">Tirgus dalībnieki, kas laiž vai dara pieejamas tirgū vai eksportē attiecīgās </w:t>
            </w:r>
            <w:proofErr w:type="spellStart"/>
            <w:r w:rsidRPr="00A63ECD">
              <w:rPr>
                <w:b/>
                <w:i/>
              </w:rPr>
              <w:t>pirmpreces</w:t>
            </w:r>
            <w:proofErr w:type="spellEnd"/>
            <w:r w:rsidRPr="00A63ECD">
              <w:rPr>
                <w:b/>
                <w:i/>
              </w:rPr>
              <w:t xml:space="preserve"> un attiecīgos izstrādājumus, kuri ražoti valstīs vai to daļās, kas saskaņā ar 29. pantu pieder </w:t>
            </w:r>
            <w:proofErr w:type="spellStart"/>
            <w:r w:rsidRPr="00A63ECD">
              <w:rPr>
                <w:b/>
                <w:i/>
              </w:rPr>
              <w:t>bezriska</w:t>
            </w:r>
            <w:proofErr w:type="spellEnd"/>
            <w:r w:rsidRPr="00A63ECD">
              <w:rPr>
                <w:b/>
                <w:i/>
              </w:rPr>
              <w:t xml:space="preserve"> kategorijai, izpilda dokumentācijas prasības, pēc pieprasījuma kompetentajām iestādēm darot pieejamus šādus dokumentus: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a) </w:t>
            </w:r>
            <w:r w:rsidRPr="00A63ECD">
              <w:rPr>
                <w:b/>
                <w:i/>
              </w:rPr>
              <w:tab/>
              <w:t>attiecīgo izstrādājumu tirdzniecības nosaukums un tips;</w:t>
            </w:r>
          </w:p>
        </w:tc>
      </w:tr>
      <w:tr w:rsidR="000D10FC" w:rsidRPr="00A63ECD"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b)</w:t>
            </w:r>
            <w:r w:rsidRPr="00A63ECD">
              <w:rPr>
                <w:b/>
                <w:i/>
              </w:rPr>
              <w:tab/>
              <w:t xml:space="preserve"> attiecīgo izstrādājumu daudzums;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c) </w:t>
            </w:r>
            <w:r w:rsidRPr="00A63ECD">
              <w:rPr>
                <w:b/>
                <w:i/>
              </w:rPr>
              <w:tab/>
              <w:t>ražotājvalsts un – ja nepieciešams – tās daļas;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d) </w:t>
            </w:r>
            <w:r w:rsidRPr="00A63ECD">
              <w:rPr>
                <w:b/>
                <w:i/>
              </w:rPr>
              <w:tab/>
              <w:t>jebkura tāda uzņēmuma vai personas nosaukums vai vārds un uzvārds, pasta adrese un e-pasta adrese, no kā tiem ir piegādāti attiecīgie izstrādājumi;</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e) </w:t>
            </w:r>
            <w:r w:rsidRPr="00A63ECD">
              <w:rPr>
                <w:b/>
                <w:i/>
              </w:rPr>
              <w:tab/>
              <w:t xml:space="preserve">jebkura tāda uzņēmuma, tirgus </w:t>
            </w:r>
            <w:r w:rsidRPr="00A63ECD">
              <w:rPr>
                <w:b/>
                <w:i/>
              </w:rPr>
              <w:lastRenderedPageBreak/>
              <w:t>dalībnieka vai tirgotāja nosaukums vai vārds un uzvārds, pasta adrese un e-pasta adrese, kam ir piegādāti attiecīgie izstrādājumi;</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i/>
              </w:rPr>
              <w:t xml:space="preserve">f) </w:t>
            </w:r>
            <w:r w:rsidRPr="00A63ECD">
              <w:rPr>
                <w:b/>
                <w:i/>
              </w:rPr>
              <w:tab/>
              <w:t>pietiekami pārliecinoša un pārbaudāma informācija par to, ka attiecīgie izstrādājumi ir saražoti, neizraisot meža degradāciju;</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rPr>
            </w:pPr>
            <w:r w:rsidRPr="00A63ECD">
              <w:rPr>
                <w:b/>
                <w:i/>
              </w:rPr>
              <w:t xml:space="preserve">g) </w:t>
            </w:r>
            <w:r w:rsidRPr="00A63ECD">
              <w:rPr>
                <w:b/>
                <w:i/>
              </w:rPr>
              <w:tab/>
              <w:t xml:space="preserve">pietiekami pārliecinoša un pārbaudāma informācija par to, ka attiecīgās </w:t>
            </w:r>
            <w:proofErr w:type="spellStart"/>
            <w:r w:rsidRPr="00A63ECD">
              <w:rPr>
                <w:b/>
                <w:i/>
              </w:rPr>
              <w:t>pirmpreces</w:t>
            </w:r>
            <w:proofErr w:type="spellEnd"/>
            <w:r w:rsidRPr="00A63ECD">
              <w:rPr>
                <w:b/>
                <w:i/>
              </w:rPr>
              <w:t xml:space="preserve"> ir saražotas saskaņā ar attiecīgajiem ražotājvalsts tiesību aktiem.”</w:t>
            </w:r>
          </w:p>
          <w:p w:rsidR="000D10FC" w:rsidRPr="00A63ECD" w:rsidRDefault="000D10FC" w:rsidP="00C36386">
            <w:pPr>
              <w:pStyle w:val="Normal6a"/>
              <w:rPr>
                <w:b/>
                <w:i/>
                <w:szCs w:val="24"/>
              </w:rPr>
            </w:pPr>
          </w:p>
        </w:tc>
      </w:tr>
    </w:tbl>
    <w:p w:rsidR="000D10FC" w:rsidRPr="00A63ECD" w:rsidRDefault="000D10FC" w:rsidP="000D10FC">
      <w:pPr>
        <w:pStyle w:val="AmNumberTabs"/>
      </w:pPr>
      <w:r w:rsidRPr="00A63ECD">
        <w:t>Grozījums Nr. </w:t>
      </w:r>
      <w:r w:rsidRPr="00A63ECD">
        <w:rPr>
          <w:rStyle w:val="HideTWBExt"/>
          <w:b w:val="0"/>
        </w:rPr>
        <w:t>&lt;</w:t>
      </w:r>
      <w:proofErr w:type="spellStart"/>
      <w:r w:rsidRPr="00A63ECD">
        <w:rPr>
          <w:rStyle w:val="HideTWBExt"/>
          <w:b w:val="0"/>
        </w:rPr>
        <w:t>NumAm</w:t>
      </w:r>
      <w:proofErr w:type="spellEnd"/>
      <w:r w:rsidRPr="00A63ECD">
        <w:rPr>
          <w:rStyle w:val="HideTWBExt"/>
          <w:b w:val="0"/>
        </w:rPr>
        <w:t>&gt;</w:t>
      </w:r>
      <w:r w:rsidRPr="00A63ECD">
        <w:t>10</w:t>
      </w:r>
    </w:p>
    <w:p w:rsidR="000D10FC" w:rsidRPr="00A63ECD" w:rsidRDefault="000D10FC" w:rsidP="000D10FC">
      <w:pPr>
        <w:pStyle w:val="AmNumberTabs"/>
      </w:pPr>
      <w:r w:rsidRPr="00A63ECD">
        <w:rPr>
          <w:rStyle w:val="HideTWBExt"/>
          <w:b w:val="0"/>
        </w:rPr>
        <w:t>&lt;/NumAm&gt;</w:t>
      </w:r>
    </w:p>
    <w:p w:rsidR="000D10FC" w:rsidRPr="00A63ECD" w:rsidRDefault="000D10FC" w:rsidP="000D10FC">
      <w:pPr>
        <w:pStyle w:val="NormalBold"/>
        <w:rPr>
          <w:lang w:val="lv-LV"/>
        </w:rPr>
      </w:pPr>
      <w:r w:rsidRPr="00A63ECD">
        <w:rPr>
          <w:rStyle w:val="HideTWBExt"/>
          <w:b w:val="0"/>
          <w:lang w:val="lv-LV"/>
        </w:rPr>
        <w:t>&lt;DocAmend&gt;</w:t>
      </w:r>
      <w:r w:rsidRPr="00A63ECD">
        <w:rPr>
          <w:lang w:val="lv-LV"/>
        </w:rPr>
        <w:t>Regulas priekšlikums</w:t>
      </w:r>
      <w:r w:rsidRPr="00A63ECD">
        <w:rPr>
          <w:rStyle w:val="HideTWBExt"/>
          <w:b w:val="0"/>
          <w:lang w:val="lv-LV"/>
        </w:rPr>
        <w:t>&lt;/DocAmend&gt;</w:t>
      </w:r>
    </w:p>
    <w:p w:rsidR="000D10FC" w:rsidRPr="00A63ECD" w:rsidRDefault="000D10FC" w:rsidP="000D10FC">
      <w:pPr>
        <w:pStyle w:val="NormalBold"/>
        <w:rPr>
          <w:lang w:val="lv-LV"/>
        </w:rPr>
      </w:pPr>
      <w:r w:rsidRPr="00A63ECD">
        <w:rPr>
          <w:rStyle w:val="HideTWBExt"/>
          <w:b w:val="0"/>
          <w:lang w:val="lv-LV"/>
        </w:rPr>
        <w:t>&lt;Article&gt;</w:t>
      </w:r>
      <w:r w:rsidRPr="00A63ECD">
        <w:rPr>
          <w:lang w:val="lv-LV"/>
        </w:rPr>
        <w:t>1. pants – 1. punkts – -1.</w:t>
      </w:r>
      <w:r w:rsidR="008C6D30" w:rsidRPr="00A63ECD">
        <w:rPr>
          <w:lang w:val="lv-LV"/>
        </w:rPr>
        <w:t>f</w:t>
      </w:r>
      <w:r w:rsidRPr="00A63ECD">
        <w:rPr>
          <w:lang w:val="lv-LV"/>
        </w:rPr>
        <w:t> apakšpunkts (jauns)</w:t>
      </w:r>
      <w:r w:rsidRPr="00A63ECD">
        <w:rPr>
          <w:rStyle w:val="HideTWBExt"/>
          <w:b w:val="0"/>
          <w:lang w:val="lv-LV"/>
        </w:rPr>
        <w:t>&lt;/Article&gt;</w:t>
      </w:r>
    </w:p>
    <w:p w:rsidR="000D10FC" w:rsidRPr="00A63ECD" w:rsidRDefault="000D10FC" w:rsidP="000D10FC">
      <w:pPr>
        <w:rPr>
          <w:lang w:val="es-ES"/>
        </w:rPr>
      </w:pPr>
      <w:r w:rsidRPr="00A63ECD">
        <w:rPr>
          <w:rStyle w:val="HideTWBExt"/>
          <w:lang w:val="es-ES"/>
        </w:rPr>
        <w:t>&lt;DocAmend2&gt;</w:t>
      </w:r>
      <w:r w:rsidRPr="00A63ECD">
        <w:rPr>
          <w:lang w:val="es-ES"/>
        </w:rPr>
        <w:t>Regula (ES) 2023/1115</w:t>
      </w:r>
      <w:r w:rsidRPr="00A63ECD">
        <w:rPr>
          <w:rStyle w:val="HideTWBExt"/>
          <w:lang w:val="es-ES"/>
        </w:rPr>
        <w:t>&lt;/DocAmend2&gt;</w:t>
      </w:r>
    </w:p>
    <w:p w:rsidR="000D10FC" w:rsidRPr="00A63ECD" w:rsidRDefault="000D10FC" w:rsidP="000D10FC">
      <w:pPr>
        <w:rPr>
          <w:lang w:val="es-ES"/>
        </w:rPr>
      </w:pPr>
      <w:r w:rsidRPr="00A63ECD">
        <w:rPr>
          <w:rStyle w:val="HideTWBExt"/>
          <w:lang w:val="es-ES"/>
        </w:rPr>
        <w:t>&lt;Article2&gt;</w:t>
      </w:r>
      <w:r w:rsidRPr="00A63ECD">
        <w:rPr>
          <w:lang w:val="es-ES"/>
        </w:rPr>
        <w:t>16. pants – 10.a </w:t>
      </w:r>
      <w:proofErr w:type="spellStart"/>
      <w:r w:rsidRPr="00A63ECD">
        <w:rPr>
          <w:lang w:val="es-ES"/>
        </w:rPr>
        <w:t>daļa</w:t>
      </w:r>
      <w:proofErr w:type="spellEnd"/>
      <w:r w:rsidRPr="00A63ECD">
        <w:rPr>
          <w:lang w:val="es-ES"/>
        </w:rPr>
        <w:t xml:space="preserve"> (</w:t>
      </w:r>
      <w:proofErr w:type="spellStart"/>
      <w:r w:rsidRPr="00A63ECD">
        <w:rPr>
          <w:lang w:val="es-ES"/>
        </w:rPr>
        <w:t>jauna</w:t>
      </w:r>
      <w:proofErr w:type="spellEnd"/>
      <w:r w:rsidRPr="00A63ECD">
        <w:rPr>
          <w:lang w:val="es-ES"/>
        </w:rPr>
        <w:t>)</w:t>
      </w:r>
      <w:r w:rsidRPr="00A63ECD">
        <w:rPr>
          <w:rStyle w:val="HideTWBExt"/>
          <w:lang w:val="es-ES"/>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10FC" w:rsidRPr="0004184A" w:rsidTr="00C36386">
        <w:trPr>
          <w:jc w:val="center"/>
        </w:trPr>
        <w:tc>
          <w:tcPr>
            <w:tcW w:w="9752" w:type="dxa"/>
            <w:gridSpan w:val="2"/>
          </w:tcPr>
          <w:p w:rsidR="000D10FC" w:rsidRPr="00A63ECD" w:rsidRDefault="000D10FC" w:rsidP="00C36386">
            <w:pPr>
              <w:keepNext/>
              <w:rPr>
                <w:lang w:val="es-ES"/>
              </w:rPr>
            </w:pPr>
          </w:p>
        </w:tc>
      </w:tr>
      <w:tr w:rsidR="000D10FC" w:rsidRPr="00A63ECD" w:rsidTr="00C36386">
        <w:trPr>
          <w:jc w:val="center"/>
        </w:trPr>
        <w:tc>
          <w:tcPr>
            <w:tcW w:w="4876" w:type="dxa"/>
          </w:tcPr>
          <w:p w:rsidR="000D10FC" w:rsidRPr="00A63ECD" w:rsidRDefault="000D10FC" w:rsidP="00C36386">
            <w:pPr>
              <w:pStyle w:val="AmColumnHeading"/>
              <w:keepNext/>
            </w:pPr>
            <w:r w:rsidRPr="00A63ECD">
              <w:t>Komisijas ierosinātais teksts</w:t>
            </w:r>
          </w:p>
        </w:tc>
        <w:tc>
          <w:tcPr>
            <w:tcW w:w="4876" w:type="dxa"/>
          </w:tcPr>
          <w:p w:rsidR="000D10FC" w:rsidRPr="00A63ECD" w:rsidRDefault="000D10FC" w:rsidP="00C36386">
            <w:pPr>
              <w:pStyle w:val="AmColumnHeading"/>
              <w:keepNext/>
            </w:pPr>
            <w:r w:rsidRPr="00A63ECD">
              <w:t>Grozījums</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8C6D30">
            <w:pPr>
              <w:pStyle w:val="Normal6a"/>
              <w:rPr>
                <w:szCs w:val="24"/>
              </w:rPr>
            </w:pPr>
            <w:r w:rsidRPr="00A63ECD">
              <w:rPr>
                <w:b/>
                <w:i/>
              </w:rPr>
              <w:t>-1.</w:t>
            </w:r>
            <w:r w:rsidR="008C6D30" w:rsidRPr="00A63ECD">
              <w:rPr>
                <w:b/>
                <w:i/>
              </w:rPr>
              <w:t>f</w:t>
            </w:r>
            <w:r w:rsidRPr="00A63ECD">
              <w:rPr>
                <w:b/>
                <w:i/>
              </w:rPr>
              <w:tab/>
              <w:t>regulas 16. pantā iekļauj šādu punktu:</w:t>
            </w:r>
          </w:p>
        </w:tc>
      </w:tr>
      <w:tr w:rsidR="000D10FC" w:rsidRPr="00D303C6" w:rsidTr="00C36386">
        <w:trPr>
          <w:jc w:val="center"/>
        </w:trPr>
        <w:tc>
          <w:tcPr>
            <w:tcW w:w="4876" w:type="dxa"/>
          </w:tcPr>
          <w:p w:rsidR="000D10FC" w:rsidRPr="00A63ECD" w:rsidRDefault="000D10FC" w:rsidP="00C36386">
            <w:pPr>
              <w:pStyle w:val="Normal6a"/>
            </w:pPr>
          </w:p>
        </w:tc>
        <w:tc>
          <w:tcPr>
            <w:tcW w:w="4876" w:type="dxa"/>
          </w:tcPr>
          <w:p w:rsidR="000D10FC" w:rsidRPr="00A63ECD" w:rsidRDefault="000D10FC" w:rsidP="00C36386">
            <w:pPr>
              <w:pStyle w:val="Normal6a"/>
              <w:rPr>
                <w:b/>
                <w:i/>
                <w:szCs w:val="24"/>
              </w:rPr>
            </w:pPr>
            <w:r w:rsidRPr="00A63ECD">
              <w:rPr>
                <w:b/>
              </w:rPr>
              <w:t>“(</w:t>
            </w:r>
            <w:r w:rsidRPr="00A63ECD">
              <w:rPr>
                <w:b/>
                <w:i/>
              </w:rPr>
              <w:t>10.a)</w:t>
            </w:r>
            <w:r w:rsidRPr="00A63ECD">
              <w:rPr>
                <w:b/>
                <w:i/>
              </w:rPr>
              <w:tab/>
              <w:t xml:space="preserve">Katra dalībvalsts nodrošina, ka ikgadējās pārbaudes, kuras to kompetentās iestādes veic, ievērojot šā panta 1. punktu, aptver vismaz 0,1 % tirgus dalībnieku, kuri laiž tirgū, dara pieejamus tirgū vai eksportē attiecīgos izstrādājumus, kas satur vai kuri ir izgatavoti, izmantojot attiecīgās </w:t>
            </w:r>
            <w:proofErr w:type="spellStart"/>
            <w:r w:rsidRPr="00A63ECD">
              <w:rPr>
                <w:b/>
                <w:i/>
              </w:rPr>
              <w:t>pirmpreces</w:t>
            </w:r>
            <w:proofErr w:type="spellEnd"/>
            <w:r w:rsidRPr="00A63ECD">
              <w:rPr>
                <w:b/>
                <w:i/>
              </w:rPr>
              <w:t xml:space="preserve">, kuras ražotas valstī vai tās daļās, kas saskaņā ar 29. pantu klasificētas kā </w:t>
            </w:r>
            <w:proofErr w:type="spellStart"/>
            <w:r w:rsidRPr="00A63ECD">
              <w:rPr>
                <w:b/>
                <w:i/>
              </w:rPr>
              <w:t>bezriska</w:t>
            </w:r>
            <w:proofErr w:type="spellEnd"/>
            <w:r w:rsidRPr="00A63ECD">
              <w:rPr>
                <w:b/>
                <w:i/>
              </w:rPr>
              <w:t xml:space="preserve"> valstis vai daļas.”</w:t>
            </w:r>
          </w:p>
        </w:tc>
      </w:tr>
    </w:tbl>
    <w:p w:rsidR="00D303C6" w:rsidRPr="00D4503D" w:rsidRDefault="00D303C6" w:rsidP="00D303C6">
      <w:pPr>
        <w:pStyle w:val="AmNumberTabs"/>
      </w:pPr>
      <w:r>
        <w:t>Grozījums Nr. </w:t>
      </w:r>
      <w:r>
        <w:rPr>
          <w:rStyle w:val="HideTWBExt"/>
          <w:b w:val="0"/>
        </w:rPr>
        <w:t>&lt;</w:t>
      </w:r>
      <w:proofErr w:type="spellStart"/>
      <w:r>
        <w:rPr>
          <w:rStyle w:val="HideTWBExt"/>
          <w:b w:val="0"/>
        </w:rPr>
        <w:t>NumAm</w:t>
      </w:r>
      <w:proofErr w:type="spellEnd"/>
      <w:r>
        <w:rPr>
          <w:rStyle w:val="HideTWBExt"/>
          <w:b w:val="0"/>
        </w:rPr>
        <w:t>&gt;</w:t>
      </w:r>
      <w:r>
        <w:t>11</w:t>
      </w:r>
      <w:r>
        <w:rPr>
          <w:rStyle w:val="HideTWBExt"/>
          <w:b w:val="0"/>
        </w:rPr>
        <w:t>&lt;/</w:t>
      </w:r>
      <w:proofErr w:type="spellStart"/>
      <w:r>
        <w:rPr>
          <w:rStyle w:val="HideTWBExt"/>
          <w:b w:val="0"/>
        </w:rPr>
        <w:t>NumAm</w:t>
      </w:r>
      <w:proofErr w:type="spellEnd"/>
      <w:r>
        <w:rPr>
          <w:rStyle w:val="HideTWBExt"/>
          <w:b w:val="0"/>
        </w:rPr>
        <w:t>&gt;</w:t>
      </w:r>
    </w:p>
    <w:p w:rsidR="00D303C6" w:rsidRPr="00D4503D" w:rsidRDefault="00D303C6" w:rsidP="00D303C6">
      <w:pPr>
        <w:pStyle w:val="NormalBold"/>
      </w:pPr>
      <w:r>
        <w:rPr>
          <w:rStyle w:val="HideTWBExt"/>
          <w:b w:val="0"/>
        </w:rPr>
        <w:t>&lt;DocAmend&gt;</w:t>
      </w:r>
      <w:proofErr w:type="spellStart"/>
      <w:r>
        <w:t>Regulas</w:t>
      </w:r>
      <w:proofErr w:type="spellEnd"/>
      <w:r>
        <w:t xml:space="preserve"> </w:t>
      </w:r>
      <w:proofErr w:type="spellStart"/>
      <w:r>
        <w:t>priekšlikums</w:t>
      </w:r>
      <w:proofErr w:type="spellEnd"/>
      <w:r>
        <w:rPr>
          <w:rStyle w:val="HideTWBExt"/>
          <w:b w:val="0"/>
        </w:rPr>
        <w:t>&lt;/DocAmend&gt;</w:t>
      </w:r>
    </w:p>
    <w:p w:rsidR="00D303C6" w:rsidRPr="00D303C6" w:rsidRDefault="00D303C6" w:rsidP="00D303C6">
      <w:pPr>
        <w:pStyle w:val="NormalBold"/>
        <w:rPr>
          <w:lang w:val="fr-FR"/>
        </w:rPr>
      </w:pPr>
      <w:r w:rsidRPr="00D303C6">
        <w:rPr>
          <w:rStyle w:val="HideTWBExt"/>
          <w:b w:val="0"/>
          <w:lang w:val="fr-FR"/>
        </w:rPr>
        <w:t>&lt;Article&gt;</w:t>
      </w:r>
      <w:r w:rsidRPr="00D303C6">
        <w:rPr>
          <w:lang w:val="fr-FR"/>
        </w:rPr>
        <w:t>1. </w:t>
      </w:r>
      <w:proofErr w:type="gramStart"/>
      <w:r w:rsidRPr="00D303C6">
        <w:rPr>
          <w:lang w:val="fr-FR"/>
        </w:rPr>
        <w:t>pants</w:t>
      </w:r>
      <w:proofErr w:type="gramEnd"/>
      <w:r w:rsidRPr="00D303C6">
        <w:rPr>
          <w:lang w:val="fr-FR"/>
        </w:rPr>
        <w:t xml:space="preserve"> – 1. </w:t>
      </w:r>
      <w:proofErr w:type="spellStart"/>
      <w:proofErr w:type="gramStart"/>
      <w:r w:rsidRPr="00D303C6">
        <w:rPr>
          <w:lang w:val="fr-FR"/>
        </w:rPr>
        <w:t>punkts</w:t>
      </w:r>
      <w:proofErr w:type="spellEnd"/>
      <w:proofErr w:type="gramEnd"/>
      <w:r w:rsidRPr="00D303C6">
        <w:rPr>
          <w:lang w:val="fr-FR"/>
        </w:rPr>
        <w:t xml:space="preserve"> – -1.</w:t>
      </w:r>
      <w:r w:rsidRPr="00D303C6">
        <w:rPr>
          <w:lang w:val="fr-FR"/>
        </w:rPr>
        <w:t>g</w:t>
      </w:r>
      <w:r w:rsidRPr="00D303C6">
        <w:rPr>
          <w:lang w:val="fr-FR"/>
        </w:rPr>
        <w:t> </w:t>
      </w:r>
      <w:proofErr w:type="spellStart"/>
      <w:r w:rsidRPr="00D303C6">
        <w:rPr>
          <w:lang w:val="fr-FR"/>
        </w:rPr>
        <w:t>apakšpunkts</w:t>
      </w:r>
      <w:proofErr w:type="spellEnd"/>
      <w:r w:rsidRPr="00D303C6">
        <w:rPr>
          <w:lang w:val="fr-FR"/>
        </w:rPr>
        <w:t xml:space="preserve"> (</w:t>
      </w:r>
      <w:proofErr w:type="spellStart"/>
      <w:r w:rsidRPr="00D303C6">
        <w:rPr>
          <w:lang w:val="fr-FR"/>
        </w:rPr>
        <w:t>jauns</w:t>
      </w:r>
      <w:proofErr w:type="spellEnd"/>
      <w:r w:rsidRPr="00D303C6">
        <w:rPr>
          <w:lang w:val="fr-FR"/>
        </w:rPr>
        <w:t>)</w:t>
      </w:r>
      <w:r w:rsidRPr="00D303C6">
        <w:rPr>
          <w:rStyle w:val="HideTWBExt"/>
          <w:b w:val="0"/>
          <w:lang w:val="fr-FR"/>
        </w:rPr>
        <w:t>&lt;/Article&gt;</w:t>
      </w:r>
    </w:p>
    <w:p w:rsidR="00D303C6" w:rsidRPr="00D4503D" w:rsidRDefault="00D303C6" w:rsidP="00D303C6">
      <w:r>
        <w:rPr>
          <w:rStyle w:val="HideTWBExt"/>
        </w:rPr>
        <w:t>&lt;DocAmend2&gt;</w:t>
      </w:r>
      <w:proofErr w:type="spellStart"/>
      <w:r>
        <w:t>Regula</w:t>
      </w:r>
      <w:proofErr w:type="spellEnd"/>
      <w:r>
        <w:t xml:space="preserve"> (ES) 2023/1115</w:t>
      </w:r>
      <w:r>
        <w:rPr>
          <w:rStyle w:val="HideTWBExt"/>
        </w:rPr>
        <w:t>&lt;/DocAmend2&gt;</w:t>
      </w:r>
    </w:p>
    <w:p w:rsidR="00D303C6" w:rsidRPr="00D4503D" w:rsidRDefault="00D303C6" w:rsidP="00D303C6">
      <w:r>
        <w:rPr>
          <w:rStyle w:val="HideTWBExt"/>
        </w:rPr>
        <w:t>&lt;Article2&gt;</w:t>
      </w:r>
      <w:r>
        <w:t>29. </w:t>
      </w:r>
      <w:proofErr w:type="gramStart"/>
      <w:r>
        <w:t>pants</w:t>
      </w:r>
      <w:proofErr w:type="gramEnd"/>
      <w:r>
        <w:t xml:space="preserve"> – 1. </w:t>
      </w:r>
      <w:proofErr w:type="spellStart"/>
      <w:proofErr w:type="gramStart"/>
      <w:r>
        <w:t>punkts</w:t>
      </w:r>
      <w:proofErr w:type="spellEnd"/>
      <w:proofErr w:type="gramEnd"/>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03C6" w:rsidTr="004D5EAD">
        <w:trPr>
          <w:jc w:val="center"/>
        </w:trPr>
        <w:tc>
          <w:tcPr>
            <w:tcW w:w="9752" w:type="dxa"/>
            <w:gridSpan w:val="2"/>
          </w:tcPr>
          <w:p w:rsidR="00D303C6" w:rsidRPr="00D4503D" w:rsidRDefault="00D303C6" w:rsidP="004D5EAD">
            <w:pPr>
              <w:keepNext/>
            </w:pPr>
          </w:p>
        </w:tc>
      </w:tr>
      <w:tr w:rsidR="00D303C6" w:rsidTr="004D5EAD">
        <w:trPr>
          <w:jc w:val="center"/>
        </w:trPr>
        <w:tc>
          <w:tcPr>
            <w:tcW w:w="4876" w:type="dxa"/>
          </w:tcPr>
          <w:p w:rsidR="00D303C6" w:rsidRPr="00D4503D" w:rsidRDefault="00D303C6" w:rsidP="004D5EAD">
            <w:pPr>
              <w:pStyle w:val="AmColumnHeading"/>
              <w:keepNext/>
            </w:pPr>
            <w:r>
              <w:t>Spēkā esošais teksts</w:t>
            </w:r>
          </w:p>
        </w:tc>
        <w:tc>
          <w:tcPr>
            <w:tcW w:w="4876" w:type="dxa"/>
          </w:tcPr>
          <w:p w:rsidR="00D303C6" w:rsidRPr="00D4503D" w:rsidRDefault="00D303C6" w:rsidP="004D5EAD">
            <w:pPr>
              <w:pStyle w:val="AmColumnHeading"/>
              <w:keepNext/>
            </w:pPr>
            <w:r>
              <w:t>Grozījums</w:t>
            </w:r>
          </w:p>
        </w:tc>
      </w:tr>
      <w:tr w:rsidR="00D303C6" w:rsidRPr="00D303C6" w:rsidTr="004D5EAD">
        <w:trPr>
          <w:jc w:val="center"/>
        </w:trPr>
        <w:tc>
          <w:tcPr>
            <w:tcW w:w="4876" w:type="dxa"/>
          </w:tcPr>
          <w:p w:rsidR="00D303C6" w:rsidRPr="00D4503D" w:rsidRDefault="00D303C6" w:rsidP="004D5EAD">
            <w:pPr>
              <w:pStyle w:val="Normal6a"/>
            </w:pPr>
          </w:p>
        </w:tc>
        <w:tc>
          <w:tcPr>
            <w:tcW w:w="4876" w:type="dxa"/>
          </w:tcPr>
          <w:p w:rsidR="00D303C6" w:rsidRPr="00D4503D" w:rsidRDefault="00D303C6" w:rsidP="00D303C6">
            <w:pPr>
              <w:pStyle w:val="Normal6a"/>
              <w:rPr>
                <w:szCs w:val="24"/>
              </w:rPr>
            </w:pPr>
            <w:r>
              <w:rPr>
                <w:b/>
                <w:i/>
              </w:rPr>
              <w:t>-1.</w:t>
            </w:r>
            <w:r>
              <w:rPr>
                <w:b/>
                <w:i/>
              </w:rPr>
              <w:t>g</w:t>
            </w:r>
            <w:r>
              <w:rPr>
                <w:b/>
                <w:i/>
              </w:rPr>
              <w:tab/>
              <w:t>regulas 29. panta 1. punktu aizstāj ar šādu:</w:t>
            </w:r>
          </w:p>
        </w:tc>
      </w:tr>
      <w:tr w:rsidR="00D303C6" w:rsidRPr="00D303C6" w:rsidTr="004D5EAD">
        <w:trPr>
          <w:jc w:val="center"/>
        </w:trPr>
        <w:tc>
          <w:tcPr>
            <w:tcW w:w="4876" w:type="dxa"/>
          </w:tcPr>
          <w:p w:rsidR="00D303C6" w:rsidRPr="00D4503D" w:rsidRDefault="00D303C6" w:rsidP="004D5EAD">
            <w:pPr>
              <w:pStyle w:val="Normal6a"/>
            </w:pPr>
            <w:r>
              <w:lastRenderedPageBreak/>
              <w:t>1.</w:t>
            </w:r>
            <w:r>
              <w:tab/>
              <w:t xml:space="preserve">Ar šo regulu izveido </w:t>
            </w:r>
            <w:r>
              <w:rPr>
                <w:b/>
                <w:i/>
              </w:rPr>
              <w:t>trīs</w:t>
            </w:r>
            <w:r>
              <w:t xml:space="preserve"> līmeņu sistēmu valstu vai to daļu novērtēšanai. Šajā nolūkā dalībvalstis un trešās valstis vai to daļas klasificē kādā no šādām riska kategorijām:</w:t>
            </w:r>
          </w:p>
        </w:tc>
        <w:tc>
          <w:tcPr>
            <w:tcW w:w="4876" w:type="dxa"/>
          </w:tcPr>
          <w:p w:rsidR="00D303C6" w:rsidRPr="00D4503D" w:rsidRDefault="00D303C6" w:rsidP="004D5EAD">
            <w:pPr>
              <w:pStyle w:val="Normal6a"/>
              <w:rPr>
                <w:b/>
                <w:i/>
                <w:szCs w:val="24"/>
              </w:rPr>
            </w:pPr>
            <w:r>
              <w:rPr>
                <w:b/>
                <w:i/>
              </w:rPr>
              <w:t>“1.</w:t>
            </w:r>
            <w:r>
              <w:tab/>
              <w:t xml:space="preserve">Ar šo regulu izveido </w:t>
            </w:r>
            <w:r>
              <w:rPr>
                <w:b/>
                <w:i/>
              </w:rPr>
              <w:t>četru</w:t>
            </w:r>
            <w:r>
              <w:t xml:space="preserve"> līmeņu sistēmu valstu vai to daļu novērtēšanai. Šajā nolūkā dalībvalstis un trešās valstis vai to daļas klasificē kādā no šādām riska kategorijām:</w:t>
            </w:r>
          </w:p>
        </w:tc>
      </w:tr>
      <w:tr w:rsidR="00D303C6" w:rsidRPr="00D303C6" w:rsidTr="004D5EAD">
        <w:trPr>
          <w:jc w:val="center"/>
        </w:trPr>
        <w:tc>
          <w:tcPr>
            <w:tcW w:w="4876" w:type="dxa"/>
          </w:tcPr>
          <w:p w:rsidR="00D303C6" w:rsidRPr="00D4503D" w:rsidRDefault="00D303C6" w:rsidP="004D5EAD">
            <w:pPr>
              <w:pStyle w:val="Normal6a"/>
              <w:rPr>
                <w:szCs w:val="24"/>
              </w:rPr>
            </w:pPr>
            <w:r>
              <w:t>a)</w:t>
            </w:r>
            <w:r>
              <w:tab/>
              <w:t xml:space="preserve">“augsta riska”, attiecas uz valstīm vai to daļām, attiecībā uz kurām 3. punktā minētā novērtējuma rezultātā identificēts augsts risks, ka šādās valstīs vai to daļās ražo tādas attiecīgās </w:t>
            </w:r>
            <w:proofErr w:type="spellStart"/>
            <w:r>
              <w:t>pirmpreces</w:t>
            </w:r>
            <w:proofErr w:type="spellEnd"/>
            <w:r>
              <w:t>, attiecībā uz kurām attiecīgie izstrādājumi neatbilst 3. panta a) punktam;</w:t>
            </w:r>
          </w:p>
        </w:tc>
        <w:tc>
          <w:tcPr>
            <w:tcW w:w="4876" w:type="dxa"/>
          </w:tcPr>
          <w:p w:rsidR="00D303C6" w:rsidRPr="00D4503D" w:rsidRDefault="00D303C6" w:rsidP="004D5EAD">
            <w:pPr>
              <w:pStyle w:val="Normal6a"/>
              <w:rPr>
                <w:szCs w:val="24"/>
              </w:rPr>
            </w:pPr>
            <w:r>
              <w:t>a)</w:t>
            </w:r>
            <w:r>
              <w:tab/>
              <w:t xml:space="preserve">“augsta riska”, attiecas uz valstīm vai to daļām, attiecībā uz kurām 3. punktā minētā novērtējuma rezultātā identificēts augsts risks, ka šādās valstīs vai to daļās ražo tādas attiecīgās </w:t>
            </w:r>
            <w:proofErr w:type="spellStart"/>
            <w:r>
              <w:t>pirmpreces</w:t>
            </w:r>
            <w:proofErr w:type="spellEnd"/>
            <w:r>
              <w:t>, attiecībā uz kurām attiecīgie izstrādājumi neatbilst 3. panta a) punktam;</w:t>
            </w:r>
          </w:p>
        </w:tc>
      </w:tr>
      <w:tr w:rsidR="00D303C6" w:rsidRPr="00D303C6" w:rsidTr="004D5EAD">
        <w:trPr>
          <w:jc w:val="center"/>
        </w:trPr>
        <w:tc>
          <w:tcPr>
            <w:tcW w:w="4876" w:type="dxa"/>
          </w:tcPr>
          <w:p w:rsidR="00D303C6" w:rsidRPr="00D4503D" w:rsidRDefault="00D303C6" w:rsidP="004D5EAD">
            <w:pPr>
              <w:pStyle w:val="Normal6a"/>
              <w:rPr>
                <w:szCs w:val="24"/>
              </w:rPr>
            </w:pPr>
            <w:r>
              <w:t>b)</w:t>
            </w:r>
            <w:r>
              <w:tab/>
              <w:t xml:space="preserve">“zema riska” attiecas uz valstīm vai to daļām, attiecībā uz kurām 3. punktā minētajā novērtējumā secināts, ka ir pietiekama pārliecība par to, ka tādu attiecīgu </w:t>
            </w:r>
            <w:proofErr w:type="spellStart"/>
            <w:r>
              <w:t>pirmpreču</w:t>
            </w:r>
            <w:proofErr w:type="spellEnd"/>
            <w:r>
              <w:t>, attiecībā uz kurām attiecīgie izstrādājumi neatbilst 3. panta a) punktam, ražošanas gadījumi šādās valstīs vai to daļās ir izņēmuma gadījumi;</w:t>
            </w:r>
          </w:p>
        </w:tc>
        <w:tc>
          <w:tcPr>
            <w:tcW w:w="4876" w:type="dxa"/>
          </w:tcPr>
          <w:p w:rsidR="00D303C6" w:rsidRPr="00D4503D" w:rsidRDefault="00D303C6" w:rsidP="004D5EAD">
            <w:pPr>
              <w:pStyle w:val="Normal6a"/>
              <w:rPr>
                <w:szCs w:val="24"/>
              </w:rPr>
            </w:pPr>
            <w:r>
              <w:t>b)</w:t>
            </w:r>
            <w:r>
              <w:tab/>
              <w:t xml:space="preserve">“zema riska” attiecas uz valstīm vai to daļām, attiecībā uz kurām 3. punktā minētajā novērtējumā secināts, ka ir pietiekama pārliecība par to, ka tādu attiecīgu </w:t>
            </w:r>
            <w:proofErr w:type="spellStart"/>
            <w:r>
              <w:t>pirmpreču</w:t>
            </w:r>
            <w:proofErr w:type="spellEnd"/>
            <w:r>
              <w:t xml:space="preserve">, attiecībā uz kurām attiecīgie izstrādājumi neatbilst 3. panta a) punktam, ražošanas gadījumi šādās valstīs vai to daļās ir izņēmuma gadījumi; </w:t>
            </w:r>
          </w:p>
        </w:tc>
      </w:tr>
      <w:tr w:rsidR="00D303C6" w:rsidRPr="00D303C6" w:rsidTr="004D5EAD">
        <w:trPr>
          <w:jc w:val="center"/>
        </w:trPr>
        <w:tc>
          <w:tcPr>
            <w:tcW w:w="4876" w:type="dxa"/>
          </w:tcPr>
          <w:p w:rsidR="00D303C6" w:rsidRPr="00D4503D" w:rsidRDefault="00D303C6" w:rsidP="004D5EAD">
            <w:pPr>
              <w:pStyle w:val="Normal6a"/>
              <w:rPr>
                <w:szCs w:val="24"/>
              </w:rPr>
            </w:pPr>
            <w:r>
              <w:t>c)</w:t>
            </w:r>
            <w:r>
              <w:tab/>
              <w:t>“standarta riska” attiecas uz valstīm vai to daļām, kuras neietilpst nedz “augsta riska”, nedz “zema riska” kategorijā.</w:t>
            </w:r>
          </w:p>
        </w:tc>
        <w:tc>
          <w:tcPr>
            <w:tcW w:w="4876" w:type="dxa"/>
          </w:tcPr>
          <w:p w:rsidR="00D303C6" w:rsidRPr="00D303C6" w:rsidRDefault="00D303C6" w:rsidP="004D5EAD">
            <w:pPr>
              <w:pStyle w:val="Normal6"/>
              <w:rPr>
                <w:szCs w:val="24"/>
                <w:lang w:val="lv-LV"/>
              </w:rPr>
            </w:pPr>
            <w:r w:rsidRPr="00D303C6">
              <w:rPr>
                <w:lang w:val="lv-LV"/>
              </w:rPr>
              <w:t>c)</w:t>
            </w:r>
            <w:r w:rsidRPr="00D303C6">
              <w:rPr>
                <w:lang w:val="lv-LV"/>
              </w:rPr>
              <w:tab/>
              <w:t>“standarta riska” attiecas uz valstīm vai to daļām, kuras neietilpst nedz “augsta riska”, nedz “zema riska”</w:t>
            </w:r>
            <w:r w:rsidRPr="00D303C6">
              <w:rPr>
                <w:b/>
                <w:i/>
                <w:lang w:val="lv-LV"/>
              </w:rPr>
              <w:t>, nedz “bezriska”</w:t>
            </w:r>
            <w:r w:rsidRPr="00D303C6">
              <w:rPr>
                <w:lang w:val="lv-LV"/>
              </w:rPr>
              <w:t xml:space="preserve"> kategorijā.</w:t>
            </w:r>
          </w:p>
        </w:tc>
      </w:tr>
      <w:tr w:rsidR="00D303C6" w:rsidRPr="00D303C6" w:rsidTr="004D5EAD">
        <w:trPr>
          <w:jc w:val="center"/>
        </w:trPr>
        <w:tc>
          <w:tcPr>
            <w:tcW w:w="4876" w:type="dxa"/>
          </w:tcPr>
          <w:p w:rsidR="00D303C6" w:rsidRPr="00D4503D" w:rsidRDefault="00D303C6" w:rsidP="004D5EAD">
            <w:pPr>
              <w:pStyle w:val="Normal6a"/>
              <w:rPr>
                <w:szCs w:val="24"/>
              </w:rPr>
            </w:pPr>
          </w:p>
        </w:tc>
        <w:tc>
          <w:tcPr>
            <w:tcW w:w="4876" w:type="dxa"/>
          </w:tcPr>
          <w:p w:rsidR="00D303C6" w:rsidRPr="00D4503D" w:rsidRDefault="00D303C6" w:rsidP="004D5EAD">
            <w:pPr>
              <w:pStyle w:val="Normal6a"/>
              <w:rPr>
                <w:rFonts w:eastAsia="Arial"/>
                <w:b/>
                <w:bCs/>
                <w:i/>
                <w:iCs/>
                <w:szCs w:val="24"/>
              </w:rPr>
            </w:pPr>
            <w:proofErr w:type="spellStart"/>
            <w:r>
              <w:rPr>
                <w:b/>
                <w:i/>
              </w:rPr>
              <w:t>ca</w:t>
            </w:r>
            <w:proofErr w:type="spellEnd"/>
            <w:r>
              <w:rPr>
                <w:b/>
                <w:i/>
              </w:rPr>
              <w:t>)</w:t>
            </w:r>
            <w:r>
              <w:rPr>
                <w:b/>
                <w:i/>
              </w:rPr>
              <w:tab/>
              <w:t>“</w:t>
            </w:r>
            <w:proofErr w:type="spellStart"/>
            <w:r>
              <w:rPr>
                <w:b/>
                <w:i/>
              </w:rPr>
              <w:t>bezriska</w:t>
            </w:r>
            <w:proofErr w:type="spellEnd"/>
            <w:r>
              <w:rPr>
                <w:b/>
                <w:i/>
              </w:rPr>
              <w:t xml:space="preserve">” kategorija attiecas uz valstīm vai to daļām, kas atbilst šādiem novērtēšanas kritērijiem: </w:t>
            </w:r>
          </w:p>
        </w:tc>
      </w:tr>
      <w:tr w:rsidR="00D303C6" w:rsidRPr="00D303C6" w:rsidTr="004D5EAD">
        <w:trPr>
          <w:jc w:val="center"/>
        </w:trPr>
        <w:tc>
          <w:tcPr>
            <w:tcW w:w="4876" w:type="dxa"/>
          </w:tcPr>
          <w:p w:rsidR="00D303C6" w:rsidRPr="00D4503D" w:rsidRDefault="00D303C6" w:rsidP="004D5EAD">
            <w:pPr>
              <w:pStyle w:val="Normal6a"/>
              <w:rPr>
                <w:szCs w:val="24"/>
              </w:rPr>
            </w:pPr>
          </w:p>
        </w:tc>
        <w:tc>
          <w:tcPr>
            <w:tcW w:w="4876" w:type="dxa"/>
          </w:tcPr>
          <w:p w:rsidR="00D303C6" w:rsidRPr="00D4503D" w:rsidRDefault="00D303C6" w:rsidP="004D5EAD">
            <w:pPr>
              <w:pStyle w:val="Normal6a"/>
              <w:rPr>
                <w:rFonts w:eastAsia="Arial"/>
                <w:b/>
                <w:bCs/>
                <w:i/>
              </w:rPr>
            </w:pPr>
            <w:r>
              <w:rPr>
                <w:b/>
                <w:i/>
              </w:rPr>
              <w:t>i)</w:t>
            </w:r>
            <w:r>
              <w:rPr>
                <w:b/>
                <w:i/>
              </w:rPr>
              <w:tab/>
              <w:t>mežu platību paplašināšana salīdzinājumā ar 1990. gadu ir saglabājusies stabila vai palielinājusies;</w:t>
            </w:r>
          </w:p>
        </w:tc>
      </w:tr>
      <w:tr w:rsidR="00D303C6" w:rsidRPr="00D303C6" w:rsidTr="004D5EAD">
        <w:trPr>
          <w:jc w:val="center"/>
        </w:trPr>
        <w:tc>
          <w:tcPr>
            <w:tcW w:w="4876" w:type="dxa"/>
          </w:tcPr>
          <w:p w:rsidR="00D303C6" w:rsidRPr="00D4503D" w:rsidRDefault="00D303C6" w:rsidP="004D5EAD">
            <w:pPr>
              <w:pStyle w:val="Normal6a"/>
              <w:rPr>
                <w:szCs w:val="24"/>
              </w:rPr>
            </w:pPr>
          </w:p>
        </w:tc>
        <w:tc>
          <w:tcPr>
            <w:tcW w:w="4876" w:type="dxa"/>
          </w:tcPr>
          <w:p w:rsidR="00D303C6" w:rsidRPr="00D4503D" w:rsidRDefault="00D303C6" w:rsidP="004D5EAD">
            <w:pPr>
              <w:pStyle w:val="Normal6a"/>
              <w:rPr>
                <w:rFonts w:eastAsia="Arial"/>
                <w:b/>
                <w:bCs/>
                <w:i/>
              </w:rPr>
            </w:pPr>
            <w:r>
              <w:rPr>
                <w:b/>
                <w:i/>
              </w:rPr>
              <w:t>ii)</w:t>
            </w:r>
            <w:r>
              <w:rPr>
                <w:b/>
                <w:i/>
              </w:rPr>
              <w:tab/>
              <w:t>minētās valstis vai to daļas ir parakstījušas Parīzes nolīgumu un starptautiskās konvencijas par cilvēktiesībām un atmežošanas novēršanu;</w:t>
            </w:r>
          </w:p>
        </w:tc>
      </w:tr>
      <w:tr w:rsidR="00D303C6" w:rsidRPr="00D303C6" w:rsidTr="004D5EAD">
        <w:trPr>
          <w:jc w:val="center"/>
        </w:trPr>
        <w:tc>
          <w:tcPr>
            <w:tcW w:w="4876" w:type="dxa"/>
          </w:tcPr>
          <w:p w:rsidR="00D303C6" w:rsidRPr="00D4503D" w:rsidRDefault="00D303C6" w:rsidP="004D5EAD">
            <w:pPr>
              <w:pStyle w:val="Normal6a"/>
              <w:rPr>
                <w:szCs w:val="24"/>
              </w:rPr>
            </w:pPr>
          </w:p>
        </w:tc>
        <w:tc>
          <w:tcPr>
            <w:tcW w:w="4876" w:type="dxa"/>
          </w:tcPr>
          <w:p w:rsidR="00D303C6" w:rsidRPr="00D4503D" w:rsidRDefault="00D303C6" w:rsidP="004D5EAD">
            <w:pPr>
              <w:pStyle w:val="Normal6a"/>
              <w:rPr>
                <w:rFonts w:eastAsia="Arial"/>
                <w:b/>
                <w:bCs/>
                <w:i/>
                <w:szCs w:val="24"/>
              </w:rPr>
            </w:pPr>
            <w:r>
              <w:rPr>
                <w:b/>
                <w:i/>
              </w:rPr>
              <w:t>iii)</w:t>
            </w:r>
            <w:r>
              <w:rPr>
                <w:b/>
                <w:i/>
              </w:rPr>
              <w:tab/>
              <w:t xml:space="preserve">noteikumi par atmežošanas novēršanu un mežu saglabāšanu valsts līmenī tiek stingri īstenoti un izpildīti, nodrošinot pilnīgu </w:t>
            </w:r>
            <w:proofErr w:type="spellStart"/>
            <w:r>
              <w:rPr>
                <w:b/>
                <w:i/>
              </w:rPr>
              <w:t>pārredzamību</w:t>
            </w:r>
            <w:proofErr w:type="spellEnd"/>
            <w:r>
              <w:rPr>
                <w:b/>
                <w:i/>
              </w:rPr>
              <w:t>, un tiek uzraudzīti.”</w:t>
            </w:r>
          </w:p>
        </w:tc>
      </w:tr>
    </w:tbl>
    <w:p w:rsidR="000D10FC" w:rsidRPr="00A63ECD" w:rsidRDefault="000D10FC" w:rsidP="00D303C6">
      <w:pPr>
        <w:rPr>
          <w:lang w:val="lv-LV"/>
        </w:rPr>
      </w:pPr>
      <w:bookmarkStart w:id="10" w:name="_GoBack"/>
      <w:bookmarkEnd w:id="10"/>
    </w:p>
    <w:sectPr w:rsidR="000D10FC" w:rsidRPr="00A63ECD" w:rsidSect="00B752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8E0" w:rsidRDefault="006C18E0" w:rsidP="009C4014">
      <w:r>
        <w:separator/>
      </w:r>
    </w:p>
  </w:endnote>
  <w:endnote w:type="continuationSeparator" w:id="0">
    <w:p w:rsidR="006C18E0" w:rsidRDefault="006C18E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8E0" w:rsidRDefault="006C18E0" w:rsidP="009C4014">
      <w:r>
        <w:separator/>
      </w:r>
    </w:p>
  </w:footnote>
  <w:footnote w:type="continuationSeparator" w:id="0">
    <w:p w:rsidR="006C18E0" w:rsidRDefault="006C18E0" w:rsidP="009C4014">
      <w:r>
        <w:continuationSeparator/>
      </w:r>
    </w:p>
  </w:footnote>
  <w:footnote w:id="1">
    <w:p w:rsidR="000D10FC" w:rsidRPr="00757E54" w:rsidRDefault="000D10FC" w:rsidP="000D10FC">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w:t>
      </w:r>
    </w:p>
    <w:p w:rsidR="000D10FC" w:rsidRPr="00757E54" w:rsidRDefault="000D10FC" w:rsidP="000D10FC">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de-DE" w:vendorID="64" w:dllVersion="131078" w:nlCheck="1" w:checkStyle="0"/>
  <w:activeWritingStyle w:appName="MSWord" w:lang="pt-PT" w:vendorID="64" w:dllVersion="131078" w:nlCheck="1" w:checkStyle="0"/>
  <w:activeWritingStyle w:appName="MSWord" w:lang="es-ES"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fr-FR" w:vendorID="9" w:dllVersion="512" w:checkStyle="0"/>
  <w:activeWritingStyle w:appName="MSWord" w:lang="pt-PT" w:vendorID="13" w:dllVersion="513" w:checkStyle="1"/>
  <w:activeWritingStyle w:appName="MSWord" w:lang="hu-HU" w:vendorID="7"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8E0"/>
    <w:rsid w:val="00013B2A"/>
    <w:rsid w:val="0004184A"/>
    <w:rsid w:val="000C2BFE"/>
    <w:rsid w:val="000D10FC"/>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C18E0"/>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C6D30"/>
    <w:rsid w:val="008D7C16"/>
    <w:rsid w:val="008E7632"/>
    <w:rsid w:val="008F0108"/>
    <w:rsid w:val="008F7F1C"/>
    <w:rsid w:val="00907FE0"/>
    <w:rsid w:val="009865B7"/>
    <w:rsid w:val="009B7E10"/>
    <w:rsid w:val="009C4014"/>
    <w:rsid w:val="009F28EF"/>
    <w:rsid w:val="00A1739E"/>
    <w:rsid w:val="00A63ECD"/>
    <w:rsid w:val="00AB20CF"/>
    <w:rsid w:val="00B54C72"/>
    <w:rsid w:val="00B752F6"/>
    <w:rsid w:val="00B85C1E"/>
    <w:rsid w:val="00C15516"/>
    <w:rsid w:val="00C16C81"/>
    <w:rsid w:val="00C57739"/>
    <w:rsid w:val="00C65BE8"/>
    <w:rsid w:val="00CB451F"/>
    <w:rsid w:val="00CC4897"/>
    <w:rsid w:val="00D202A4"/>
    <w:rsid w:val="00D26731"/>
    <w:rsid w:val="00D303C6"/>
    <w:rsid w:val="00D91669"/>
    <w:rsid w:val="00DF097A"/>
    <w:rsid w:val="00DF53A8"/>
    <w:rsid w:val="00E039BF"/>
    <w:rsid w:val="00E11822"/>
    <w:rsid w:val="00E73B02"/>
    <w:rsid w:val="00E74BF3"/>
    <w:rsid w:val="00EF3610"/>
    <w:rsid w:val="00F16385"/>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8F6143"/>
  <w15:chartTrackingRefBased/>
  <w15:docId w15:val="{70639DFE-8F19-4849-9EEF-B0464C6C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symbol,Footnote,BVI fnr,(Footnote Reference),Footnote Reference Superscript,SUPERS,Odwolanie przypisu,Odwołanie przypisu,Voetnootverwijzing,Times 10 Point,Exposant 3 Point,Footnote reference number,note TESI,16 Point,Char1,C"/>
    <w:link w:val="ftrefCharCharCharCharCharCharCharCharChar"/>
    <w:uiPriority w:val="99"/>
    <w:qFormat/>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 Char,Fußnote,FSR footnote,lábléc,Carattere1,fn,libléc"/>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12Bold">
    <w:name w:val="Normal12Bold"/>
    <w:basedOn w:val="Normal12"/>
    <w:rsid w:val="00B752F6"/>
    <w:rPr>
      <w:b/>
      <w:snapToGrid/>
      <w:lang w:val="lv-LV" w:eastAsia="lv-LV" w:bidi="lv-LV"/>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 Char Char,Fußnote Char"/>
    <w:basedOn w:val="DefaultParagraphFont"/>
    <w:link w:val="FootnoteText"/>
    <w:uiPriority w:val="99"/>
    <w:qFormat/>
    <w:rsid w:val="00B752F6"/>
    <w:rPr>
      <w:sz w:val="22"/>
      <w:lang w:val="fr-FR"/>
    </w:rPr>
  </w:style>
  <w:style w:type="paragraph" w:styleId="BalloonText">
    <w:name w:val="Balloon Text"/>
    <w:basedOn w:val="Normal"/>
    <w:link w:val="BalloonTextChar"/>
    <w:rsid w:val="00F16385"/>
    <w:rPr>
      <w:rFonts w:ascii="Segoe UI" w:hAnsi="Segoe UI" w:cs="Segoe UI"/>
      <w:sz w:val="18"/>
      <w:szCs w:val="18"/>
    </w:rPr>
  </w:style>
  <w:style w:type="character" w:customStyle="1" w:styleId="BalloonTextChar">
    <w:name w:val="Balloon Text Char"/>
    <w:basedOn w:val="DefaultParagraphFont"/>
    <w:link w:val="BalloonText"/>
    <w:rsid w:val="00F16385"/>
    <w:rPr>
      <w:rFonts w:ascii="Segoe UI" w:hAnsi="Segoe UI" w:cs="Segoe UI"/>
      <w:sz w:val="18"/>
      <w:szCs w:val="18"/>
      <w:lang w:val="fr-FR"/>
    </w:rPr>
  </w:style>
  <w:style w:type="paragraph" w:customStyle="1" w:styleId="AmDocTypeTab">
    <w:name w:val="AmDocTypeTab"/>
    <w:basedOn w:val="Normal"/>
    <w:rsid w:val="000D10FC"/>
    <w:pPr>
      <w:widowControl w:val="0"/>
      <w:tabs>
        <w:tab w:val="right" w:pos="9071"/>
      </w:tabs>
    </w:pPr>
    <w:rPr>
      <w:b/>
      <w:lang w:val="lv-LV"/>
    </w:rPr>
  </w:style>
  <w:style w:type="paragraph" w:customStyle="1" w:styleId="Normal12a">
    <w:name w:val="Normal12a"/>
    <w:basedOn w:val="Normal"/>
    <w:rsid w:val="000D10FC"/>
    <w:pPr>
      <w:widowControl w:val="0"/>
      <w:spacing w:after="240"/>
    </w:pPr>
    <w:rPr>
      <w:lang w:val="lv-LV"/>
    </w:rPr>
  </w:style>
  <w:style w:type="paragraph" w:customStyle="1" w:styleId="EPFooter2">
    <w:name w:val="EPFooter2"/>
    <w:basedOn w:val="Normal"/>
    <w:next w:val="Normal"/>
    <w:rsid w:val="000D10FC"/>
    <w:pPr>
      <w:tabs>
        <w:tab w:val="center" w:pos="4535"/>
        <w:tab w:val="right" w:pos="9921"/>
      </w:tabs>
      <w:ind w:left="-850" w:right="-850"/>
    </w:pPr>
    <w:rPr>
      <w:rFonts w:ascii="Arial" w:hAnsi="Arial" w:cs="Arial"/>
      <w:b/>
      <w:sz w:val="48"/>
      <w:lang w:val="lv-LV"/>
    </w:rPr>
  </w:style>
  <w:style w:type="character" w:customStyle="1" w:styleId="HideTWBInt">
    <w:name w:val="HideTWBInt"/>
    <w:rsid w:val="000D10FC"/>
    <w:rPr>
      <w:rFonts w:ascii="Arial" w:hAnsi="Arial"/>
      <w:vanish/>
      <w:color w:val="808080"/>
      <w:sz w:val="20"/>
    </w:rPr>
  </w:style>
  <w:style w:type="paragraph" w:customStyle="1" w:styleId="AmOrLang">
    <w:name w:val="AmOrLang"/>
    <w:basedOn w:val="Normal"/>
    <w:rsid w:val="000D10FC"/>
    <w:pPr>
      <w:widowControl w:val="0"/>
      <w:spacing w:before="240" w:after="240"/>
      <w:jc w:val="right"/>
    </w:pPr>
    <w:rPr>
      <w:lang w:val="lv-LV"/>
    </w:rPr>
  </w:style>
  <w:style w:type="paragraph" w:customStyle="1" w:styleId="Normal6a">
    <w:name w:val="Normal6a"/>
    <w:basedOn w:val="Normal"/>
    <w:rsid w:val="000D10FC"/>
    <w:pPr>
      <w:widowControl w:val="0"/>
      <w:spacing w:after="120"/>
    </w:pPr>
    <w:rPr>
      <w:lang w:val="lv-LV"/>
    </w:rPr>
  </w:style>
  <w:style w:type="paragraph" w:customStyle="1" w:styleId="AmJustTitle">
    <w:name w:val="AmJustTitle"/>
    <w:basedOn w:val="Normal"/>
    <w:next w:val="AmJustText"/>
    <w:rsid w:val="000D10FC"/>
    <w:pPr>
      <w:keepNext/>
      <w:widowControl w:val="0"/>
      <w:spacing w:before="240" w:after="240"/>
      <w:jc w:val="center"/>
    </w:pPr>
    <w:rPr>
      <w:i/>
      <w:lang w:val="lv-LV"/>
    </w:rPr>
  </w:style>
  <w:style w:type="paragraph" w:customStyle="1" w:styleId="AmDateTab">
    <w:name w:val="AmDateTab"/>
    <w:basedOn w:val="Normal"/>
    <w:rsid w:val="000D10FC"/>
    <w:pPr>
      <w:widowControl w:val="0"/>
      <w:tabs>
        <w:tab w:val="right" w:pos="9071"/>
      </w:tabs>
    </w:pPr>
    <w:rPr>
      <w:lang w:val="lv-LV"/>
    </w:rPr>
  </w:style>
  <w:style w:type="paragraph" w:customStyle="1" w:styleId="AmJustText">
    <w:name w:val="AmJustText"/>
    <w:basedOn w:val="Normal"/>
    <w:rsid w:val="000D10FC"/>
    <w:pPr>
      <w:widowControl w:val="0"/>
      <w:spacing w:after="240"/>
    </w:pPr>
    <w:rPr>
      <w:i/>
      <w:lang w:val="lv-LV"/>
    </w:rPr>
  </w:style>
  <w:style w:type="paragraph" w:customStyle="1" w:styleId="AmColumnHeading">
    <w:name w:val="AmColumnHeading"/>
    <w:basedOn w:val="Normal"/>
    <w:rsid w:val="000D10FC"/>
    <w:pPr>
      <w:widowControl w:val="0"/>
      <w:spacing w:after="240"/>
      <w:jc w:val="center"/>
    </w:pPr>
    <w:rPr>
      <w:i/>
      <w:lang w:val="lv-LV"/>
    </w:rPr>
  </w:style>
  <w:style w:type="paragraph" w:customStyle="1" w:styleId="AmNumberTabs">
    <w:name w:val="AmNumberTabs"/>
    <w:basedOn w:val="Normal"/>
    <w:rsid w:val="000D10F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lv-LV"/>
    </w:rPr>
  </w:style>
  <w:style w:type="paragraph" w:customStyle="1" w:styleId="EPFooter">
    <w:name w:val="EPFooter"/>
    <w:basedOn w:val="Normal"/>
    <w:rsid w:val="000D10FC"/>
    <w:pPr>
      <w:widowControl w:val="0"/>
      <w:tabs>
        <w:tab w:val="center" w:pos="4535"/>
        <w:tab w:val="right" w:pos="9071"/>
      </w:tabs>
      <w:spacing w:before="240" w:after="240"/>
    </w:pPr>
    <w:rPr>
      <w:color w:val="010000"/>
      <w:sz w:val="22"/>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D10FC"/>
    <w:pPr>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AE0F4E-4F43-451B-B4DF-72581234D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7</Pages>
  <Words>1519</Words>
  <Characters>10939</Characters>
  <Application>Microsoft Office Word</Application>
  <DocSecurity>0</DocSecurity>
  <Lines>91</Lines>
  <Paragraphs>24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Karina Pesa</dc:creator>
  <cp:keywords/>
  <cp:lastModifiedBy>Karina Pesa</cp:lastModifiedBy>
  <cp:revision>2</cp:revision>
  <cp:lastPrinted>2014-08-07T13:15:00Z</cp:lastPrinted>
  <dcterms:created xsi:type="dcterms:W3CDTF">2024-12-18T12:12:00Z</dcterms:created>
  <dcterms:modified xsi:type="dcterms:W3CDTF">2024-12-18T12:12:00Z</dcterms:modified>
</cp:coreProperties>
</file>