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E63574" w14:paraId="03322CA7" w14:textId="77777777" w:rsidTr="00425111">
        <w:trPr>
          <w:trHeight w:hRule="exact" w:val="1418"/>
        </w:trPr>
        <w:tc>
          <w:tcPr>
            <w:tcW w:w="6804" w:type="dxa"/>
            <w:shd w:val="clear" w:color="auto" w:fill="auto"/>
            <w:vAlign w:val="center"/>
          </w:tcPr>
          <w:p w14:paraId="3DFDCFC5" w14:textId="77777777" w:rsidR="00757DD5" w:rsidRPr="00E63574" w:rsidRDefault="00714100" w:rsidP="00425111">
            <w:pPr>
              <w:pStyle w:val="EPName"/>
              <w:rPr>
                <w:lang w:val="nl-NL"/>
              </w:rPr>
            </w:pPr>
            <w:r w:rsidRPr="00E63574">
              <w:rPr>
                <w:lang w:val="nl-NL"/>
              </w:rPr>
              <w:t>Europees Parlement</w:t>
            </w:r>
          </w:p>
          <w:p w14:paraId="4D18849E" w14:textId="77777777" w:rsidR="00757DD5" w:rsidRPr="00E63574" w:rsidRDefault="00714100" w:rsidP="00425111">
            <w:pPr>
              <w:pStyle w:val="EPTerm"/>
              <w:rPr>
                <w:rStyle w:val="HideTWBExt"/>
                <w:vanish w:val="0"/>
                <w:lang w:val="nl-NL"/>
              </w:rPr>
            </w:pPr>
            <w:r w:rsidRPr="00E63574">
              <w:rPr>
                <w:lang w:val="nl-NL"/>
              </w:rPr>
              <w:t>2024-2029</w:t>
            </w:r>
          </w:p>
        </w:tc>
        <w:tc>
          <w:tcPr>
            <w:tcW w:w="2268" w:type="dxa"/>
            <w:shd w:val="clear" w:color="auto" w:fill="auto"/>
          </w:tcPr>
          <w:p w14:paraId="40A48940" w14:textId="77777777" w:rsidR="00757DD5" w:rsidRPr="00E63574" w:rsidRDefault="00172070" w:rsidP="00425111">
            <w:pPr>
              <w:pStyle w:val="EPLogo"/>
              <w:rPr>
                <w:lang w:val="nl-NL"/>
              </w:rPr>
            </w:pPr>
            <w:r w:rsidRPr="00E63574">
              <w:rPr>
                <w:noProof/>
              </w:rPr>
              <w:drawing>
                <wp:inline distT="0" distB="0" distL="0" distR="0" wp14:anchorId="3C52171E" wp14:editId="344DA0B5">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6E7B253" w14:textId="77777777" w:rsidR="008E7632" w:rsidRPr="00E63574" w:rsidRDefault="008E7632" w:rsidP="008E7632">
      <w:pPr>
        <w:pStyle w:val="LineTop"/>
        <w:rPr>
          <w:lang w:val="nl-NL"/>
        </w:rPr>
      </w:pPr>
    </w:p>
    <w:p w14:paraId="71B0E1B5" w14:textId="77777777" w:rsidR="008E7632" w:rsidRPr="00E63574" w:rsidRDefault="00714100" w:rsidP="008E7632">
      <w:pPr>
        <w:pStyle w:val="ZSessionDoc"/>
        <w:rPr>
          <w:b/>
          <w:i w:val="0"/>
          <w:lang w:val="nl-NL"/>
        </w:rPr>
      </w:pPr>
      <w:r w:rsidRPr="00E63574">
        <w:rPr>
          <w:b/>
          <w:i w:val="0"/>
          <w:lang w:val="nl-NL"/>
        </w:rPr>
        <w:t>AANGENOMEN TEKSTEN</w:t>
      </w:r>
    </w:p>
    <w:p w14:paraId="29CFDF81" w14:textId="77777777" w:rsidR="008E7632" w:rsidRPr="00E63574" w:rsidRDefault="00714100" w:rsidP="008E7632">
      <w:pPr>
        <w:pStyle w:val="LineBottom"/>
        <w:rPr>
          <w:lang w:val="nl-NL"/>
        </w:rPr>
      </w:pPr>
      <w:r w:rsidRPr="00E63574">
        <w:rPr>
          <w:rFonts w:cs="Arial"/>
          <w:i/>
          <w:sz w:val="20"/>
          <w:szCs w:val="22"/>
          <w:lang w:val="nl-NL"/>
        </w:rPr>
        <w:t xml:space="preserve"> </w:t>
      </w:r>
    </w:p>
    <w:p w14:paraId="26BE305B" w14:textId="6DCE1730" w:rsidR="009C4014" w:rsidRPr="00E63574" w:rsidRDefault="00714100" w:rsidP="008E7632">
      <w:pPr>
        <w:pStyle w:val="ATHeading1"/>
        <w:spacing w:before="480"/>
        <w:rPr>
          <w:lang w:val="nl-NL"/>
        </w:rPr>
      </w:pPr>
      <w:bookmarkStart w:id="0" w:name="TA_Heading"/>
      <w:r w:rsidRPr="00E63574">
        <w:rPr>
          <w:lang w:val="nl-NL"/>
        </w:rPr>
        <w:t>P10_TA(2024)</w:t>
      </w:r>
      <w:bookmarkStart w:id="1" w:name="TANumber"/>
      <w:bookmarkEnd w:id="0"/>
      <w:r w:rsidRPr="00E63574">
        <w:rPr>
          <w:lang w:val="nl-NL"/>
        </w:rPr>
        <w:t>00</w:t>
      </w:r>
      <w:r w:rsidR="00991CA9" w:rsidRPr="00E63574">
        <w:rPr>
          <w:lang w:val="nl-NL"/>
        </w:rPr>
        <w:t>31</w:t>
      </w:r>
      <w:bookmarkEnd w:id="1"/>
    </w:p>
    <w:p w14:paraId="6951DA63" w14:textId="693E3FD9" w:rsidR="009C4014" w:rsidRPr="00E63574" w:rsidRDefault="00714100" w:rsidP="00714100">
      <w:pPr>
        <w:pStyle w:val="ATHeading2"/>
        <w:rPr>
          <w:lang w:val="nl-NL"/>
        </w:rPr>
      </w:pPr>
      <w:bookmarkStart w:id="2" w:name="title"/>
      <w:r w:rsidRPr="00E63574">
        <w:rPr>
          <w:lang w:val="nl-NL"/>
        </w:rPr>
        <w:t>Ontbossingsverordening: bepalingen betreffende de datum van toepassing</w:t>
      </w:r>
      <w:bookmarkStart w:id="3" w:name="Etoiles"/>
      <w:bookmarkEnd w:id="2"/>
      <w:bookmarkEnd w:id="3"/>
    </w:p>
    <w:p w14:paraId="0434052D" w14:textId="77777777" w:rsidR="009C4014" w:rsidRPr="00E63574" w:rsidRDefault="009C4014" w:rsidP="009C4014">
      <w:pPr>
        <w:rPr>
          <w:i/>
          <w:vanish/>
          <w:lang w:val="nl-NL"/>
        </w:rPr>
      </w:pPr>
      <w:r w:rsidRPr="00E63574">
        <w:rPr>
          <w:i/>
          <w:lang w:val="nl-NL"/>
        </w:rPr>
        <w:fldChar w:fldCharType="begin"/>
      </w:r>
      <w:r w:rsidRPr="00E63574">
        <w:rPr>
          <w:i/>
          <w:lang w:val="nl-NL"/>
        </w:rPr>
        <w:instrText xml:space="preserve"> TC"</w:instrText>
      </w:r>
      <w:bookmarkStart w:id="4" w:name="DocNumber"/>
      <w:r w:rsidR="00714100" w:rsidRPr="00E63574">
        <w:rPr>
          <w:i/>
          <w:lang w:val="nl-NL"/>
        </w:rPr>
        <w:instrText>(</w:instrText>
      </w:r>
      <w:r w:rsidR="002134B0" w:rsidRPr="00E63574">
        <w:rPr>
          <w:i/>
          <w:lang w:val="nl-NL"/>
        </w:rPr>
        <w:instrText>C10-0119/2024</w:instrText>
      </w:r>
      <w:r w:rsidR="00714100" w:rsidRPr="00E63574">
        <w:rPr>
          <w:i/>
          <w:lang w:val="nl-NL"/>
        </w:rPr>
        <w:instrText>)</w:instrText>
      </w:r>
      <w:bookmarkEnd w:id="4"/>
      <w:r w:rsidRPr="00E63574">
        <w:rPr>
          <w:i/>
          <w:lang w:val="nl-NL"/>
        </w:rPr>
        <w:instrText xml:space="preserve">"\l3 \n&gt; \* MERGEFORMAT </w:instrText>
      </w:r>
      <w:r w:rsidRPr="00E63574">
        <w:rPr>
          <w:i/>
          <w:lang w:val="nl-NL"/>
        </w:rPr>
        <w:fldChar w:fldCharType="end"/>
      </w:r>
    </w:p>
    <w:p w14:paraId="5AB73077" w14:textId="77777777" w:rsidR="00714100" w:rsidRPr="00E63574" w:rsidRDefault="00714100" w:rsidP="009C4014">
      <w:pPr>
        <w:rPr>
          <w:vanish/>
          <w:lang w:val="nl-NL"/>
        </w:rPr>
      </w:pPr>
      <w:bookmarkStart w:id="5" w:name="Commission"/>
      <w:r w:rsidRPr="00E63574">
        <w:rPr>
          <w:vanish/>
          <w:lang w:val="nl-NL"/>
        </w:rPr>
        <w:t>Commissie milieubeheer, volksgezondheid en voedselveiligheid</w:t>
      </w:r>
    </w:p>
    <w:p w14:paraId="40CB2A02" w14:textId="77777777" w:rsidR="009C4014" w:rsidRPr="00E63574" w:rsidRDefault="00714100" w:rsidP="009C4014">
      <w:pPr>
        <w:rPr>
          <w:vanish/>
          <w:lang w:val="nl-NL"/>
        </w:rPr>
      </w:pPr>
      <w:bookmarkStart w:id="6" w:name="PE"/>
      <w:bookmarkEnd w:id="5"/>
      <w:r w:rsidRPr="00E63574">
        <w:rPr>
          <w:vanish/>
          <w:lang w:val="nl-NL"/>
        </w:rPr>
        <w:t>PE765.661</w:t>
      </w:r>
      <w:bookmarkEnd w:id="6"/>
    </w:p>
    <w:p w14:paraId="4D177454" w14:textId="3FCF8FB8" w:rsidR="009C4014" w:rsidRPr="00E63574" w:rsidRDefault="000B5F1C" w:rsidP="002134B0">
      <w:pPr>
        <w:pStyle w:val="ATHeading3"/>
        <w:rPr>
          <w:lang w:val="nl-NL"/>
        </w:rPr>
      </w:pPr>
      <w:bookmarkStart w:id="7" w:name="Sujet"/>
      <w:r w:rsidRPr="00E63574">
        <w:rPr>
          <w:lang w:val="nl-NL"/>
        </w:rPr>
        <w:t>Amendementen</w:t>
      </w:r>
      <w:r w:rsidR="00DC69D7">
        <w:rPr>
          <w:lang w:val="nl-NL"/>
        </w:rPr>
        <w:t xml:space="preserve"> </w:t>
      </w:r>
      <w:r w:rsidR="002134B0" w:rsidRPr="00E63574">
        <w:rPr>
          <w:lang w:val="nl-NL"/>
        </w:rPr>
        <w:t xml:space="preserve">van het Europees Parlement </w:t>
      </w:r>
      <w:r w:rsidRPr="00E63574">
        <w:rPr>
          <w:lang w:val="nl-NL"/>
        </w:rPr>
        <w:t xml:space="preserve">aangenomen op </w:t>
      </w:r>
      <w:r w:rsidR="002134B0" w:rsidRPr="00E63574">
        <w:rPr>
          <w:lang w:val="nl-NL"/>
        </w:rPr>
        <w:t xml:space="preserve">14 november 2024 </w:t>
      </w:r>
      <w:r w:rsidRPr="00E63574">
        <w:rPr>
          <w:lang w:val="nl-NL"/>
        </w:rPr>
        <w:t xml:space="preserve">op </w:t>
      </w:r>
      <w:r w:rsidR="002134B0" w:rsidRPr="00E63574">
        <w:rPr>
          <w:lang w:val="nl-NL"/>
        </w:rPr>
        <w:t xml:space="preserve">het voorstel voor een verordening van het Europees Parlement en de Raad </w:t>
      </w:r>
      <w:r w:rsidR="00714100" w:rsidRPr="00E63574">
        <w:rPr>
          <w:lang w:val="nl-NL"/>
        </w:rPr>
        <w:t>tot wijziging van Verordening (EU) 2023/1115 wat betreft de bepalingen betreffende de datum van toepassing</w:t>
      </w:r>
      <w:bookmarkEnd w:id="7"/>
      <w:r w:rsidR="00E73B02" w:rsidRPr="00E63574">
        <w:rPr>
          <w:lang w:val="nl-NL"/>
        </w:rPr>
        <w:t xml:space="preserve"> </w:t>
      </w:r>
      <w:bookmarkStart w:id="8" w:name="References"/>
      <w:r w:rsidR="00714100" w:rsidRPr="00E63574">
        <w:rPr>
          <w:lang w:val="nl-NL"/>
        </w:rPr>
        <w:t>(COM(2024)0452 – C10-0119/2024 – 2024/0249(COD)</w:t>
      </w:r>
      <w:r w:rsidRPr="00E63574">
        <w:rPr>
          <w:rStyle w:val="FootnoteReference"/>
          <w:lang w:val="nl-NL"/>
        </w:rPr>
        <w:footnoteReference w:id="1"/>
      </w:r>
      <w:r w:rsidR="00714100" w:rsidRPr="00E63574">
        <w:rPr>
          <w:lang w:val="nl-NL"/>
        </w:rPr>
        <w:t>)</w:t>
      </w:r>
      <w:bookmarkEnd w:id="8"/>
    </w:p>
    <w:p w14:paraId="17D6A00C" w14:textId="3CE70A23" w:rsidR="002134B0" w:rsidRPr="00E63574" w:rsidRDefault="002134B0" w:rsidP="002134B0">
      <w:pPr>
        <w:pStyle w:val="ATHeading3"/>
        <w:rPr>
          <w:lang w:val="nl-NL"/>
        </w:rPr>
      </w:pPr>
      <w:bookmarkStart w:id="9" w:name="TextBodyBegin"/>
      <w:bookmarkEnd w:id="9"/>
      <w:r w:rsidRPr="00E63574">
        <w:rPr>
          <w:lang w:val="nl-NL"/>
        </w:rPr>
        <w:t>(</w:t>
      </w:r>
      <w:r w:rsidR="005E4F4E" w:rsidRPr="00E63574">
        <w:rPr>
          <w:lang w:val="nl-NL"/>
        </w:rPr>
        <w:t>Gewone wetgevingsprocedure: eerste lezing</w:t>
      </w:r>
      <w:r w:rsidRPr="00E63574">
        <w:rPr>
          <w:lang w:val="nl-NL"/>
        </w:rPr>
        <w:t>)</w:t>
      </w:r>
    </w:p>
    <w:p w14:paraId="6FCE4AF0" w14:textId="08BA8299" w:rsidR="005E4F4E" w:rsidRPr="00E63574" w:rsidRDefault="002134B0" w:rsidP="002134B0">
      <w:pPr>
        <w:pStyle w:val="Normal12"/>
        <w:widowControl/>
        <w:ind w:left="567" w:hanging="567"/>
        <w:rPr>
          <w:lang w:val="nl-NL"/>
        </w:rPr>
        <w:sectPr w:rsidR="005E4F4E" w:rsidRPr="00E63574"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sidRPr="00E63574">
        <w:rPr>
          <w:lang w:val="nl-NL"/>
        </w:rPr>
        <w:t>.</w:t>
      </w:r>
    </w:p>
    <w:p w14:paraId="60661982" w14:textId="77777777" w:rsidR="000B5F1C" w:rsidRPr="00E63574" w:rsidRDefault="000B5F1C" w:rsidP="000B5F1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nl-NL"/>
        </w:rPr>
      </w:pPr>
      <w:r w:rsidRPr="00E63574">
        <w:rPr>
          <w:b/>
          <w:lang w:val="nl-NL"/>
        </w:rPr>
        <w:lastRenderedPageBreak/>
        <w:t>Amendement</w:t>
      </w:r>
      <w:r w:rsidRPr="00E63574">
        <w:rPr>
          <w:b/>
          <w:lang w:val="nl-NL"/>
        </w:rPr>
        <w:tab/>
        <w:t>3</w:t>
      </w:r>
    </w:p>
    <w:p w14:paraId="2DC1B8CD" w14:textId="31929B8C" w:rsidR="000B5F1C" w:rsidRPr="00E63574" w:rsidRDefault="000B5F1C" w:rsidP="00B76A59">
      <w:pPr>
        <w:ind w:left="567" w:hanging="567"/>
        <w:rPr>
          <w:b/>
          <w:lang w:val="nl-NL"/>
        </w:rPr>
      </w:pPr>
    </w:p>
    <w:p w14:paraId="1407E2B7" w14:textId="56C300C7" w:rsidR="000B5F1C" w:rsidRPr="00E63574" w:rsidRDefault="000B5F1C" w:rsidP="000B5F1C">
      <w:pPr>
        <w:widowControl w:val="0"/>
        <w:rPr>
          <w:b/>
          <w:lang w:val="nl-NL"/>
        </w:rPr>
      </w:pPr>
      <w:r w:rsidRPr="00E63574">
        <w:rPr>
          <w:b/>
          <w:lang w:val="nl-NL"/>
        </w:rPr>
        <w:t>Voorstel voor een verordening</w:t>
      </w:r>
    </w:p>
    <w:p w14:paraId="0D914CEB" w14:textId="6F1A81D4" w:rsidR="000B5F1C" w:rsidRPr="00E63574" w:rsidRDefault="000B5F1C" w:rsidP="000B5F1C">
      <w:pPr>
        <w:widowControl w:val="0"/>
        <w:rPr>
          <w:b/>
          <w:lang w:val="nl-NL"/>
        </w:rPr>
      </w:pPr>
      <w:r w:rsidRPr="00E63574">
        <w:rPr>
          <w:b/>
          <w:lang w:val="nl-NL"/>
        </w:rPr>
        <w:t>Artikel 1 – lid 1 – punt -1 (nieuw)</w:t>
      </w:r>
    </w:p>
    <w:p w14:paraId="1A407CF5" w14:textId="42070BD7" w:rsidR="000B5F1C" w:rsidRPr="00E63574" w:rsidRDefault="000B5F1C" w:rsidP="000B5F1C">
      <w:pPr>
        <w:widowControl w:val="0"/>
        <w:rPr>
          <w:lang w:val="nl-NL"/>
        </w:rPr>
      </w:pPr>
      <w:r w:rsidRPr="00E63574">
        <w:rPr>
          <w:lang w:val="nl-NL"/>
        </w:rPr>
        <w:t>Verordening (EU) 2023/1115</w:t>
      </w:r>
    </w:p>
    <w:p w14:paraId="37069593" w14:textId="1E765A0F" w:rsidR="000B5F1C" w:rsidRPr="00E63574" w:rsidRDefault="000B5F1C" w:rsidP="000B5F1C">
      <w:pPr>
        <w:widowControl w:val="0"/>
        <w:rPr>
          <w:lang w:val="nl-NL"/>
        </w:rPr>
      </w:pPr>
      <w:r w:rsidRPr="00E63574">
        <w:rPr>
          <w:lang w:val="nl-NL"/>
        </w:rPr>
        <w:t>Overweging</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5F1C" w:rsidRPr="00E63574" w14:paraId="604B0B12" w14:textId="77777777" w:rsidTr="0002449A">
        <w:trPr>
          <w:jc w:val="center"/>
        </w:trPr>
        <w:tc>
          <w:tcPr>
            <w:tcW w:w="9752" w:type="dxa"/>
            <w:gridSpan w:val="2"/>
          </w:tcPr>
          <w:p w14:paraId="12A508B0" w14:textId="77777777" w:rsidR="000B5F1C" w:rsidRPr="00E63574" w:rsidRDefault="000B5F1C" w:rsidP="000B5F1C">
            <w:pPr>
              <w:keepNext/>
              <w:widowControl w:val="0"/>
              <w:rPr>
                <w:lang w:val="nl-NL"/>
              </w:rPr>
            </w:pPr>
          </w:p>
        </w:tc>
      </w:tr>
      <w:tr w:rsidR="000B5F1C" w:rsidRPr="00E63574" w14:paraId="2DBA6F0D" w14:textId="77777777" w:rsidTr="0002449A">
        <w:trPr>
          <w:jc w:val="center"/>
        </w:trPr>
        <w:tc>
          <w:tcPr>
            <w:tcW w:w="4876" w:type="dxa"/>
          </w:tcPr>
          <w:p w14:paraId="39F4A827" w14:textId="77777777" w:rsidR="000B5F1C" w:rsidRPr="00E63574" w:rsidRDefault="000B5F1C" w:rsidP="000B5F1C">
            <w:pPr>
              <w:keepNext/>
              <w:widowControl w:val="0"/>
              <w:spacing w:after="240"/>
              <w:jc w:val="center"/>
              <w:rPr>
                <w:i/>
                <w:lang w:val="nl-NL"/>
              </w:rPr>
            </w:pPr>
            <w:r w:rsidRPr="00E63574">
              <w:rPr>
                <w:i/>
                <w:lang w:val="nl-NL"/>
              </w:rPr>
              <w:t>Bestaande tekst</w:t>
            </w:r>
          </w:p>
        </w:tc>
        <w:tc>
          <w:tcPr>
            <w:tcW w:w="4876" w:type="dxa"/>
          </w:tcPr>
          <w:p w14:paraId="79E3A83F" w14:textId="77777777" w:rsidR="000B5F1C" w:rsidRPr="00E63574" w:rsidRDefault="000B5F1C" w:rsidP="000B5F1C">
            <w:pPr>
              <w:keepNext/>
              <w:widowControl w:val="0"/>
              <w:spacing w:after="240"/>
              <w:jc w:val="center"/>
              <w:rPr>
                <w:i/>
                <w:lang w:val="nl-NL"/>
              </w:rPr>
            </w:pPr>
            <w:r w:rsidRPr="00E63574">
              <w:rPr>
                <w:i/>
                <w:lang w:val="nl-NL"/>
              </w:rPr>
              <w:t>Amendement</w:t>
            </w:r>
          </w:p>
        </w:tc>
      </w:tr>
      <w:tr w:rsidR="000B5F1C" w:rsidRPr="00E63574" w14:paraId="7FB4FFC4" w14:textId="77777777" w:rsidTr="0002449A">
        <w:trPr>
          <w:jc w:val="center"/>
        </w:trPr>
        <w:tc>
          <w:tcPr>
            <w:tcW w:w="4876" w:type="dxa"/>
          </w:tcPr>
          <w:p w14:paraId="64430A6E" w14:textId="77777777" w:rsidR="000B5F1C" w:rsidRPr="00E63574" w:rsidRDefault="000B5F1C" w:rsidP="000B5F1C">
            <w:pPr>
              <w:widowControl w:val="0"/>
              <w:spacing w:after="120"/>
              <w:rPr>
                <w:lang w:val="nl-NL"/>
              </w:rPr>
            </w:pPr>
          </w:p>
        </w:tc>
        <w:tc>
          <w:tcPr>
            <w:tcW w:w="4876" w:type="dxa"/>
          </w:tcPr>
          <w:p w14:paraId="7AF40D73" w14:textId="067DBA72" w:rsidR="000B5F1C" w:rsidRPr="00E63574" w:rsidRDefault="000B5F1C" w:rsidP="00C97C4C">
            <w:pPr>
              <w:widowControl w:val="0"/>
              <w:spacing w:after="120"/>
              <w:rPr>
                <w:szCs w:val="24"/>
                <w:lang w:val="nl-NL"/>
              </w:rPr>
            </w:pPr>
            <w:r w:rsidRPr="00E63574">
              <w:rPr>
                <w:b/>
                <w:i/>
                <w:lang w:val="nl-NL"/>
              </w:rPr>
              <w:t>-1)</w:t>
            </w:r>
            <w:r w:rsidRPr="00E63574">
              <w:rPr>
                <w:b/>
                <w:i/>
                <w:lang w:val="nl-NL"/>
              </w:rPr>
              <w:tab/>
              <w:t>Overweging 68 wordt vervangen door:</w:t>
            </w:r>
          </w:p>
        </w:tc>
      </w:tr>
      <w:tr w:rsidR="000B5F1C" w:rsidRPr="00DC69D7" w14:paraId="2C318377" w14:textId="77777777" w:rsidTr="0002449A">
        <w:trPr>
          <w:jc w:val="center"/>
        </w:trPr>
        <w:tc>
          <w:tcPr>
            <w:tcW w:w="4876" w:type="dxa"/>
          </w:tcPr>
          <w:p w14:paraId="5DC5004E" w14:textId="77777777" w:rsidR="000B5F1C" w:rsidRPr="00E63574" w:rsidRDefault="000B5F1C" w:rsidP="000B5F1C">
            <w:pPr>
              <w:widowControl w:val="0"/>
              <w:spacing w:after="120"/>
              <w:rPr>
                <w:lang w:val="nl-NL"/>
              </w:rPr>
            </w:pPr>
            <w:r w:rsidRPr="00E63574">
              <w:rPr>
                <w:lang w:val="nl-NL"/>
              </w:rPr>
              <w:t xml:space="preserve">(68) </w:t>
            </w:r>
            <w:r w:rsidRPr="00E63574">
              <w:rPr>
                <w:lang w:val="nl-NL"/>
              </w:rPr>
              <w:tab/>
              <w:t xml:space="preserve">Voorts moet de Commissie het risico op ontbossing en bosdegradatie op het niveau van een land, of delen daarvan, beoordelen aan de hand van een reeks criteria die zowel kwantitatieve, objectieve als internationaal erkende gegevens weerspiegelen, en aan de hand van aanwijzingen dat de landen actief bij de bestrijding van ontbossing en bosdegradatie betrokken zijn. Dergelijke benchmarkinginformatie moet het voor marktdeelnemers in de Unie gemakkelijker maken om zorgvuldig te handelen en voor de bevoegde autoriteiten om de naleving te monitoren en te handhaven, en tegelijkertijd producerende landen ertoe aanzetten hun landbouwproductiesystemen duurzamer te maken en het effect ervan op ontbossing te verminderen. Dit moet bijdragen aan transparantere en duurzamere toeleveringsketens. Het benchmarkingsysteem moet worden gebaseerd op een </w:t>
            </w:r>
            <w:r w:rsidRPr="00E63574">
              <w:rPr>
                <w:b/>
                <w:i/>
                <w:lang w:val="nl-NL"/>
              </w:rPr>
              <w:t>drieledig</w:t>
            </w:r>
            <w:r w:rsidRPr="00E63574">
              <w:rPr>
                <w:lang w:val="nl-NL"/>
              </w:rPr>
              <w:t xml:space="preserve"> systeem waarbij landen worden aangemerkt als een land met een laag, </w:t>
            </w:r>
            <w:r w:rsidRPr="00E63574">
              <w:rPr>
                <w:b/>
                <w:i/>
                <w:lang w:val="nl-NL"/>
              </w:rPr>
              <w:t>standaard- en hoog</w:t>
            </w:r>
            <w:r w:rsidRPr="00E63574">
              <w:rPr>
                <w:lang w:val="nl-NL"/>
              </w:rPr>
              <w:t xml:space="preserve"> risico. Om te zorgen voor de nodige transparantie en duidelijkheid moet de Commissie met name de gegevens openbaar maken die zij voor de benchmarking heeft gebruikt, de redenen voor de voorgestelde wijziging van het risiconiveau en het antwoord van het betrokken land. Voor relevante producten uit landen met een laag risico, of delen daarvan, moet de marktdeelnemers worden toegestaan vereenvoudigde zorgvuldigheidsprocedures uit te voeren. Voor relevante producten uit landen met een hoog risico, of delen daarvan, moeten de bevoegde autoriteiten een verscherpt </w:t>
            </w:r>
            <w:r w:rsidRPr="00E63574">
              <w:rPr>
                <w:lang w:val="nl-NL"/>
              </w:rPr>
              <w:lastRenderedPageBreak/>
              <w:t>toezicht toepassen. De Commissie moet de bevoegdheid krijgen uitvoeringshandelingen vast te stellen om de lijst van landen, of delen daarvan, met een laag of hoog risico op te stellen.</w:t>
            </w:r>
          </w:p>
        </w:tc>
        <w:tc>
          <w:tcPr>
            <w:tcW w:w="4876" w:type="dxa"/>
          </w:tcPr>
          <w:p w14:paraId="69A9A526" w14:textId="77777777" w:rsidR="000B5F1C" w:rsidRPr="00E63574" w:rsidRDefault="000B5F1C" w:rsidP="000B5F1C">
            <w:pPr>
              <w:widowControl w:val="0"/>
              <w:spacing w:after="120"/>
              <w:rPr>
                <w:b/>
                <w:i/>
                <w:szCs w:val="24"/>
                <w:lang w:val="nl-NL"/>
              </w:rPr>
            </w:pPr>
            <w:r w:rsidRPr="00E63574">
              <w:rPr>
                <w:b/>
                <w:i/>
                <w:lang w:val="nl-NL"/>
              </w:rPr>
              <w:lastRenderedPageBreak/>
              <w:t>“(68)</w:t>
            </w:r>
            <w:r w:rsidRPr="00E63574">
              <w:rPr>
                <w:lang w:val="nl-NL"/>
              </w:rPr>
              <w:t xml:space="preserve"> </w:t>
            </w:r>
            <w:r w:rsidRPr="00E63574">
              <w:rPr>
                <w:lang w:val="nl-NL"/>
              </w:rPr>
              <w:tab/>
              <w:t xml:space="preserve">Voorts moet de Commissie het risico op ontbossing en bosdegradatie op het niveau van een land, of delen daarvan, beoordelen aan de hand van een reeks criteria die zowel kwantitatieve, objectieve als internationaal erkende gegevens weerspiegelen, en aan de hand van aanwijzingen dat de landen actief bij de bestrijding van ontbossing en bosdegradatie betrokken zijn. Dergelijke benchmarkinginformatie moet het voor marktdeelnemers in de Unie gemakkelijker maken om zorgvuldig te handelen en voor de bevoegde autoriteiten om de naleving te monitoren en te handhaven, en tegelijkertijd producerende landen ertoe aanzetten hun landbouwproductiesystemen duurzamer te maken en het effect ervan op ontbossing te verminderen. Dit moet bijdragen aan transparantere en duurzamere toeleveringsketens. Het benchmarkingsysteem moet worden gebaseerd op een </w:t>
            </w:r>
            <w:r w:rsidRPr="00E63574">
              <w:rPr>
                <w:b/>
                <w:i/>
                <w:lang w:val="nl-NL"/>
              </w:rPr>
              <w:t>vierledig</w:t>
            </w:r>
            <w:r w:rsidRPr="00E63574">
              <w:rPr>
                <w:lang w:val="nl-NL"/>
              </w:rPr>
              <w:t xml:space="preserve"> systeem waarbij landen worden aangemerkt als een land met een laag, </w:t>
            </w:r>
            <w:r w:rsidRPr="00E63574">
              <w:rPr>
                <w:b/>
                <w:i/>
                <w:lang w:val="nl-NL"/>
              </w:rPr>
              <w:t>standaard-of hoog risico of als land zonder</w:t>
            </w:r>
            <w:r w:rsidRPr="00E63574">
              <w:rPr>
                <w:lang w:val="nl-NL"/>
              </w:rPr>
              <w:t xml:space="preserve"> risico. Om te zorgen voor de nodige transparantie en duidelijkheid moet de Commissie met name de gegevens openbaar maken die zij voor de benchmarking heeft gebruikt, de redenen voor de voorgestelde wijziging van het risiconiveau en het antwoord van het betrokken land. Voor relevante producten uit landen met een laag risico, of delen daarvan, moet de marktdeelnemers worden toegestaan vereenvoudigde zorgvuldigheidsprocedures uit te voeren. Voor relevante producten uit landen met een hoog risico, of delen daarvan, moeten </w:t>
            </w:r>
            <w:r w:rsidRPr="00E63574">
              <w:rPr>
                <w:lang w:val="nl-NL"/>
              </w:rPr>
              <w:lastRenderedPageBreak/>
              <w:t>de bevoegde autoriteiten een verscherpt toezicht toepassen</w:t>
            </w:r>
            <w:r w:rsidRPr="00E63574">
              <w:rPr>
                <w:b/>
                <w:i/>
                <w:lang w:val="nl-NL"/>
              </w:rPr>
              <w:t>.</w:t>
            </w:r>
            <w:r w:rsidRPr="00E63574">
              <w:rPr>
                <w:lang w:val="nl-NL"/>
              </w:rPr>
              <w:t xml:space="preserve"> </w:t>
            </w:r>
            <w:r w:rsidRPr="00E63574">
              <w:rPr>
                <w:b/>
                <w:i/>
                <w:lang w:val="nl-NL"/>
              </w:rPr>
              <w:t xml:space="preserve">Deze voorwaarden mogen niet gelden voor relevante producten uit landen en delen daarvan zonder risico. </w:t>
            </w:r>
            <w:r w:rsidRPr="00E63574">
              <w:rPr>
                <w:lang w:val="nl-NL"/>
              </w:rPr>
              <w:t>De Commissie moet de bevoegdheid krijgen uitvoeringshandelingen vast te stellen om de lijst van landen, of delen daarvan, met een laag of hoog risico op te stellen.”</w:t>
            </w:r>
          </w:p>
        </w:tc>
      </w:tr>
    </w:tbl>
    <w:p w14:paraId="1B950AFE" w14:textId="77777777" w:rsidR="000B5F1C" w:rsidRPr="00E63574" w:rsidRDefault="000B5F1C" w:rsidP="00B76A59">
      <w:pPr>
        <w:ind w:left="567" w:hanging="567"/>
        <w:rPr>
          <w:b/>
          <w:lang w:val="nl-NL"/>
        </w:rPr>
      </w:pPr>
    </w:p>
    <w:p w14:paraId="2E602C7D" w14:textId="3A978902" w:rsidR="000B5F1C" w:rsidRPr="00E63574" w:rsidRDefault="000B5F1C" w:rsidP="000B5F1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nl-NL"/>
        </w:rPr>
      </w:pPr>
      <w:r w:rsidRPr="00E63574">
        <w:rPr>
          <w:b/>
          <w:lang w:val="nl-NL"/>
        </w:rPr>
        <w:t>Amendement</w:t>
      </w:r>
      <w:r w:rsidRPr="00E63574">
        <w:rPr>
          <w:b/>
          <w:lang w:val="nl-NL"/>
        </w:rPr>
        <w:tab/>
      </w:r>
      <w:r w:rsidRPr="00E63574">
        <w:rPr>
          <w:b/>
          <w:lang w:val="nl-NL"/>
        </w:rPr>
        <w:tab/>
        <w:t>4</w:t>
      </w:r>
    </w:p>
    <w:p w14:paraId="7A867A49" w14:textId="77777777" w:rsidR="000B5F1C" w:rsidRPr="00E63574" w:rsidRDefault="000B5F1C" w:rsidP="00B76A59">
      <w:pPr>
        <w:ind w:left="567" w:hanging="567"/>
        <w:rPr>
          <w:b/>
          <w:lang w:val="nl-NL"/>
        </w:rPr>
      </w:pPr>
    </w:p>
    <w:p w14:paraId="6BBAC19C" w14:textId="59A28AF5" w:rsidR="000B5F1C" w:rsidRPr="00E63574" w:rsidRDefault="000B5F1C" w:rsidP="000B5F1C">
      <w:pPr>
        <w:pStyle w:val="NormalBold"/>
        <w:rPr>
          <w:lang w:val="nl-NL"/>
        </w:rPr>
      </w:pPr>
      <w:r w:rsidRPr="00E63574">
        <w:rPr>
          <w:lang w:val="nl-NL"/>
        </w:rPr>
        <w:t>Voorstel voor een verordening</w:t>
      </w:r>
    </w:p>
    <w:p w14:paraId="76A27002" w14:textId="15AC2AF6" w:rsidR="000B5F1C" w:rsidRPr="00E63574" w:rsidRDefault="000B5F1C" w:rsidP="000B5F1C">
      <w:pPr>
        <w:pStyle w:val="NormalBold"/>
        <w:rPr>
          <w:lang w:val="nl-NL"/>
        </w:rPr>
      </w:pPr>
      <w:r w:rsidRPr="00E63574">
        <w:rPr>
          <w:lang w:val="nl-NL"/>
        </w:rPr>
        <w:t xml:space="preserve">Artikel 1 – lid 1 – punt -1 </w:t>
      </w:r>
      <w:r w:rsidR="002B33F8" w:rsidRPr="00E63574">
        <w:rPr>
          <w:lang w:val="nl-NL"/>
        </w:rPr>
        <w:t>bis</w:t>
      </w:r>
      <w:r w:rsidRPr="00E63574">
        <w:rPr>
          <w:lang w:val="nl-NL"/>
        </w:rPr>
        <w:t xml:space="preserve"> (nieuw)</w:t>
      </w:r>
    </w:p>
    <w:p w14:paraId="50B0041F" w14:textId="6670F3D0" w:rsidR="000B5F1C" w:rsidRPr="00E63574" w:rsidRDefault="000B5F1C" w:rsidP="000B5F1C">
      <w:pPr>
        <w:rPr>
          <w:lang w:val="nl-NL"/>
        </w:rPr>
      </w:pPr>
      <w:r w:rsidRPr="00E63574">
        <w:rPr>
          <w:lang w:val="nl-NL"/>
        </w:rPr>
        <w:t>Verordening (EU) 2023/1115</w:t>
      </w:r>
    </w:p>
    <w:p w14:paraId="0B9AFBCC" w14:textId="53B39C6D" w:rsidR="000B5F1C" w:rsidRPr="00E63574" w:rsidRDefault="000B5F1C" w:rsidP="000B5F1C">
      <w:pPr>
        <w:rPr>
          <w:lang w:val="nl-NL"/>
        </w:rPr>
      </w:pPr>
      <w:r w:rsidRPr="00E63574">
        <w:rPr>
          <w:lang w:val="nl-NL"/>
        </w:rPr>
        <w:t>Overweging 86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5F1C" w:rsidRPr="00E63574" w14:paraId="3245999B" w14:textId="77777777" w:rsidTr="0002449A">
        <w:trPr>
          <w:jc w:val="center"/>
        </w:trPr>
        <w:tc>
          <w:tcPr>
            <w:tcW w:w="9752" w:type="dxa"/>
            <w:gridSpan w:val="2"/>
          </w:tcPr>
          <w:p w14:paraId="53BA6F1D" w14:textId="77777777" w:rsidR="000B5F1C" w:rsidRPr="00E63574" w:rsidRDefault="000B5F1C" w:rsidP="0002449A">
            <w:pPr>
              <w:keepNext/>
              <w:rPr>
                <w:lang w:val="nl-NL"/>
              </w:rPr>
            </w:pPr>
          </w:p>
        </w:tc>
      </w:tr>
      <w:tr w:rsidR="000B5F1C" w:rsidRPr="00E63574" w14:paraId="0A586D3A" w14:textId="77777777" w:rsidTr="0002449A">
        <w:trPr>
          <w:jc w:val="center"/>
        </w:trPr>
        <w:tc>
          <w:tcPr>
            <w:tcW w:w="4876" w:type="dxa"/>
          </w:tcPr>
          <w:p w14:paraId="3322A2A1" w14:textId="77777777" w:rsidR="000B5F1C" w:rsidRPr="00E63574" w:rsidRDefault="000B5F1C" w:rsidP="0002449A">
            <w:pPr>
              <w:pStyle w:val="AmColumnHeading"/>
              <w:keepNext/>
            </w:pPr>
            <w:r w:rsidRPr="00E63574">
              <w:t>Bestaande tekst</w:t>
            </w:r>
          </w:p>
        </w:tc>
        <w:tc>
          <w:tcPr>
            <w:tcW w:w="4876" w:type="dxa"/>
          </w:tcPr>
          <w:p w14:paraId="52C5D3BA" w14:textId="77777777" w:rsidR="000B5F1C" w:rsidRPr="00E63574" w:rsidRDefault="000B5F1C" w:rsidP="0002449A">
            <w:pPr>
              <w:pStyle w:val="AmColumnHeading"/>
              <w:keepNext/>
            </w:pPr>
            <w:r w:rsidRPr="00E63574">
              <w:t>Amendement</w:t>
            </w:r>
          </w:p>
        </w:tc>
      </w:tr>
      <w:tr w:rsidR="000B5F1C" w:rsidRPr="00DC69D7" w14:paraId="2BBDB853" w14:textId="77777777" w:rsidTr="0002449A">
        <w:trPr>
          <w:jc w:val="center"/>
        </w:trPr>
        <w:tc>
          <w:tcPr>
            <w:tcW w:w="4876" w:type="dxa"/>
          </w:tcPr>
          <w:p w14:paraId="7D62F7B3" w14:textId="77777777" w:rsidR="000B5F1C" w:rsidRPr="00E63574" w:rsidRDefault="000B5F1C" w:rsidP="0002449A">
            <w:pPr>
              <w:pStyle w:val="Normal6a"/>
            </w:pPr>
          </w:p>
        </w:tc>
        <w:tc>
          <w:tcPr>
            <w:tcW w:w="4876" w:type="dxa"/>
          </w:tcPr>
          <w:p w14:paraId="58C57F9E" w14:textId="4B3D59CD" w:rsidR="000B5F1C" w:rsidRPr="00E63574" w:rsidRDefault="000B5F1C" w:rsidP="00C97C4C">
            <w:pPr>
              <w:pStyle w:val="Normal6a"/>
              <w:rPr>
                <w:szCs w:val="24"/>
              </w:rPr>
            </w:pPr>
            <w:r w:rsidRPr="00E63574">
              <w:rPr>
                <w:b/>
                <w:i/>
              </w:rPr>
              <w:t xml:space="preserve">-1 </w:t>
            </w:r>
            <w:r w:rsidR="002B33F8" w:rsidRPr="00E63574">
              <w:rPr>
                <w:b/>
                <w:i/>
              </w:rPr>
              <w:t>bis</w:t>
            </w:r>
            <w:r w:rsidRPr="00E63574">
              <w:rPr>
                <w:b/>
                <w:i/>
              </w:rPr>
              <w:t>)</w:t>
            </w:r>
            <w:r w:rsidRPr="00E63574">
              <w:rPr>
                <w:b/>
                <w:i/>
              </w:rPr>
              <w:tab/>
              <w:t>Overweging 86 wordt vervangen door:</w:t>
            </w:r>
          </w:p>
        </w:tc>
      </w:tr>
      <w:tr w:rsidR="000B5F1C" w:rsidRPr="00DC69D7" w14:paraId="76331CE9" w14:textId="77777777" w:rsidTr="0002449A">
        <w:trPr>
          <w:jc w:val="center"/>
        </w:trPr>
        <w:tc>
          <w:tcPr>
            <w:tcW w:w="4876" w:type="dxa"/>
          </w:tcPr>
          <w:p w14:paraId="28551F85" w14:textId="77777777" w:rsidR="000B5F1C" w:rsidRPr="00E63574" w:rsidRDefault="000B5F1C" w:rsidP="0002449A">
            <w:pPr>
              <w:pStyle w:val="Normal6a"/>
            </w:pPr>
            <w:r w:rsidRPr="00E63574">
              <w:t xml:space="preserve">(86) </w:t>
            </w:r>
            <w:r w:rsidRPr="00E63574">
              <w:tab/>
              <w:t>Marktdeelnemers, handelaren en de bevoegde autoriteiten moeten een redelijke termijn krijgen om zich voor te bereiden om aan de eisen van deze verordening te voldoen.</w:t>
            </w:r>
          </w:p>
        </w:tc>
        <w:tc>
          <w:tcPr>
            <w:tcW w:w="4876" w:type="dxa"/>
          </w:tcPr>
          <w:p w14:paraId="64A70336" w14:textId="77777777" w:rsidR="000B5F1C" w:rsidRPr="00E63574" w:rsidRDefault="000B5F1C" w:rsidP="0002449A">
            <w:pPr>
              <w:pStyle w:val="Normal6a"/>
              <w:rPr>
                <w:b/>
                <w:i/>
                <w:szCs w:val="24"/>
              </w:rPr>
            </w:pPr>
            <w:r w:rsidRPr="00E63574">
              <w:rPr>
                <w:b/>
                <w:i/>
              </w:rPr>
              <w:t>“(86)</w:t>
            </w:r>
            <w:r w:rsidRPr="00E63574">
              <w:t xml:space="preserve"> </w:t>
            </w:r>
            <w:r w:rsidRPr="00E63574">
              <w:tab/>
              <w:t xml:space="preserve">Marktdeelnemers, handelaren en de bevoegde autoriteiten moeten een redelijke termijn krijgen om zich voor te bereiden om aan de eisen van deze verordening te voldoen. </w:t>
            </w:r>
            <w:r w:rsidRPr="00E63574">
              <w:rPr>
                <w:b/>
                <w:i/>
              </w:rPr>
              <w:t>In de periode vóór de datum van toepassing en om vertragingen te voorkomen, moet de Commissie prioriteit geven aan de optimalisering van het platform voor de uitwisseling van informatie tussen de relevante belanghebbenden en de bevoegde autoriteiten. De Commissie verbindt zich er ook toe de risicoclassificatie te publiceren, zodat de relevante belanghebbenden zich kunnen voorbereiden op het gedefinieerde verplichte toepassingsgebied van deze verordening. Zowel het platform voor de uitwisseling van informatie als de risicoclassificatie moeten ten minste zes maanden vóór de datum van toepassing beschikbaar en volledig operationeel zijn. In geval van verdere vertragingen moet de datum van toepassing dienovereenkomstig worden uitgesteld.”</w:t>
            </w:r>
          </w:p>
        </w:tc>
      </w:tr>
    </w:tbl>
    <w:p w14:paraId="039D7E6D" w14:textId="77777777" w:rsidR="000B5F1C" w:rsidRPr="00E63574" w:rsidRDefault="000B5F1C" w:rsidP="00B76A59">
      <w:pPr>
        <w:ind w:left="567" w:hanging="567"/>
        <w:rPr>
          <w:b/>
          <w:lang w:val="nl-NL"/>
        </w:rPr>
      </w:pPr>
    </w:p>
    <w:p w14:paraId="647D081B" w14:textId="1BCB2439" w:rsidR="000B5F1C" w:rsidRPr="00E63574" w:rsidRDefault="000B5F1C" w:rsidP="000B5F1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nl-NL"/>
        </w:rPr>
      </w:pPr>
      <w:r w:rsidRPr="00E63574">
        <w:rPr>
          <w:b/>
          <w:lang w:val="nl-NL"/>
        </w:rPr>
        <w:t>Amendement</w:t>
      </w:r>
      <w:r w:rsidRPr="00E63574">
        <w:rPr>
          <w:b/>
          <w:lang w:val="nl-NL"/>
        </w:rPr>
        <w:tab/>
      </w:r>
      <w:r w:rsidRPr="00E63574">
        <w:rPr>
          <w:b/>
          <w:lang w:val="nl-NL"/>
        </w:rPr>
        <w:tab/>
        <w:t>5</w:t>
      </w:r>
    </w:p>
    <w:p w14:paraId="5B395388" w14:textId="77777777" w:rsidR="00C97C4C" w:rsidRPr="00E63574" w:rsidRDefault="00C97C4C" w:rsidP="000B5F1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nl-NL"/>
        </w:rPr>
      </w:pPr>
    </w:p>
    <w:p w14:paraId="580C29DE" w14:textId="565F1512" w:rsidR="000B5F1C" w:rsidRPr="00E63574" w:rsidRDefault="000B5F1C" w:rsidP="000B5F1C">
      <w:pPr>
        <w:pStyle w:val="NormalBold"/>
        <w:rPr>
          <w:lang w:val="nl-NL"/>
        </w:rPr>
      </w:pPr>
      <w:r w:rsidRPr="00E63574">
        <w:rPr>
          <w:lang w:val="nl-NL"/>
        </w:rPr>
        <w:t>Voorstel voor een verordening</w:t>
      </w:r>
    </w:p>
    <w:p w14:paraId="65AF03A3" w14:textId="3993C433" w:rsidR="000B5F1C" w:rsidRPr="00E63574" w:rsidRDefault="000B5F1C" w:rsidP="000B5F1C">
      <w:pPr>
        <w:pStyle w:val="NormalBold"/>
        <w:rPr>
          <w:lang w:val="nl-NL"/>
        </w:rPr>
      </w:pPr>
      <w:r w:rsidRPr="00E63574">
        <w:rPr>
          <w:lang w:val="nl-NL"/>
        </w:rPr>
        <w:t xml:space="preserve">Artikel 1 – lid 1 – punt -1 </w:t>
      </w:r>
      <w:r w:rsidR="002B33F8" w:rsidRPr="00E63574">
        <w:rPr>
          <w:lang w:val="nl-NL"/>
        </w:rPr>
        <w:t>ter</w:t>
      </w:r>
      <w:r w:rsidRPr="00E63574">
        <w:rPr>
          <w:lang w:val="nl-NL"/>
        </w:rPr>
        <w:t xml:space="preserve"> (nieuw)</w:t>
      </w:r>
    </w:p>
    <w:p w14:paraId="062B63D4" w14:textId="3235DDBB" w:rsidR="000B5F1C" w:rsidRPr="00E63574" w:rsidRDefault="000B5F1C" w:rsidP="000B5F1C">
      <w:pPr>
        <w:rPr>
          <w:lang w:val="nl-NL"/>
        </w:rPr>
      </w:pPr>
      <w:r w:rsidRPr="00E63574">
        <w:rPr>
          <w:lang w:val="nl-NL"/>
        </w:rPr>
        <w:t>Verordening (EU) 2023/1115</w:t>
      </w:r>
    </w:p>
    <w:p w14:paraId="49A166CD" w14:textId="43B55FD1" w:rsidR="000B5F1C" w:rsidRPr="00E63574" w:rsidRDefault="000B5F1C" w:rsidP="000B5F1C">
      <w:pPr>
        <w:rPr>
          <w:lang w:val="nl-NL"/>
        </w:rPr>
      </w:pPr>
      <w:r w:rsidRPr="00E63574">
        <w:rPr>
          <w:lang w:val="nl-NL"/>
        </w:rPr>
        <w:t>Artikel 3 – inleidende formule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5F1C" w:rsidRPr="00E63574" w14:paraId="01FF217E" w14:textId="77777777" w:rsidTr="0002449A">
        <w:trPr>
          <w:jc w:val="center"/>
        </w:trPr>
        <w:tc>
          <w:tcPr>
            <w:tcW w:w="9752" w:type="dxa"/>
            <w:gridSpan w:val="2"/>
          </w:tcPr>
          <w:p w14:paraId="4FF19572" w14:textId="77777777" w:rsidR="000B5F1C" w:rsidRPr="00E63574" w:rsidRDefault="000B5F1C" w:rsidP="0002449A">
            <w:pPr>
              <w:keepNext/>
              <w:rPr>
                <w:lang w:val="nl-NL"/>
              </w:rPr>
            </w:pPr>
          </w:p>
        </w:tc>
      </w:tr>
      <w:tr w:rsidR="000B5F1C" w:rsidRPr="00E63574" w14:paraId="0CFE7A83" w14:textId="77777777" w:rsidTr="0002449A">
        <w:trPr>
          <w:jc w:val="center"/>
        </w:trPr>
        <w:tc>
          <w:tcPr>
            <w:tcW w:w="4876" w:type="dxa"/>
          </w:tcPr>
          <w:p w14:paraId="33B4818B" w14:textId="77777777" w:rsidR="000B5F1C" w:rsidRPr="00E63574" w:rsidRDefault="000B5F1C" w:rsidP="0002449A">
            <w:pPr>
              <w:pStyle w:val="AmColumnHeading"/>
              <w:keepNext/>
            </w:pPr>
            <w:r w:rsidRPr="00E63574">
              <w:t>Bestaande tekst</w:t>
            </w:r>
          </w:p>
        </w:tc>
        <w:tc>
          <w:tcPr>
            <w:tcW w:w="4876" w:type="dxa"/>
          </w:tcPr>
          <w:p w14:paraId="2EDA6FC4" w14:textId="77777777" w:rsidR="000B5F1C" w:rsidRPr="00E63574" w:rsidRDefault="000B5F1C" w:rsidP="0002449A">
            <w:pPr>
              <w:pStyle w:val="AmColumnHeading"/>
              <w:keepNext/>
            </w:pPr>
            <w:r w:rsidRPr="00E63574">
              <w:t>Amendement</w:t>
            </w:r>
          </w:p>
        </w:tc>
      </w:tr>
      <w:tr w:rsidR="000B5F1C" w:rsidRPr="00DC69D7" w14:paraId="61DE405E" w14:textId="77777777" w:rsidTr="0002449A">
        <w:trPr>
          <w:jc w:val="center"/>
        </w:trPr>
        <w:tc>
          <w:tcPr>
            <w:tcW w:w="4876" w:type="dxa"/>
          </w:tcPr>
          <w:p w14:paraId="19AEB1EF" w14:textId="77777777" w:rsidR="000B5F1C" w:rsidRPr="00E63574" w:rsidRDefault="000B5F1C" w:rsidP="0002449A">
            <w:pPr>
              <w:pStyle w:val="Normal6a"/>
            </w:pPr>
          </w:p>
        </w:tc>
        <w:tc>
          <w:tcPr>
            <w:tcW w:w="4876" w:type="dxa"/>
          </w:tcPr>
          <w:p w14:paraId="5DECD618" w14:textId="37BCDC60" w:rsidR="000B5F1C" w:rsidRPr="00E63574" w:rsidRDefault="000B5F1C" w:rsidP="00C97C4C">
            <w:pPr>
              <w:pStyle w:val="Normal6a"/>
              <w:rPr>
                <w:szCs w:val="24"/>
              </w:rPr>
            </w:pPr>
            <w:r w:rsidRPr="00E63574">
              <w:rPr>
                <w:b/>
                <w:i/>
              </w:rPr>
              <w:t xml:space="preserve">-1 </w:t>
            </w:r>
            <w:r w:rsidR="002B33F8" w:rsidRPr="00E63574">
              <w:rPr>
                <w:b/>
                <w:i/>
              </w:rPr>
              <w:t>ter</w:t>
            </w:r>
            <w:r w:rsidRPr="00E63574">
              <w:rPr>
                <w:b/>
                <w:i/>
              </w:rPr>
              <w:t>)</w:t>
            </w:r>
            <w:r w:rsidRPr="00E63574">
              <w:rPr>
                <w:b/>
                <w:i/>
              </w:rPr>
              <w:tab/>
              <w:t>In artikel 3 wordt het inleidende gedeelte vervangen door:</w:t>
            </w:r>
          </w:p>
        </w:tc>
      </w:tr>
      <w:tr w:rsidR="000B5F1C" w:rsidRPr="00DC69D7" w14:paraId="4737012D" w14:textId="77777777" w:rsidTr="0002449A">
        <w:trPr>
          <w:jc w:val="center"/>
        </w:trPr>
        <w:tc>
          <w:tcPr>
            <w:tcW w:w="4876" w:type="dxa"/>
          </w:tcPr>
          <w:p w14:paraId="26583456" w14:textId="77777777" w:rsidR="000B5F1C" w:rsidRPr="00E63574" w:rsidRDefault="000B5F1C" w:rsidP="0002449A">
            <w:pPr>
              <w:pStyle w:val="Normal6a"/>
            </w:pPr>
            <w:r w:rsidRPr="00E63574">
              <w:t>Relevante grondstoffen en relevante producten mogen niet in de handel worden gebracht, op de markt worden aangeboden of worden uitgevoerd, tenzij aan alle volgende voorwaarden is voldaan:</w:t>
            </w:r>
          </w:p>
        </w:tc>
        <w:tc>
          <w:tcPr>
            <w:tcW w:w="4876" w:type="dxa"/>
          </w:tcPr>
          <w:p w14:paraId="20DC8715" w14:textId="77777777" w:rsidR="000B5F1C" w:rsidRPr="00E63574" w:rsidRDefault="000B5F1C" w:rsidP="0002449A">
            <w:pPr>
              <w:pStyle w:val="Normal6a"/>
              <w:rPr>
                <w:b/>
                <w:i/>
                <w:szCs w:val="24"/>
              </w:rPr>
            </w:pPr>
            <w:r w:rsidRPr="00E63574">
              <w:rPr>
                <w:b/>
                <w:i/>
              </w:rPr>
              <w:t>“1.</w:t>
            </w:r>
            <w:r w:rsidRPr="00E63574">
              <w:t xml:space="preserve"> </w:t>
            </w:r>
            <w:r w:rsidRPr="00E63574">
              <w:tab/>
              <w:t xml:space="preserve">Relevante grondstoffen en relevante producten </w:t>
            </w:r>
            <w:r w:rsidRPr="00E63574">
              <w:rPr>
                <w:b/>
                <w:i/>
              </w:rPr>
              <w:t xml:space="preserve">uit landen of delen daarvan die overeenkomstig artikel 29 als laag, standaard-, of hoog risico, zijn aangemerkt, </w:t>
            </w:r>
            <w:r w:rsidRPr="00E63574">
              <w:t>mogen niet in de handel worden gebracht, op de markt worden aangeboden of worden uitgevoerd, tenzij aan alle volgende voorwaarden is voldaan:</w:t>
            </w:r>
            <w:r w:rsidRPr="00E63574">
              <w:rPr>
                <w:b/>
                <w:i/>
              </w:rPr>
              <w:t>”</w:t>
            </w:r>
          </w:p>
        </w:tc>
      </w:tr>
    </w:tbl>
    <w:p w14:paraId="775986F2" w14:textId="77777777" w:rsidR="000B5F1C" w:rsidRPr="00E63574" w:rsidRDefault="000B5F1C" w:rsidP="00B76A59">
      <w:pPr>
        <w:ind w:left="567" w:hanging="567"/>
        <w:rPr>
          <w:b/>
          <w:lang w:val="nl-NL"/>
        </w:rPr>
      </w:pPr>
    </w:p>
    <w:p w14:paraId="70EA8348" w14:textId="6FBB51EC" w:rsidR="000B5F1C" w:rsidRPr="00E63574" w:rsidRDefault="000B5F1C" w:rsidP="000B5F1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nl-NL"/>
        </w:rPr>
      </w:pPr>
      <w:r w:rsidRPr="00E63574">
        <w:rPr>
          <w:b/>
          <w:lang w:val="nl-NL"/>
        </w:rPr>
        <w:t>Amendement</w:t>
      </w:r>
      <w:r w:rsidRPr="00E63574">
        <w:rPr>
          <w:b/>
          <w:lang w:val="nl-NL"/>
        </w:rPr>
        <w:tab/>
      </w:r>
      <w:r w:rsidRPr="00E63574">
        <w:rPr>
          <w:b/>
          <w:lang w:val="nl-NL"/>
        </w:rPr>
        <w:tab/>
        <w:t>6</w:t>
      </w:r>
    </w:p>
    <w:p w14:paraId="11251338" w14:textId="77777777" w:rsidR="000B5F1C" w:rsidRPr="00E63574" w:rsidRDefault="000B5F1C" w:rsidP="00B76A59">
      <w:pPr>
        <w:ind w:left="567" w:hanging="567"/>
        <w:rPr>
          <w:b/>
          <w:lang w:val="nl-NL"/>
        </w:rPr>
      </w:pPr>
    </w:p>
    <w:p w14:paraId="455C6621" w14:textId="0FF531E2" w:rsidR="000B5F1C" w:rsidRPr="00E63574" w:rsidRDefault="000B5F1C" w:rsidP="000B5F1C">
      <w:pPr>
        <w:pStyle w:val="NormalBold"/>
        <w:rPr>
          <w:lang w:val="nl-NL"/>
        </w:rPr>
      </w:pPr>
      <w:r w:rsidRPr="00E63574">
        <w:rPr>
          <w:lang w:val="nl-NL"/>
        </w:rPr>
        <w:t>Voorstel voor een verordening</w:t>
      </w:r>
    </w:p>
    <w:p w14:paraId="04C6ECB7" w14:textId="67D64457" w:rsidR="000B5F1C" w:rsidRPr="00E63574" w:rsidRDefault="000B5F1C" w:rsidP="000B5F1C">
      <w:pPr>
        <w:pStyle w:val="NormalBold"/>
        <w:rPr>
          <w:lang w:val="nl-NL"/>
        </w:rPr>
      </w:pPr>
      <w:r w:rsidRPr="00E63574">
        <w:rPr>
          <w:lang w:val="nl-NL"/>
        </w:rPr>
        <w:t xml:space="preserve">Artikel 1 – lid 1 – punt -1 </w:t>
      </w:r>
      <w:r w:rsidR="002B33F8" w:rsidRPr="00E63574">
        <w:rPr>
          <w:lang w:val="nl-NL"/>
        </w:rPr>
        <w:t>quater</w:t>
      </w:r>
      <w:r w:rsidRPr="00E63574">
        <w:rPr>
          <w:lang w:val="nl-NL"/>
        </w:rPr>
        <w:t xml:space="preserve"> (nieuw)</w:t>
      </w:r>
    </w:p>
    <w:p w14:paraId="5E73CB19" w14:textId="39E9C639" w:rsidR="000B5F1C" w:rsidRPr="00E63574" w:rsidRDefault="000B5F1C" w:rsidP="000B5F1C">
      <w:pPr>
        <w:rPr>
          <w:lang w:val="nl-NL"/>
        </w:rPr>
      </w:pPr>
      <w:r w:rsidRPr="00E63574">
        <w:rPr>
          <w:lang w:val="nl-NL"/>
        </w:rPr>
        <w:t>Verordening (EU) 2023/1115</w:t>
      </w:r>
    </w:p>
    <w:p w14:paraId="1B4354C7" w14:textId="3AB6C4EA" w:rsidR="000B5F1C" w:rsidRPr="00E63574" w:rsidRDefault="000B5F1C" w:rsidP="000B5F1C">
      <w:pPr>
        <w:rPr>
          <w:lang w:val="nl-NL"/>
        </w:rPr>
      </w:pPr>
      <w:r w:rsidRPr="00E63574">
        <w:rPr>
          <w:lang w:val="nl-NL"/>
        </w:rPr>
        <w:t>Artikel 3 – alinea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5F1C" w:rsidRPr="00E63574" w14:paraId="132471C4" w14:textId="77777777" w:rsidTr="0002449A">
        <w:trPr>
          <w:jc w:val="center"/>
        </w:trPr>
        <w:tc>
          <w:tcPr>
            <w:tcW w:w="9752" w:type="dxa"/>
            <w:gridSpan w:val="2"/>
          </w:tcPr>
          <w:p w14:paraId="01180FD8" w14:textId="77777777" w:rsidR="000B5F1C" w:rsidRPr="00E63574" w:rsidRDefault="000B5F1C" w:rsidP="0002449A">
            <w:pPr>
              <w:keepNext/>
              <w:rPr>
                <w:lang w:val="nl-NL"/>
              </w:rPr>
            </w:pPr>
          </w:p>
        </w:tc>
      </w:tr>
      <w:tr w:rsidR="000B5F1C" w:rsidRPr="00E63574" w14:paraId="5E9FECAE" w14:textId="77777777" w:rsidTr="0002449A">
        <w:trPr>
          <w:jc w:val="center"/>
        </w:trPr>
        <w:tc>
          <w:tcPr>
            <w:tcW w:w="4876" w:type="dxa"/>
          </w:tcPr>
          <w:p w14:paraId="782D2AB1" w14:textId="77777777" w:rsidR="000B5F1C" w:rsidRPr="00E63574" w:rsidRDefault="000B5F1C" w:rsidP="0002449A">
            <w:pPr>
              <w:pStyle w:val="AmColumnHeading"/>
              <w:keepNext/>
            </w:pPr>
            <w:r w:rsidRPr="00E63574">
              <w:t>Door de Commissie voorgestelde tekst</w:t>
            </w:r>
          </w:p>
        </w:tc>
        <w:tc>
          <w:tcPr>
            <w:tcW w:w="4876" w:type="dxa"/>
          </w:tcPr>
          <w:p w14:paraId="77CBC05F" w14:textId="77777777" w:rsidR="000B5F1C" w:rsidRPr="00E63574" w:rsidRDefault="000B5F1C" w:rsidP="0002449A">
            <w:pPr>
              <w:pStyle w:val="AmColumnHeading"/>
              <w:keepNext/>
            </w:pPr>
            <w:r w:rsidRPr="00E63574">
              <w:t>Amendement</w:t>
            </w:r>
          </w:p>
        </w:tc>
      </w:tr>
      <w:tr w:rsidR="000B5F1C" w:rsidRPr="00DC69D7" w14:paraId="380C81AC" w14:textId="77777777" w:rsidTr="0002449A">
        <w:trPr>
          <w:jc w:val="center"/>
        </w:trPr>
        <w:tc>
          <w:tcPr>
            <w:tcW w:w="4876" w:type="dxa"/>
          </w:tcPr>
          <w:p w14:paraId="3847A5E7" w14:textId="77777777" w:rsidR="000B5F1C" w:rsidRPr="00E63574" w:rsidRDefault="000B5F1C" w:rsidP="0002449A">
            <w:pPr>
              <w:pStyle w:val="Normal6a"/>
            </w:pPr>
          </w:p>
        </w:tc>
        <w:tc>
          <w:tcPr>
            <w:tcW w:w="4876" w:type="dxa"/>
          </w:tcPr>
          <w:p w14:paraId="2FB46ED4" w14:textId="1A09F555" w:rsidR="000B5F1C" w:rsidRPr="00E63574" w:rsidRDefault="000B5F1C" w:rsidP="00C97C4C">
            <w:pPr>
              <w:pStyle w:val="Normal6a"/>
              <w:rPr>
                <w:szCs w:val="24"/>
              </w:rPr>
            </w:pPr>
            <w:r w:rsidRPr="00E63574">
              <w:rPr>
                <w:b/>
                <w:i/>
              </w:rPr>
              <w:t xml:space="preserve">-1 </w:t>
            </w:r>
            <w:r w:rsidR="002B33F8" w:rsidRPr="00E63574">
              <w:rPr>
                <w:b/>
                <w:i/>
              </w:rPr>
              <w:t>quater</w:t>
            </w:r>
            <w:r w:rsidRPr="00E63574">
              <w:rPr>
                <w:b/>
                <w:i/>
              </w:rPr>
              <w:t>)</w:t>
            </w:r>
            <w:r w:rsidRPr="00E63574">
              <w:rPr>
                <w:b/>
                <w:i/>
              </w:rPr>
              <w:tab/>
              <w:t>Aan artikel 3 wordt het volgende lid toegevoegd:</w:t>
            </w:r>
          </w:p>
        </w:tc>
      </w:tr>
      <w:tr w:rsidR="000B5F1C" w:rsidRPr="00DC69D7" w14:paraId="6AE807F8" w14:textId="77777777" w:rsidTr="0002449A">
        <w:trPr>
          <w:jc w:val="center"/>
        </w:trPr>
        <w:tc>
          <w:tcPr>
            <w:tcW w:w="4876" w:type="dxa"/>
          </w:tcPr>
          <w:p w14:paraId="52D78856" w14:textId="77777777" w:rsidR="000B5F1C" w:rsidRPr="00E63574" w:rsidRDefault="000B5F1C" w:rsidP="0002449A">
            <w:pPr>
              <w:pStyle w:val="Normal6a"/>
            </w:pPr>
          </w:p>
        </w:tc>
        <w:tc>
          <w:tcPr>
            <w:tcW w:w="4876" w:type="dxa"/>
          </w:tcPr>
          <w:p w14:paraId="319637D1" w14:textId="77777777" w:rsidR="000B5F1C" w:rsidRPr="00E63574" w:rsidRDefault="000B5F1C" w:rsidP="0002449A">
            <w:pPr>
              <w:pStyle w:val="Normal6a"/>
              <w:rPr>
                <w:b/>
                <w:i/>
                <w:szCs w:val="24"/>
              </w:rPr>
            </w:pPr>
            <w:r w:rsidRPr="00E63574">
              <w:rPr>
                <w:b/>
                <w:i/>
              </w:rPr>
              <w:t xml:space="preserve">“1 bis. </w:t>
            </w:r>
            <w:r w:rsidRPr="00E63574">
              <w:rPr>
                <w:b/>
                <w:i/>
              </w:rPr>
              <w:tab/>
              <w:t>Relevante grondstoffen en relevante producten uit landen of delen daarvan die overeenkomstig artikel 29 als “zonder risico” zijn aangemerkt, mogen niet in de handel worden gebracht, op de markt worden aangeboden of worden uitgevoerd, tenzij aan alle volgende voorwaarden is voldaan:</w:t>
            </w:r>
          </w:p>
        </w:tc>
      </w:tr>
      <w:tr w:rsidR="000B5F1C" w:rsidRPr="00DC69D7" w14:paraId="230939F7" w14:textId="77777777" w:rsidTr="0002449A">
        <w:trPr>
          <w:jc w:val="center"/>
        </w:trPr>
        <w:tc>
          <w:tcPr>
            <w:tcW w:w="4876" w:type="dxa"/>
          </w:tcPr>
          <w:p w14:paraId="62869407" w14:textId="77777777" w:rsidR="000B5F1C" w:rsidRPr="00E63574" w:rsidRDefault="000B5F1C" w:rsidP="0002449A">
            <w:pPr>
              <w:pStyle w:val="Normal6a"/>
            </w:pPr>
          </w:p>
        </w:tc>
        <w:tc>
          <w:tcPr>
            <w:tcW w:w="4876" w:type="dxa"/>
          </w:tcPr>
          <w:p w14:paraId="5FE9AFC6" w14:textId="77777777" w:rsidR="000B5F1C" w:rsidRPr="00E63574" w:rsidRDefault="000B5F1C" w:rsidP="0002449A">
            <w:pPr>
              <w:pStyle w:val="Normal6a"/>
              <w:rPr>
                <w:b/>
                <w:i/>
                <w:szCs w:val="24"/>
              </w:rPr>
            </w:pPr>
            <w:r w:rsidRPr="00E63574">
              <w:rPr>
                <w:b/>
                <w:i/>
              </w:rPr>
              <w:t xml:space="preserve">a) </w:t>
            </w:r>
            <w:r w:rsidRPr="00E63574">
              <w:rPr>
                <w:b/>
                <w:i/>
              </w:rPr>
              <w:tab/>
              <w:t>zij zijn geproduceerd overeenkomstig de relevante wetgeving van het land van productie; en</w:t>
            </w:r>
          </w:p>
        </w:tc>
      </w:tr>
      <w:tr w:rsidR="000B5F1C" w:rsidRPr="00DC69D7" w14:paraId="7C226945" w14:textId="77777777" w:rsidTr="0002449A">
        <w:trPr>
          <w:jc w:val="center"/>
        </w:trPr>
        <w:tc>
          <w:tcPr>
            <w:tcW w:w="4876" w:type="dxa"/>
          </w:tcPr>
          <w:p w14:paraId="340175F3" w14:textId="77777777" w:rsidR="000B5F1C" w:rsidRPr="00E63574" w:rsidRDefault="000B5F1C" w:rsidP="0002449A">
            <w:pPr>
              <w:pStyle w:val="Normal6a"/>
            </w:pPr>
          </w:p>
        </w:tc>
        <w:tc>
          <w:tcPr>
            <w:tcW w:w="4876" w:type="dxa"/>
          </w:tcPr>
          <w:p w14:paraId="3716AE1D" w14:textId="77777777" w:rsidR="000B5F1C" w:rsidRPr="00E63574" w:rsidRDefault="000B5F1C" w:rsidP="0002449A">
            <w:pPr>
              <w:pStyle w:val="Normal6a"/>
              <w:rPr>
                <w:b/>
                <w:i/>
                <w:szCs w:val="24"/>
              </w:rPr>
            </w:pPr>
            <w:r w:rsidRPr="00E63574">
              <w:rPr>
                <w:b/>
                <w:i/>
              </w:rPr>
              <w:t xml:space="preserve">b) </w:t>
            </w:r>
            <w:r w:rsidRPr="00E63574">
              <w:rPr>
                <w:b/>
                <w:i/>
              </w:rPr>
              <w:tab/>
              <w:t>zij voldoen aan de in artikel 5, lid 1 bis, vastgestelde documentatievoorschriften.”</w:t>
            </w:r>
          </w:p>
        </w:tc>
      </w:tr>
    </w:tbl>
    <w:p w14:paraId="5AE18F62" w14:textId="77777777" w:rsidR="000B5F1C" w:rsidRPr="00E63574" w:rsidRDefault="000B5F1C" w:rsidP="00B76A59">
      <w:pPr>
        <w:ind w:left="567" w:hanging="567"/>
        <w:rPr>
          <w:b/>
          <w:lang w:val="nl-NL"/>
        </w:rPr>
      </w:pPr>
    </w:p>
    <w:p w14:paraId="20FDA03D" w14:textId="3CF8F8FC" w:rsidR="000B5F1C" w:rsidRPr="00E63574" w:rsidRDefault="000B5F1C" w:rsidP="000B5F1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nl-NL"/>
        </w:rPr>
      </w:pPr>
      <w:r w:rsidRPr="00E63574">
        <w:rPr>
          <w:b/>
          <w:lang w:val="nl-NL"/>
        </w:rPr>
        <w:t>Amendement</w:t>
      </w:r>
      <w:r w:rsidRPr="00E63574">
        <w:rPr>
          <w:b/>
          <w:lang w:val="nl-NL"/>
        </w:rPr>
        <w:tab/>
      </w:r>
      <w:r w:rsidRPr="00E63574">
        <w:rPr>
          <w:b/>
          <w:lang w:val="nl-NL"/>
        </w:rPr>
        <w:tab/>
        <w:t>7</w:t>
      </w:r>
    </w:p>
    <w:p w14:paraId="70083276" w14:textId="77777777" w:rsidR="000B5F1C" w:rsidRPr="00E63574" w:rsidRDefault="000B5F1C" w:rsidP="00B76A59">
      <w:pPr>
        <w:ind w:left="567" w:hanging="567"/>
        <w:rPr>
          <w:b/>
          <w:lang w:val="nl-NL"/>
        </w:rPr>
      </w:pPr>
    </w:p>
    <w:p w14:paraId="0584C9CA" w14:textId="0CF095F6" w:rsidR="000B5F1C" w:rsidRPr="00E63574" w:rsidRDefault="000B5F1C" w:rsidP="000B5F1C">
      <w:pPr>
        <w:pStyle w:val="NormalBold"/>
        <w:rPr>
          <w:lang w:val="nl-NL"/>
        </w:rPr>
      </w:pPr>
      <w:r w:rsidRPr="00E63574">
        <w:rPr>
          <w:lang w:val="nl-NL"/>
        </w:rPr>
        <w:t>Voorstel voor een verordening</w:t>
      </w:r>
    </w:p>
    <w:p w14:paraId="523DF3AB" w14:textId="070EEBF2" w:rsidR="000B5F1C" w:rsidRPr="00E63574" w:rsidRDefault="000B5F1C" w:rsidP="000B5F1C">
      <w:pPr>
        <w:pStyle w:val="NormalBold"/>
        <w:rPr>
          <w:lang w:val="nl-NL"/>
        </w:rPr>
      </w:pPr>
      <w:r w:rsidRPr="00E63574">
        <w:rPr>
          <w:lang w:val="nl-NL"/>
        </w:rPr>
        <w:t xml:space="preserve">Artikel 1 – lid 1 – punt -1 </w:t>
      </w:r>
      <w:r w:rsidR="002B33F8" w:rsidRPr="00E63574">
        <w:rPr>
          <w:lang w:val="nl-NL"/>
        </w:rPr>
        <w:t>quinquies</w:t>
      </w:r>
      <w:r w:rsidRPr="00E63574">
        <w:rPr>
          <w:lang w:val="nl-NL"/>
        </w:rPr>
        <w:t xml:space="preserve"> (nieuw)</w:t>
      </w:r>
    </w:p>
    <w:p w14:paraId="2DB9C42F" w14:textId="1DD5C4EF" w:rsidR="000B5F1C" w:rsidRPr="00E63574" w:rsidRDefault="000B5F1C" w:rsidP="000B5F1C">
      <w:pPr>
        <w:rPr>
          <w:lang w:val="nl-NL"/>
        </w:rPr>
      </w:pPr>
      <w:r w:rsidRPr="00E63574">
        <w:rPr>
          <w:lang w:val="nl-NL"/>
        </w:rPr>
        <w:t>Verordening (EU) 2023/1115</w:t>
      </w:r>
    </w:p>
    <w:p w14:paraId="4AA8097A" w14:textId="3BCA02DE" w:rsidR="000B5F1C" w:rsidRPr="00E63574" w:rsidRDefault="000B5F1C" w:rsidP="000B5F1C">
      <w:pPr>
        <w:rPr>
          <w:lang w:val="nl-NL"/>
        </w:rPr>
      </w:pPr>
      <w:r w:rsidRPr="00E63574">
        <w:rPr>
          <w:lang w:val="nl-NL"/>
        </w:rPr>
        <w:t>Artikel 4 – lid 10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5F1C" w:rsidRPr="00DC69D7" w14:paraId="7A21A91F" w14:textId="77777777" w:rsidTr="0002449A">
        <w:trPr>
          <w:jc w:val="center"/>
        </w:trPr>
        <w:tc>
          <w:tcPr>
            <w:tcW w:w="9752" w:type="dxa"/>
            <w:gridSpan w:val="2"/>
          </w:tcPr>
          <w:p w14:paraId="2B807553" w14:textId="77777777" w:rsidR="000B5F1C" w:rsidRPr="00E63574" w:rsidRDefault="000B5F1C" w:rsidP="0002449A">
            <w:pPr>
              <w:keepNext/>
              <w:rPr>
                <w:lang w:val="nl-NL"/>
              </w:rPr>
            </w:pPr>
          </w:p>
        </w:tc>
      </w:tr>
      <w:tr w:rsidR="000B5F1C" w:rsidRPr="00E63574" w14:paraId="040EC6BB" w14:textId="77777777" w:rsidTr="0002449A">
        <w:trPr>
          <w:jc w:val="center"/>
        </w:trPr>
        <w:tc>
          <w:tcPr>
            <w:tcW w:w="4876" w:type="dxa"/>
          </w:tcPr>
          <w:p w14:paraId="7861FE66" w14:textId="77777777" w:rsidR="000B5F1C" w:rsidRPr="00E63574" w:rsidRDefault="000B5F1C" w:rsidP="0002449A">
            <w:pPr>
              <w:pStyle w:val="AmColumnHeading"/>
              <w:keepNext/>
            </w:pPr>
            <w:r w:rsidRPr="00E63574">
              <w:t>Door de Commissie voorgestelde tekst</w:t>
            </w:r>
          </w:p>
        </w:tc>
        <w:tc>
          <w:tcPr>
            <w:tcW w:w="4876" w:type="dxa"/>
          </w:tcPr>
          <w:p w14:paraId="62697DDF" w14:textId="77777777" w:rsidR="000B5F1C" w:rsidRPr="00E63574" w:rsidRDefault="000B5F1C" w:rsidP="0002449A">
            <w:pPr>
              <w:pStyle w:val="AmColumnHeading"/>
              <w:keepNext/>
            </w:pPr>
            <w:r w:rsidRPr="00E63574">
              <w:t>Amendement</w:t>
            </w:r>
          </w:p>
        </w:tc>
      </w:tr>
      <w:tr w:rsidR="000B5F1C" w:rsidRPr="00DC69D7" w14:paraId="2BEEF42E" w14:textId="77777777" w:rsidTr="0002449A">
        <w:trPr>
          <w:jc w:val="center"/>
        </w:trPr>
        <w:tc>
          <w:tcPr>
            <w:tcW w:w="4876" w:type="dxa"/>
          </w:tcPr>
          <w:p w14:paraId="45EAAAEE" w14:textId="77777777" w:rsidR="000B5F1C" w:rsidRPr="00E63574" w:rsidRDefault="000B5F1C" w:rsidP="0002449A">
            <w:pPr>
              <w:pStyle w:val="Normal6a"/>
            </w:pPr>
          </w:p>
        </w:tc>
        <w:tc>
          <w:tcPr>
            <w:tcW w:w="4876" w:type="dxa"/>
          </w:tcPr>
          <w:p w14:paraId="56AC52BD" w14:textId="36164977" w:rsidR="000B5F1C" w:rsidRPr="00E63574" w:rsidRDefault="000B5F1C" w:rsidP="00D9448C">
            <w:pPr>
              <w:pStyle w:val="Normal6a"/>
              <w:rPr>
                <w:szCs w:val="24"/>
              </w:rPr>
            </w:pPr>
            <w:r w:rsidRPr="00E63574">
              <w:rPr>
                <w:b/>
                <w:i/>
              </w:rPr>
              <w:t xml:space="preserve">-1 </w:t>
            </w:r>
            <w:r w:rsidR="002B33F8" w:rsidRPr="00E63574">
              <w:rPr>
                <w:b/>
                <w:i/>
              </w:rPr>
              <w:t>quinquies</w:t>
            </w:r>
            <w:bookmarkStart w:id="10" w:name="_GoBack"/>
            <w:bookmarkEnd w:id="10"/>
            <w:r w:rsidRPr="00E63574">
              <w:rPr>
                <w:b/>
                <w:i/>
              </w:rPr>
              <w:t>)</w:t>
            </w:r>
            <w:r w:rsidRPr="00E63574">
              <w:rPr>
                <w:b/>
                <w:i/>
              </w:rPr>
              <w:tab/>
              <w:t>Aan artikel 4 wordt het volgende lid toegevoegd:</w:t>
            </w:r>
          </w:p>
        </w:tc>
      </w:tr>
      <w:tr w:rsidR="000B5F1C" w:rsidRPr="00DC69D7" w14:paraId="27AE55D1" w14:textId="77777777" w:rsidTr="0002449A">
        <w:trPr>
          <w:jc w:val="center"/>
        </w:trPr>
        <w:tc>
          <w:tcPr>
            <w:tcW w:w="4876" w:type="dxa"/>
          </w:tcPr>
          <w:p w14:paraId="091A422F" w14:textId="77777777" w:rsidR="000B5F1C" w:rsidRPr="00E63574" w:rsidRDefault="000B5F1C" w:rsidP="0002449A">
            <w:pPr>
              <w:pStyle w:val="Normal6a"/>
            </w:pPr>
          </w:p>
        </w:tc>
        <w:tc>
          <w:tcPr>
            <w:tcW w:w="4876" w:type="dxa"/>
          </w:tcPr>
          <w:p w14:paraId="4F69C4C3" w14:textId="77777777" w:rsidR="000B5F1C" w:rsidRPr="00E63574" w:rsidRDefault="000B5F1C" w:rsidP="0002449A">
            <w:pPr>
              <w:pStyle w:val="Normal6a"/>
              <w:rPr>
                <w:b/>
                <w:i/>
                <w:szCs w:val="24"/>
              </w:rPr>
            </w:pPr>
            <w:r w:rsidRPr="00E63574">
              <w:rPr>
                <w:b/>
                <w:i/>
              </w:rPr>
              <w:t xml:space="preserve">“10 bis. </w:t>
            </w:r>
            <w:r w:rsidRPr="00E63574">
              <w:rPr>
                <w:b/>
                <w:i/>
              </w:rPr>
              <w:tab/>
              <w:t>In afwijking van de leden 1 tot en met 10 van dit artikel moeten marktdeelnemers die relevante stoffen en relevante producten die zijn geproduceerd in landen of delen daarvan die overeenkomstig artikel 29 als “zonder risico” zijn aangemerkt, in de handel te brengen of op de markt aan te bieden of uit te voeren, alleen voldoen aan de documentatievoorschriften van artikel 5, lid 1 bis. Voor relevante producten en onderdelen van relevante producten die zijn geproduceerd in landen of delen daarvan die overeenkomstig artikel 29 als “zonder risico” zijn aangemerkt, betrachten de marktdeelnemers passende zorgvuldigheid overeenkomstig lid 1 van dit artikel.”</w:t>
            </w:r>
          </w:p>
        </w:tc>
      </w:tr>
    </w:tbl>
    <w:p w14:paraId="62F4ACEA" w14:textId="77777777" w:rsidR="000B5F1C" w:rsidRPr="00E63574" w:rsidRDefault="000B5F1C" w:rsidP="00B76A59">
      <w:pPr>
        <w:ind w:left="567" w:hanging="567"/>
        <w:rPr>
          <w:b/>
          <w:lang w:val="nl-NL"/>
        </w:rPr>
      </w:pPr>
    </w:p>
    <w:p w14:paraId="42B9AD8B" w14:textId="68438CE1" w:rsidR="000B5F1C" w:rsidRPr="00E63574" w:rsidRDefault="000B5F1C" w:rsidP="000B5F1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nl-NL"/>
        </w:rPr>
      </w:pPr>
      <w:r w:rsidRPr="00E63574">
        <w:rPr>
          <w:b/>
          <w:lang w:val="nl-NL"/>
        </w:rPr>
        <w:t>Amendement</w:t>
      </w:r>
      <w:r w:rsidRPr="00E63574">
        <w:rPr>
          <w:b/>
          <w:lang w:val="nl-NL"/>
        </w:rPr>
        <w:tab/>
      </w:r>
      <w:r w:rsidRPr="00E63574">
        <w:rPr>
          <w:b/>
          <w:lang w:val="nl-NL"/>
        </w:rPr>
        <w:tab/>
        <w:t>9</w:t>
      </w:r>
    </w:p>
    <w:p w14:paraId="41D59F97" w14:textId="77777777" w:rsidR="000B5F1C" w:rsidRPr="00E63574" w:rsidRDefault="000B5F1C" w:rsidP="00B76A59">
      <w:pPr>
        <w:ind w:left="567" w:hanging="567"/>
        <w:rPr>
          <w:b/>
          <w:lang w:val="nl-NL"/>
        </w:rPr>
      </w:pPr>
    </w:p>
    <w:p w14:paraId="36F4FA68" w14:textId="55452D49" w:rsidR="000B5F1C" w:rsidRPr="00E63574" w:rsidRDefault="000B5F1C" w:rsidP="000B5F1C">
      <w:pPr>
        <w:pStyle w:val="NormalBold"/>
        <w:rPr>
          <w:lang w:val="nl-NL"/>
        </w:rPr>
      </w:pPr>
      <w:r w:rsidRPr="00E63574">
        <w:rPr>
          <w:lang w:val="nl-NL"/>
        </w:rPr>
        <w:t>Voorstel voor een verordening</w:t>
      </w:r>
    </w:p>
    <w:p w14:paraId="6F3741EB" w14:textId="22DAA2A9" w:rsidR="000B5F1C" w:rsidRPr="00E63574" w:rsidRDefault="000B5F1C" w:rsidP="000B5F1C">
      <w:pPr>
        <w:pStyle w:val="NormalBold"/>
        <w:rPr>
          <w:lang w:val="nl-NL"/>
        </w:rPr>
      </w:pPr>
      <w:r w:rsidRPr="00E63574">
        <w:rPr>
          <w:lang w:val="nl-NL"/>
        </w:rPr>
        <w:t xml:space="preserve">Artikel 1 – lid 1 – punt -1 </w:t>
      </w:r>
      <w:r w:rsidR="002B33F8" w:rsidRPr="00E63574">
        <w:rPr>
          <w:lang w:val="nl-NL"/>
        </w:rPr>
        <w:t>sexies</w:t>
      </w:r>
      <w:r w:rsidRPr="00E63574">
        <w:rPr>
          <w:lang w:val="nl-NL"/>
        </w:rPr>
        <w:t xml:space="preserve"> (nieuw)</w:t>
      </w:r>
    </w:p>
    <w:p w14:paraId="35E8C1EB" w14:textId="40D8AEE0" w:rsidR="000B5F1C" w:rsidRPr="00E63574" w:rsidRDefault="000B5F1C" w:rsidP="000B5F1C">
      <w:pPr>
        <w:rPr>
          <w:lang w:val="nl-NL"/>
        </w:rPr>
      </w:pPr>
      <w:r w:rsidRPr="00E63574">
        <w:rPr>
          <w:lang w:val="nl-NL"/>
        </w:rPr>
        <w:t>Verordening (EU) 2023/1115</w:t>
      </w:r>
    </w:p>
    <w:p w14:paraId="3D641D6D" w14:textId="7C45E471" w:rsidR="000B5F1C" w:rsidRPr="00E63574" w:rsidRDefault="000B5F1C" w:rsidP="000B5F1C">
      <w:pPr>
        <w:rPr>
          <w:lang w:val="nl-NL"/>
        </w:rPr>
      </w:pPr>
      <w:r w:rsidRPr="00E63574">
        <w:rPr>
          <w:lang w:val="nl-NL"/>
        </w:rPr>
        <w:t>Artikel 5 – lid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5F1C" w:rsidRPr="00DC69D7" w14:paraId="0A480BC4" w14:textId="77777777" w:rsidTr="0002449A">
        <w:trPr>
          <w:jc w:val="center"/>
        </w:trPr>
        <w:tc>
          <w:tcPr>
            <w:tcW w:w="9752" w:type="dxa"/>
            <w:gridSpan w:val="2"/>
          </w:tcPr>
          <w:p w14:paraId="44C9BC42" w14:textId="77777777" w:rsidR="000B5F1C" w:rsidRPr="00E63574" w:rsidRDefault="000B5F1C" w:rsidP="0002449A">
            <w:pPr>
              <w:keepNext/>
              <w:rPr>
                <w:lang w:val="nl-NL"/>
              </w:rPr>
            </w:pPr>
          </w:p>
        </w:tc>
      </w:tr>
      <w:tr w:rsidR="000B5F1C" w:rsidRPr="00E63574" w14:paraId="0A43D9F5" w14:textId="77777777" w:rsidTr="0002449A">
        <w:trPr>
          <w:jc w:val="center"/>
        </w:trPr>
        <w:tc>
          <w:tcPr>
            <w:tcW w:w="4876" w:type="dxa"/>
          </w:tcPr>
          <w:p w14:paraId="08F8253D" w14:textId="77777777" w:rsidR="000B5F1C" w:rsidRPr="00E63574" w:rsidRDefault="000B5F1C" w:rsidP="0002449A">
            <w:pPr>
              <w:pStyle w:val="AmColumnHeading"/>
              <w:keepNext/>
            </w:pPr>
            <w:r w:rsidRPr="00E63574">
              <w:t>Door de Commissie voorgestelde tekst</w:t>
            </w:r>
          </w:p>
        </w:tc>
        <w:tc>
          <w:tcPr>
            <w:tcW w:w="4876" w:type="dxa"/>
          </w:tcPr>
          <w:p w14:paraId="32B95021" w14:textId="77777777" w:rsidR="000B5F1C" w:rsidRPr="00E63574" w:rsidRDefault="000B5F1C" w:rsidP="0002449A">
            <w:pPr>
              <w:pStyle w:val="AmColumnHeading"/>
              <w:keepNext/>
            </w:pPr>
            <w:r w:rsidRPr="00E63574">
              <w:t>Amendement</w:t>
            </w:r>
          </w:p>
        </w:tc>
      </w:tr>
      <w:tr w:rsidR="000B5F1C" w:rsidRPr="00DC69D7" w14:paraId="5A8651AC" w14:textId="77777777" w:rsidTr="0002449A">
        <w:trPr>
          <w:jc w:val="center"/>
        </w:trPr>
        <w:tc>
          <w:tcPr>
            <w:tcW w:w="4876" w:type="dxa"/>
          </w:tcPr>
          <w:p w14:paraId="680D48EB" w14:textId="77777777" w:rsidR="000B5F1C" w:rsidRPr="00E63574" w:rsidRDefault="000B5F1C" w:rsidP="0002449A">
            <w:pPr>
              <w:pStyle w:val="Normal6a"/>
            </w:pPr>
          </w:p>
        </w:tc>
        <w:tc>
          <w:tcPr>
            <w:tcW w:w="4876" w:type="dxa"/>
          </w:tcPr>
          <w:p w14:paraId="60B3530F" w14:textId="5497B84F" w:rsidR="000B5F1C" w:rsidRPr="00E63574" w:rsidRDefault="000B5F1C" w:rsidP="00C97C4C">
            <w:pPr>
              <w:pStyle w:val="Normal6a"/>
              <w:rPr>
                <w:szCs w:val="24"/>
              </w:rPr>
            </w:pPr>
            <w:r w:rsidRPr="00E63574">
              <w:rPr>
                <w:b/>
                <w:i/>
              </w:rPr>
              <w:t xml:space="preserve">-1 </w:t>
            </w:r>
            <w:r w:rsidR="002B33F8" w:rsidRPr="00E63574">
              <w:rPr>
                <w:b/>
                <w:i/>
              </w:rPr>
              <w:t>sexies</w:t>
            </w:r>
            <w:r w:rsidRPr="00E63574">
              <w:rPr>
                <w:b/>
                <w:i/>
              </w:rPr>
              <w:t>)</w:t>
            </w:r>
            <w:r w:rsidRPr="00E63574">
              <w:rPr>
                <w:b/>
                <w:i/>
              </w:rPr>
              <w:tab/>
              <w:t>in artikel 5 wordt het volgende lid ingevoegd:</w:t>
            </w:r>
          </w:p>
        </w:tc>
      </w:tr>
      <w:tr w:rsidR="000B5F1C" w:rsidRPr="00DC69D7" w14:paraId="6F2CFC29" w14:textId="77777777" w:rsidTr="0002449A">
        <w:trPr>
          <w:jc w:val="center"/>
        </w:trPr>
        <w:tc>
          <w:tcPr>
            <w:tcW w:w="4876" w:type="dxa"/>
          </w:tcPr>
          <w:p w14:paraId="6DF80A8C" w14:textId="77777777" w:rsidR="000B5F1C" w:rsidRPr="00E63574" w:rsidRDefault="000B5F1C" w:rsidP="0002449A">
            <w:pPr>
              <w:pStyle w:val="Normal6a"/>
            </w:pPr>
          </w:p>
        </w:tc>
        <w:tc>
          <w:tcPr>
            <w:tcW w:w="4876" w:type="dxa"/>
          </w:tcPr>
          <w:p w14:paraId="5FB99F9C" w14:textId="77777777" w:rsidR="000B5F1C" w:rsidRPr="00E63574" w:rsidRDefault="000B5F1C" w:rsidP="0002449A">
            <w:pPr>
              <w:pStyle w:val="Normal6a"/>
              <w:rPr>
                <w:b/>
                <w:i/>
                <w:szCs w:val="24"/>
              </w:rPr>
            </w:pPr>
            <w:r w:rsidRPr="00E63574">
              <w:rPr>
                <w:b/>
                <w:i/>
              </w:rPr>
              <w:t xml:space="preserve">“1 bis. </w:t>
            </w:r>
            <w:r w:rsidRPr="00E63574">
              <w:rPr>
                <w:b/>
                <w:i/>
              </w:rPr>
              <w:tab/>
              <w:t xml:space="preserve">Marktdeelnemers die relevante grondstoffen en relevante producten die zijn geproduceerd in landen of delen daarvan die overeenkomstig artikel 29 als “zonder risico” zijn aangemerkt, in de handel brengen of op de markt aanbieden of uitvoeren, voldoen aan de documentatievoorschriften door op verzoek de volgende documenten ter </w:t>
            </w:r>
            <w:r w:rsidRPr="00E63574">
              <w:rPr>
                <w:b/>
                <w:i/>
              </w:rPr>
              <w:lastRenderedPageBreak/>
              <w:t>beschikking van de bevoegde autoriteiten te stellen:</w:t>
            </w:r>
          </w:p>
        </w:tc>
      </w:tr>
      <w:tr w:rsidR="000B5F1C" w:rsidRPr="00DC69D7" w14:paraId="03B7E383" w14:textId="77777777" w:rsidTr="0002449A">
        <w:trPr>
          <w:jc w:val="center"/>
        </w:trPr>
        <w:tc>
          <w:tcPr>
            <w:tcW w:w="4876" w:type="dxa"/>
          </w:tcPr>
          <w:p w14:paraId="2BD29E97" w14:textId="77777777" w:rsidR="000B5F1C" w:rsidRPr="00E63574" w:rsidRDefault="000B5F1C" w:rsidP="0002449A">
            <w:pPr>
              <w:pStyle w:val="Normal6a"/>
            </w:pPr>
          </w:p>
        </w:tc>
        <w:tc>
          <w:tcPr>
            <w:tcW w:w="4876" w:type="dxa"/>
          </w:tcPr>
          <w:p w14:paraId="4A1ADDB2" w14:textId="77777777" w:rsidR="000B5F1C" w:rsidRPr="00E63574" w:rsidRDefault="000B5F1C" w:rsidP="0002449A">
            <w:pPr>
              <w:pStyle w:val="Normal6a"/>
              <w:rPr>
                <w:b/>
                <w:i/>
                <w:szCs w:val="24"/>
              </w:rPr>
            </w:pPr>
            <w:r w:rsidRPr="00E63574">
              <w:rPr>
                <w:b/>
                <w:i/>
              </w:rPr>
              <w:t xml:space="preserve">a) </w:t>
            </w:r>
            <w:r w:rsidRPr="00E63574">
              <w:rPr>
                <w:b/>
                <w:i/>
              </w:rPr>
              <w:tab/>
              <w:t>handelsnaam en type van de relevante producten;</w:t>
            </w:r>
          </w:p>
        </w:tc>
      </w:tr>
      <w:tr w:rsidR="000B5F1C" w:rsidRPr="00DC69D7" w14:paraId="06CBB743" w14:textId="77777777" w:rsidTr="0002449A">
        <w:trPr>
          <w:jc w:val="center"/>
        </w:trPr>
        <w:tc>
          <w:tcPr>
            <w:tcW w:w="4876" w:type="dxa"/>
          </w:tcPr>
          <w:p w14:paraId="409FD701" w14:textId="77777777" w:rsidR="000B5F1C" w:rsidRPr="00E63574" w:rsidRDefault="000B5F1C" w:rsidP="0002449A">
            <w:pPr>
              <w:pStyle w:val="Normal6a"/>
            </w:pPr>
          </w:p>
        </w:tc>
        <w:tc>
          <w:tcPr>
            <w:tcW w:w="4876" w:type="dxa"/>
          </w:tcPr>
          <w:p w14:paraId="4F0826F7" w14:textId="77777777" w:rsidR="000B5F1C" w:rsidRPr="00E63574" w:rsidRDefault="000B5F1C" w:rsidP="0002449A">
            <w:pPr>
              <w:pStyle w:val="Normal6a"/>
              <w:rPr>
                <w:b/>
                <w:i/>
                <w:szCs w:val="24"/>
              </w:rPr>
            </w:pPr>
            <w:r w:rsidRPr="00E63574">
              <w:rPr>
                <w:b/>
                <w:i/>
              </w:rPr>
              <w:t>b)</w:t>
            </w:r>
            <w:r w:rsidRPr="00E63574">
              <w:rPr>
                <w:b/>
                <w:i/>
              </w:rPr>
              <w:tab/>
              <w:t xml:space="preserve"> de hoeveelheid van de relevante producten;</w:t>
            </w:r>
          </w:p>
        </w:tc>
      </w:tr>
      <w:tr w:rsidR="000B5F1C" w:rsidRPr="00DC69D7" w14:paraId="5A088515" w14:textId="77777777" w:rsidTr="0002449A">
        <w:trPr>
          <w:jc w:val="center"/>
        </w:trPr>
        <w:tc>
          <w:tcPr>
            <w:tcW w:w="4876" w:type="dxa"/>
          </w:tcPr>
          <w:p w14:paraId="50423D89" w14:textId="77777777" w:rsidR="000B5F1C" w:rsidRPr="00E63574" w:rsidRDefault="000B5F1C" w:rsidP="0002449A">
            <w:pPr>
              <w:pStyle w:val="Normal6a"/>
            </w:pPr>
          </w:p>
        </w:tc>
        <w:tc>
          <w:tcPr>
            <w:tcW w:w="4876" w:type="dxa"/>
          </w:tcPr>
          <w:p w14:paraId="183F9374" w14:textId="77777777" w:rsidR="000B5F1C" w:rsidRPr="00E63574" w:rsidRDefault="000B5F1C" w:rsidP="0002449A">
            <w:pPr>
              <w:pStyle w:val="Normal6a"/>
              <w:rPr>
                <w:b/>
                <w:i/>
                <w:szCs w:val="24"/>
              </w:rPr>
            </w:pPr>
            <w:r w:rsidRPr="00E63574">
              <w:rPr>
                <w:b/>
                <w:i/>
              </w:rPr>
              <w:t xml:space="preserve">c) </w:t>
            </w:r>
            <w:r w:rsidRPr="00E63574">
              <w:rPr>
                <w:b/>
                <w:i/>
              </w:rPr>
              <w:tab/>
              <w:t>het land van productie en, in voorkomend geval, delen daarvan;</w:t>
            </w:r>
          </w:p>
        </w:tc>
      </w:tr>
      <w:tr w:rsidR="000B5F1C" w:rsidRPr="00DC69D7" w14:paraId="4C9C8199" w14:textId="77777777" w:rsidTr="0002449A">
        <w:trPr>
          <w:jc w:val="center"/>
        </w:trPr>
        <w:tc>
          <w:tcPr>
            <w:tcW w:w="4876" w:type="dxa"/>
          </w:tcPr>
          <w:p w14:paraId="13E65C76" w14:textId="77777777" w:rsidR="000B5F1C" w:rsidRPr="00E63574" w:rsidRDefault="000B5F1C" w:rsidP="0002449A">
            <w:pPr>
              <w:pStyle w:val="Normal6a"/>
            </w:pPr>
          </w:p>
        </w:tc>
        <w:tc>
          <w:tcPr>
            <w:tcW w:w="4876" w:type="dxa"/>
          </w:tcPr>
          <w:p w14:paraId="0775C894" w14:textId="77777777" w:rsidR="000B5F1C" w:rsidRPr="00E63574" w:rsidRDefault="000B5F1C" w:rsidP="0002449A">
            <w:pPr>
              <w:pStyle w:val="Normal6a"/>
              <w:rPr>
                <w:b/>
                <w:i/>
                <w:szCs w:val="24"/>
              </w:rPr>
            </w:pPr>
            <w:r w:rsidRPr="00E63574">
              <w:rPr>
                <w:b/>
                <w:i/>
              </w:rPr>
              <w:t xml:space="preserve">d) </w:t>
            </w:r>
            <w:r w:rsidRPr="00E63574">
              <w:rPr>
                <w:b/>
                <w:i/>
              </w:rPr>
              <w:tab/>
              <w:t>naam, postadres en e-mailadres van de bedrijven, marktdeelnemers of handelaren die de relevante producten hebben geleverd;</w:t>
            </w:r>
          </w:p>
        </w:tc>
      </w:tr>
      <w:tr w:rsidR="000B5F1C" w:rsidRPr="00DC69D7" w14:paraId="56266521" w14:textId="77777777" w:rsidTr="0002449A">
        <w:trPr>
          <w:jc w:val="center"/>
        </w:trPr>
        <w:tc>
          <w:tcPr>
            <w:tcW w:w="4876" w:type="dxa"/>
          </w:tcPr>
          <w:p w14:paraId="2B24AE63" w14:textId="77777777" w:rsidR="000B5F1C" w:rsidRPr="00E63574" w:rsidRDefault="000B5F1C" w:rsidP="0002449A">
            <w:pPr>
              <w:pStyle w:val="Normal6a"/>
            </w:pPr>
          </w:p>
        </w:tc>
        <w:tc>
          <w:tcPr>
            <w:tcW w:w="4876" w:type="dxa"/>
          </w:tcPr>
          <w:p w14:paraId="3942E3B5" w14:textId="77777777" w:rsidR="000B5F1C" w:rsidRPr="00E63574" w:rsidRDefault="000B5F1C" w:rsidP="0002449A">
            <w:pPr>
              <w:pStyle w:val="Normal6a"/>
              <w:rPr>
                <w:b/>
                <w:i/>
                <w:szCs w:val="24"/>
              </w:rPr>
            </w:pPr>
            <w:r w:rsidRPr="00E63574">
              <w:rPr>
                <w:b/>
                <w:i/>
              </w:rPr>
              <w:t xml:space="preserve">e) </w:t>
            </w:r>
            <w:r w:rsidRPr="00E63574">
              <w:rPr>
                <w:b/>
                <w:i/>
              </w:rPr>
              <w:tab/>
              <w:t>naam, postadres en e-mailadres van de bedrijven, marktdeelnemers of handelaren aan wie de relevante producten zijn geleverd;</w:t>
            </w:r>
          </w:p>
        </w:tc>
      </w:tr>
      <w:tr w:rsidR="000B5F1C" w:rsidRPr="00DC69D7" w14:paraId="01903F8D" w14:textId="77777777" w:rsidTr="0002449A">
        <w:trPr>
          <w:jc w:val="center"/>
        </w:trPr>
        <w:tc>
          <w:tcPr>
            <w:tcW w:w="4876" w:type="dxa"/>
          </w:tcPr>
          <w:p w14:paraId="1A027CAE" w14:textId="77777777" w:rsidR="000B5F1C" w:rsidRPr="00E63574" w:rsidRDefault="000B5F1C" w:rsidP="0002449A">
            <w:pPr>
              <w:pStyle w:val="Normal6a"/>
            </w:pPr>
          </w:p>
        </w:tc>
        <w:tc>
          <w:tcPr>
            <w:tcW w:w="4876" w:type="dxa"/>
          </w:tcPr>
          <w:p w14:paraId="6C75E2F2" w14:textId="77777777" w:rsidR="000B5F1C" w:rsidRPr="00E63574" w:rsidRDefault="000B5F1C" w:rsidP="0002449A">
            <w:pPr>
              <w:pStyle w:val="Normal6a"/>
              <w:rPr>
                <w:b/>
                <w:i/>
                <w:szCs w:val="24"/>
              </w:rPr>
            </w:pPr>
            <w:r w:rsidRPr="00E63574">
              <w:rPr>
                <w:b/>
                <w:i/>
              </w:rPr>
              <w:t xml:space="preserve">f) </w:t>
            </w:r>
            <w:r w:rsidRPr="00E63574">
              <w:rPr>
                <w:b/>
                <w:i/>
              </w:rPr>
              <w:tab/>
              <w:t>toereikend afdoende en verifieerbare informatie waaruit blijkt dat de relevante producten bosdegradatievrij zijn;</w:t>
            </w:r>
          </w:p>
        </w:tc>
      </w:tr>
      <w:tr w:rsidR="000B5F1C" w:rsidRPr="00DC69D7" w14:paraId="4EE724D9" w14:textId="77777777" w:rsidTr="0002449A">
        <w:trPr>
          <w:jc w:val="center"/>
        </w:trPr>
        <w:tc>
          <w:tcPr>
            <w:tcW w:w="4876" w:type="dxa"/>
          </w:tcPr>
          <w:p w14:paraId="15E2AB6A" w14:textId="77777777" w:rsidR="000B5F1C" w:rsidRPr="00E63574" w:rsidRDefault="000B5F1C" w:rsidP="0002449A">
            <w:pPr>
              <w:pStyle w:val="Normal6a"/>
            </w:pPr>
          </w:p>
        </w:tc>
        <w:tc>
          <w:tcPr>
            <w:tcW w:w="4876" w:type="dxa"/>
          </w:tcPr>
          <w:p w14:paraId="33D6B4E9" w14:textId="77777777" w:rsidR="000B5F1C" w:rsidRPr="00E63574" w:rsidRDefault="000B5F1C" w:rsidP="0002449A">
            <w:pPr>
              <w:pStyle w:val="Normal6a"/>
              <w:rPr>
                <w:b/>
                <w:i/>
                <w:szCs w:val="24"/>
              </w:rPr>
            </w:pPr>
            <w:r w:rsidRPr="00E63574">
              <w:rPr>
                <w:b/>
                <w:i/>
              </w:rPr>
              <w:t xml:space="preserve">g) </w:t>
            </w:r>
            <w:r w:rsidRPr="00E63574">
              <w:rPr>
                <w:b/>
                <w:i/>
              </w:rPr>
              <w:tab/>
              <w:t>toereikend afdoende en verifieerbare informatie waaruit blijkt dat de relevante grondstoffen zijn geproduceerd overeenkomstig de relevante wetgeving van het land van productie.”</w:t>
            </w:r>
          </w:p>
        </w:tc>
      </w:tr>
    </w:tbl>
    <w:p w14:paraId="2B7F8A93" w14:textId="77777777" w:rsidR="008E013A" w:rsidRPr="00E63574" w:rsidRDefault="008E013A" w:rsidP="00B76A59">
      <w:pPr>
        <w:ind w:left="567" w:hanging="567"/>
        <w:rPr>
          <w:b/>
          <w:lang w:val="nl-NL"/>
        </w:rPr>
      </w:pPr>
    </w:p>
    <w:p w14:paraId="65DA84FC" w14:textId="77777777" w:rsidR="008E013A" w:rsidRPr="00E63574" w:rsidRDefault="008E013A" w:rsidP="00B76A59">
      <w:pPr>
        <w:ind w:left="567" w:hanging="567"/>
        <w:rPr>
          <w:b/>
          <w:lang w:val="nl-NL"/>
        </w:rPr>
      </w:pPr>
    </w:p>
    <w:p w14:paraId="49CF1DBF" w14:textId="29B50141" w:rsidR="008E013A" w:rsidRPr="00E63574" w:rsidRDefault="008E013A" w:rsidP="008E013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nl-NL"/>
        </w:rPr>
      </w:pPr>
      <w:r w:rsidRPr="00E63574">
        <w:rPr>
          <w:b/>
          <w:lang w:val="nl-NL"/>
        </w:rPr>
        <w:t>Amendement</w:t>
      </w:r>
      <w:r w:rsidRPr="00E63574">
        <w:rPr>
          <w:b/>
          <w:lang w:val="nl-NL"/>
        </w:rPr>
        <w:tab/>
      </w:r>
      <w:r w:rsidRPr="00E63574">
        <w:rPr>
          <w:b/>
          <w:lang w:val="nl-NL"/>
        </w:rPr>
        <w:tab/>
        <w:t>10</w:t>
      </w:r>
    </w:p>
    <w:p w14:paraId="5C9B1073" w14:textId="77777777" w:rsidR="008E013A" w:rsidRPr="00E63574" w:rsidRDefault="008E013A" w:rsidP="00B76A59">
      <w:pPr>
        <w:ind w:left="567" w:hanging="567"/>
        <w:rPr>
          <w:b/>
          <w:lang w:val="nl-NL"/>
        </w:rPr>
      </w:pPr>
    </w:p>
    <w:p w14:paraId="43D2F2CE" w14:textId="4A1DB848" w:rsidR="008E013A" w:rsidRPr="00E63574" w:rsidRDefault="008E013A" w:rsidP="008E013A">
      <w:pPr>
        <w:pStyle w:val="NormalBold"/>
        <w:rPr>
          <w:lang w:val="nl-NL"/>
        </w:rPr>
      </w:pPr>
      <w:r w:rsidRPr="00E63574">
        <w:rPr>
          <w:lang w:val="nl-NL"/>
        </w:rPr>
        <w:t>Voorstel voor een verordening</w:t>
      </w:r>
    </w:p>
    <w:p w14:paraId="0EB99950" w14:textId="448738CF" w:rsidR="008E013A" w:rsidRPr="00E63574" w:rsidRDefault="008E013A" w:rsidP="008E013A">
      <w:pPr>
        <w:pStyle w:val="NormalBold"/>
        <w:rPr>
          <w:lang w:val="nl-NL"/>
        </w:rPr>
      </w:pPr>
      <w:r w:rsidRPr="00E63574">
        <w:rPr>
          <w:lang w:val="nl-NL"/>
        </w:rPr>
        <w:t xml:space="preserve">Artikel 1 – lid 1 – punt -1 </w:t>
      </w:r>
      <w:r w:rsidR="00C97C4C" w:rsidRPr="00E63574">
        <w:rPr>
          <w:lang w:val="nl-NL"/>
        </w:rPr>
        <w:t>s</w:t>
      </w:r>
      <w:r w:rsidR="002B33F8" w:rsidRPr="00E63574">
        <w:rPr>
          <w:lang w:val="nl-NL"/>
        </w:rPr>
        <w:t>epties</w:t>
      </w:r>
      <w:r w:rsidRPr="00E63574">
        <w:rPr>
          <w:lang w:val="nl-NL"/>
        </w:rPr>
        <w:t xml:space="preserve"> (nieuw)</w:t>
      </w:r>
    </w:p>
    <w:p w14:paraId="013B48B0" w14:textId="578FFD88" w:rsidR="008E013A" w:rsidRPr="00E63574" w:rsidRDefault="008E013A" w:rsidP="008E013A">
      <w:pPr>
        <w:rPr>
          <w:lang w:val="nl-NL"/>
        </w:rPr>
      </w:pPr>
      <w:r w:rsidRPr="00E63574">
        <w:rPr>
          <w:lang w:val="nl-NL"/>
        </w:rPr>
        <w:t>Verordening (EU) 2023/1115</w:t>
      </w:r>
    </w:p>
    <w:p w14:paraId="5A604B5F" w14:textId="3AF4CFFE" w:rsidR="008E013A" w:rsidRPr="00E63574" w:rsidRDefault="008E013A" w:rsidP="008E013A">
      <w:pPr>
        <w:rPr>
          <w:lang w:val="nl-NL"/>
        </w:rPr>
      </w:pPr>
      <w:r w:rsidRPr="00E63574">
        <w:rPr>
          <w:lang w:val="nl-NL"/>
        </w:rPr>
        <w:t>Artikel 16 – lid 10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013A" w:rsidRPr="00DC69D7" w14:paraId="7DEC9B46" w14:textId="77777777" w:rsidTr="0002449A">
        <w:trPr>
          <w:jc w:val="center"/>
        </w:trPr>
        <w:tc>
          <w:tcPr>
            <w:tcW w:w="9752" w:type="dxa"/>
            <w:gridSpan w:val="2"/>
          </w:tcPr>
          <w:p w14:paraId="3B3867A3" w14:textId="77777777" w:rsidR="008E013A" w:rsidRPr="00E63574" w:rsidRDefault="008E013A" w:rsidP="0002449A">
            <w:pPr>
              <w:keepNext/>
              <w:rPr>
                <w:lang w:val="nl-NL"/>
              </w:rPr>
            </w:pPr>
          </w:p>
        </w:tc>
      </w:tr>
      <w:tr w:rsidR="008E013A" w:rsidRPr="00E63574" w14:paraId="35D8280D" w14:textId="77777777" w:rsidTr="0002449A">
        <w:trPr>
          <w:jc w:val="center"/>
        </w:trPr>
        <w:tc>
          <w:tcPr>
            <w:tcW w:w="4876" w:type="dxa"/>
          </w:tcPr>
          <w:p w14:paraId="790DBC12" w14:textId="77777777" w:rsidR="008E013A" w:rsidRPr="00E63574" w:rsidRDefault="008E013A" w:rsidP="0002449A">
            <w:pPr>
              <w:pStyle w:val="AmColumnHeading"/>
              <w:keepNext/>
            </w:pPr>
            <w:r w:rsidRPr="00E63574">
              <w:t>Door de Commissie voorgestelde tekst</w:t>
            </w:r>
          </w:p>
        </w:tc>
        <w:tc>
          <w:tcPr>
            <w:tcW w:w="4876" w:type="dxa"/>
          </w:tcPr>
          <w:p w14:paraId="1EF4F142" w14:textId="77777777" w:rsidR="008E013A" w:rsidRPr="00E63574" w:rsidRDefault="008E013A" w:rsidP="0002449A">
            <w:pPr>
              <w:pStyle w:val="AmColumnHeading"/>
              <w:keepNext/>
            </w:pPr>
            <w:r w:rsidRPr="00E63574">
              <w:t>Amendement</w:t>
            </w:r>
          </w:p>
        </w:tc>
      </w:tr>
      <w:tr w:rsidR="008E013A" w:rsidRPr="00DC69D7" w14:paraId="59CB9B99" w14:textId="77777777" w:rsidTr="0002449A">
        <w:trPr>
          <w:jc w:val="center"/>
        </w:trPr>
        <w:tc>
          <w:tcPr>
            <w:tcW w:w="4876" w:type="dxa"/>
          </w:tcPr>
          <w:p w14:paraId="4085419B" w14:textId="77777777" w:rsidR="008E013A" w:rsidRPr="00E63574" w:rsidRDefault="008E013A" w:rsidP="0002449A">
            <w:pPr>
              <w:pStyle w:val="Normal6a"/>
            </w:pPr>
          </w:p>
        </w:tc>
        <w:tc>
          <w:tcPr>
            <w:tcW w:w="4876" w:type="dxa"/>
          </w:tcPr>
          <w:p w14:paraId="5332AAB4" w14:textId="66E074B5" w:rsidR="008E013A" w:rsidRPr="00E63574" w:rsidRDefault="008E013A">
            <w:pPr>
              <w:pStyle w:val="Normal6a"/>
              <w:rPr>
                <w:szCs w:val="24"/>
              </w:rPr>
            </w:pPr>
            <w:r w:rsidRPr="00E63574">
              <w:rPr>
                <w:b/>
                <w:i/>
              </w:rPr>
              <w:t>-1 </w:t>
            </w:r>
            <w:r w:rsidR="00C97C4C" w:rsidRPr="00E63574">
              <w:rPr>
                <w:b/>
                <w:i/>
              </w:rPr>
              <w:t>s</w:t>
            </w:r>
            <w:r w:rsidR="002B33F8" w:rsidRPr="00E63574">
              <w:rPr>
                <w:b/>
                <w:i/>
              </w:rPr>
              <w:t>epties</w:t>
            </w:r>
            <w:r w:rsidRPr="00E63574">
              <w:rPr>
                <w:b/>
                <w:i/>
              </w:rPr>
              <w:t>)</w:t>
            </w:r>
            <w:r w:rsidRPr="00E63574">
              <w:rPr>
                <w:b/>
                <w:i/>
              </w:rPr>
              <w:tab/>
              <w:t>In artikel 16 wordt het volgende punt ingevoegd:</w:t>
            </w:r>
          </w:p>
        </w:tc>
      </w:tr>
      <w:tr w:rsidR="008E013A" w:rsidRPr="00DC69D7" w14:paraId="7FB4DF22" w14:textId="77777777" w:rsidTr="0002449A">
        <w:trPr>
          <w:jc w:val="center"/>
        </w:trPr>
        <w:tc>
          <w:tcPr>
            <w:tcW w:w="4876" w:type="dxa"/>
          </w:tcPr>
          <w:p w14:paraId="731D1F1C" w14:textId="77777777" w:rsidR="008E013A" w:rsidRPr="00E63574" w:rsidRDefault="008E013A" w:rsidP="0002449A">
            <w:pPr>
              <w:pStyle w:val="Normal6a"/>
            </w:pPr>
          </w:p>
        </w:tc>
        <w:tc>
          <w:tcPr>
            <w:tcW w:w="4876" w:type="dxa"/>
          </w:tcPr>
          <w:p w14:paraId="3F3F6FE8" w14:textId="6C372ED4" w:rsidR="008E013A" w:rsidRPr="00E63574" w:rsidRDefault="008E013A" w:rsidP="00C97C4C">
            <w:pPr>
              <w:pStyle w:val="Normal6a"/>
              <w:rPr>
                <w:b/>
                <w:i/>
                <w:szCs w:val="24"/>
              </w:rPr>
            </w:pPr>
            <w:r w:rsidRPr="00E63574">
              <w:rPr>
                <w:b/>
              </w:rPr>
              <w:t>“</w:t>
            </w:r>
            <w:r w:rsidRPr="00E63574">
              <w:rPr>
                <w:b/>
                <w:i/>
              </w:rPr>
              <w:t>10 bis</w:t>
            </w:r>
            <w:r w:rsidR="002B33F8" w:rsidRPr="00E63574">
              <w:rPr>
                <w:b/>
                <w:i/>
              </w:rPr>
              <w:t>.</w:t>
            </w:r>
            <w:r w:rsidRPr="00E63574">
              <w:rPr>
                <w:b/>
                <w:i/>
              </w:rPr>
              <w:tab/>
              <w:t xml:space="preserve">Elke lidstaat zorgt ervoor dat de jaarlijkse controles die krachtens lid 1 van dit artikel door zijn bevoegde autoriteiten worden uitgevoerd, op nationaal niveau betrekking hebben op ten minste 0,1 % van de marktdeelnemers die relevante producten in de handel brengen, op de markt aanbieden of </w:t>
            </w:r>
            <w:r w:rsidRPr="00E63574">
              <w:rPr>
                <w:b/>
                <w:i/>
              </w:rPr>
              <w:lastRenderedPageBreak/>
              <w:t>uitvoeren die relevante grondstoffen bevatten of zijn vervaardigd met relevante grondstoffen die zijn geproduceerd in een land, of delen daarvan, dat overeenkomstig artikel 29 als land zonder risico is aangemerkt.”.</w:t>
            </w:r>
          </w:p>
        </w:tc>
      </w:tr>
    </w:tbl>
    <w:p w14:paraId="4D3EB946" w14:textId="77777777" w:rsidR="008E013A" w:rsidRPr="00E63574" w:rsidRDefault="008E013A" w:rsidP="00B76A59">
      <w:pPr>
        <w:ind w:left="567" w:hanging="567"/>
        <w:rPr>
          <w:b/>
          <w:lang w:val="nl-NL"/>
        </w:rPr>
      </w:pPr>
    </w:p>
    <w:p w14:paraId="7A568E37" w14:textId="659ACFC3" w:rsidR="008E013A" w:rsidRPr="00E63574" w:rsidRDefault="008E013A" w:rsidP="008E013A">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nl-NL"/>
        </w:rPr>
      </w:pPr>
      <w:r w:rsidRPr="00E63574">
        <w:rPr>
          <w:b/>
          <w:lang w:val="nl-NL"/>
        </w:rPr>
        <w:t>Amendement</w:t>
      </w:r>
      <w:r w:rsidRPr="00E63574">
        <w:rPr>
          <w:b/>
          <w:lang w:val="nl-NL"/>
        </w:rPr>
        <w:tab/>
      </w:r>
      <w:r w:rsidRPr="00E63574">
        <w:rPr>
          <w:b/>
          <w:lang w:val="nl-NL"/>
        </w:rPr>
        <w:tab/>
        <w:t>11</w:t>
      </w:r>
    </w:p>
    <w:p w14:paraId="3AE2713A" w14:textId="77777777" w:rsidR="008E013A" w:rsidRPr="00E63574" w:rsidRDefault="008E013A" w:rsidP="00B76A59">
      <w:pPr>
        <w:ind w:left="567" w:hanging="567"/>
        <w:rPr>
          <w:b/>
          <w:lang w:val="nl-NL"/>
        </w:rPr>
      </w:pPr>
    </w:p>
    <w:p w14:paraId="6910A004" w14:textId="213AB654" w:rsidR="008E013A" w:rsidRPr="00E63574" w:rsidRDefault="008E013A" w:rsidP="008E013A">
      <w:pPr>
        <w:pStyle w:val="NormalBold"/>
        <w:rPr>
          <w:lang w:val="nl-NL"/>
        </w:rPr>
      </w:pPr>
      <w:r w:rsidRPr="00E63574">
        <w:rPr>
          <w:lang w:val="nl-NL"/>
        </w:rPr>
        <w:t>Voorstel voor een verordening</w:t>
      </w:r>
    </w:p>
    <w:p w14:paraId="3DD7BB4F" w14:textId="5A0B3954" w:rsidR="008E013A" w:rsidRPr="00E63574" w:rsidRDefault="008E013A" w:rsidP="008E013A">
      <w:pPr>
        <w:pStyle w:val="NormalBold"/>
        <w:rPr>
          <w:lang w:val="nl-NL"/>
        </w:rPr>
      </w:pPr>
      <w:r w:rsidRPr="00E63574">
        <w:rPr>
          <w:lang w:val="nl-NL"/>
        </w:rPr>
        <w:t xml:space="preserve">Artikel 1 – lid 1 – punt -1 </w:t>
      </w:r>
      <w:r w:rsidR="002B33F8" w:rsidRPr="00E63574">
        <w:rPr>
          <w:lang w:val="nl-NL"/>
        </w:rPr>
        <w:t>octies</w:t>
      </w:r>
      <w:r w:rsidRPr="00E63574">
        <w:rPr>
          <w:lang w:val="nl-NL"/>
        </w:rPr>
        <w:t xml:space="preserve"> (nieuw)</w:t>
      </w:r>
    </w:p>
    <w:p w14:paraId="183987DD" w14:textId="50FAEF4F" w:rsidR="008E013A" w:rsidRPr="00E63574" w:rsidRDefault="008E013A" w:rsidP="008E013A">
      <w:pPr>
        <w:rPr>
          <w:lang w:val="nl-NL"/>
        </w:rPr>
      </w:pPr>
      <w:r w:rsidRPr="00E63574">
        <w:rPr>
          <w:lang w:val="nl-NL"/>
        </w:rPr>
        <w:t>Verordening (EU) 2023/1115</w:t>
      </w:r>
    </w:p>
    <w:p w14:paraId="721DEBAB" w14:textId="75198544" w:rsidR="008E013A" w:rsidRPr="00E63574" w:rsidRDefault="008E013A" w:rsidP="008E013A">
      <w:pPr>
        <w:rPr>
          <w:lang w:val="nl-NL"/>
        </w:rPr>
      </w:pPr>
      <w:r w:rsidRPr="00E63574">
        <w:rPr>
          <w:lang w:val="nl-NL"/>
        </w:rPr>
        <w:t>Artikel 29 – lid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013A" w:rsidRPr="00E63574" w14:paraId="387C294C" w14:textId="77777777" w:rsidTr="0002449A">
        <w:trPr>
          <w:jc w:val="center"/>
        </w:trPr>
        <w:tc>
          <w:tcPr>
            <w:tcW w:w="9752" w:type="dxa"/>
            <w:gridSpan w:val="2"/>
          </w:tcPr>
          <w:p w14:paraId="00E6FCC8" w14:textId="77777777" w:rsidR="008E013A" w:rsidRPr="00E63574" w:rsidRDefault="008E013A" w:rsidP="0002449A">
            <w:pPr>
              <w:keepNext/>
              <w:rPr>
                <w:lang w:val="nl-NL"/>
              </w:rPr>
            </w:pPr>
          </w:p>
        </w:tc>
      </w:tr>
      <w:tr w:rsidR="008E013A" w:rsidRPr="00E63574" w14:paraId="4D2CA854" w14:textId="77777777" w:rsidTr="0002449A">
        <w:trPr>
          <w:jc w:val="center"/>
        </w:trPr>
        <w:tc>
          <w:tcPr>
            <w:tcW w:w="4876" w:type="dxa"/>
          </w:tcPr>
          <w:p w14:paraId="0E491BA2" w14:textId="77777777" w:rsidR="008E013A" w:rsidRPr="00E63574" w:rsidRDefault="008E013A" w:rsidP="0002449A">
            <w:pPr>
              <w:pStyle w:val="AmColumnHeading"/>
              <w:keepNext/>
            </w:pPr>
            <w:r w:rsidRPr="00E63574">
              <w:t>Bestaande tekst</w:t>
            </w:r>
          </w:p>
        </w:tc>
        <w:tc>
          <w:tcPr>
            <w:tcW w:w="4876" w:type="dxa"/>
          </w:tcPr>
          <w:p w14:paraId="25B5DEAF" w14:textId="77777777" w:rsidR="008E013A" w:rsidRPr="00E63574" w:rsidRDefault="008E013A" w:rsidP="0002449A">
            <w:pPr>
              <w:pStyle w:val="AmColumnHeading"/>
              <w:keepNext/>
            </w:pPr>
            <w:r w:rsidRPr="00E63574">
              <w:t>Amendement</w:t>
            </w:r>
          </w:p>
        </w:tc>
      </w:tr>
      <w:tr w:rsidR="008E013A" w:rsidRPr="00DC69D7" w14:paraId="234E3C71" w14:textId="77777777" w:rsidTr="0002449A">
        <w:trPr>
          <w:jc w:val="center"/>
        </w:trPr>
        <w:tc>
          <w:tcPr>
            <w:tcW w:w="4876" w:type="dxa"/>
          </w:tcPr>
          <w:p w14:paraId="454286AA" w14:textId="77777777" w:rsidR="008E013A" w:rsidRPr="00E63574" w:rsidRDefault="008E013A" w:rsidP="0002449A">
            <w:pPr>
              <w:pStyle w:val="Normal6a"/>
            </w:pPr>
          </w:p>
        </w:tc>
        <w:tc>
          <w:tcPr>
            <w:tcW w:w="4876" w:type="dxa"/>
          </w:tcPr>
          <w:p w14:paraId="24351408" w14:textId="5E03F6A3" w:rsidR="008E013A" w:rsidRPr="00E63574" w:rsidRDefault="008E013A" w:rsidP="00C97C4C">
            <w:pPr>
              <w:pStyle w:val="Normal6a"/>
              <w:rPr>
                <w:szCs w:val="24"/>
              </w:rPr>
            </w:pPr>
            <w:r w:rsidRPr="00E63574">
              <w:rPr>
                <w:b/>
                <w:i/>
              </w:rPr>
              <w:t xml:space="preserve">-1 </w:t>
            </w:r>
            <w:r w:rsidR="002B33F8" w:rsidRPr="00E63574">
              <w:rPr>
                <w:b/>
                <w:i/>
              </w:rPr>
              <w:t>octies</w:t>
            </w:r>
            <w:r w:rsidRPr="00E63574">
              <w:rPr>
                <w:b/>
                <w:i/>
              </w:rPr>
              <w:t>)</w:t>
            </w:r>
            <w:r w:rsidRPr="00E63574">
              <w:rPr>
                <w:b/>
                <w:i/>
              </w:rPr>
              <w:tab/>
              <w:t>In artikel 29 wordt lid 1 vervangen door:</w:t>
            </w:r>
          </w:p>
        </w:tc>
      </w:tr>
      <w:tr w:rsidR="008E013A" w:rsidRPr="00DC69D7" w14:paraId="396E2062" w14:textId="77777777" w:rsidTr="0002449A">
        <w:trPr>
          <w:jc w:val="center"/>
        </w:trPr>
        <w:tc>
          <w:tcPr>
            <w:tcW w:w="4876" w:type="dxa"/>
          </w:tcPr>
          <w:p w14:paraId="0B71841C" w14:textId="77777777" w:rsidR="008E013A" w:rsidRPr="00E63574" w:rsidRDefault="008E013A" w:rsidP="0002449A">
            <w:pPr>
              <w:pStyle w:val="Normal6a"/>
            </w:pPr>
            <w:r w:rsidRPr="00E63574">
              <w:t>1.</w:t>
            </w:r>
            <w:r w:rsidRPr="00E63574">
              <w:tab/>
              <w:t xml:space="preserve">Bij deze verordening wordt een </w:t>
            </w:r>
            <w:r w:rsidRPr="00E63574">
              <w:rPr>
                <w:b/>
                <w:i/>
              </w:rPr>
              <w:t>drieledig</w:t>
            </w:r>
            <w:r w:rsidRPr="00E63574">
              <w:t xml:space="preserve"> systeem vastgesteld voor de beoordeling van landen</w:t>
            </w:r>
            <w:r w:rsidRPr="00E63574">
              <w:rPr>
                <w:b/>
                <w:i/>
              </w:rPr>
              <w:t>,</w:t>
            </w:r>
            <w:r w:rsidRPr="00E63574">
              <w:t xml:space="preserve"> of delen daarvan. Daartoe worden lidstaten en derde landen, of delen daarvan, in een van de volgende risicocategorieën ingedeeld:</w:t>
            </w:r>
          </w:p>
        </w:tc>
        <w:tc>
          <w:tcPr>
            <w:tcW w:w="4876" w:type="dxa"/>
          </w:tcPr>
          <w:p w14:paraId="1CE5DD79" w14:textId="77777777" w:rsidR="008E013A" w:rsidRPr="00E63574" w:rsidRDefault="008E013A" w:rsidP="0002449A">
            <w:pPr>
              <w:pStyle w:val="Normal6a"/>
              <w:rPr>
                <w:b/>
                <w:i/>
                <w:szCs w:val="24"/>
              </w:rPr>
            </w:pPr>
            <w:r w:rsidRPr="00E63574">
              <w:t>“1.</w:t>
            </w:r>
            <w:r w:rsidRPr="00E63574">
              <w:tab/>
              <w:t xml:space="preserve">Bij deze verordening wordt een </w:t>
            </w:r>
            <w:r w:rsidRPr="00E63574">
              <w:rPr>
                <w:b/>
                <w:i/>
              </w:rPr>
              <w:t>vierledig</w:t>
            </w:r>
            <w:r w:rsidRPr="00E63574">
              <w:t xml:space="preserve"> systeem vastgesteld voor de beoordeling van landen of delen daarvan. Daartoe worden lidstaten en derde landen, of delen daarvan, in een van de volgende risicocategorieën ingedeeld:</w:t>
            </w:r>
          </w:p>
        </w:tc>
      </w:tr>
      <w:tr w:rsidR="008E013A" w:rsidRPr="00DC69D7" w14:paraId="1C57B10B" w14:textId="77777777" w:rsidTr="0002449A">
        <w:trPr>
          <w:jc w:val="center"/>
        </w:trPr>
        <w:tc>
          <w:tcPr>
            <w:tcW w:w="4876" w:type="dxa"/>
          </w:tcPr>
          <w:p w14:paraId="50DD16A2" w14:textId="77777777" w:rsidR="008E013A" w:rsidRPr="00E63574" w:rsidRDefault="008E013A" w:rsidP="0002449A">
            <w:pPr>
              <w:pStyle w:val="Normal6a"/>
              <w:rPr>
                <w:szCs w:val="24"/>
              </w:rPr>
            </w:pPr>
            <w:r w:rsidRPr="00E63574">
              <w:t>a)</w:t>
            </w:r>
            <w:r w:rsidRPr="00E63574">
              <w:tab/>
              <w:t>“landen met een hoog risico”: landen, of delen daarvan, waarvoor de in lid 3 bedoelde beoordeling leidt tot de identificatie van een hoog risico op het produceren van relevante grondstoffen aldaar waarvoor de relevante producten niet voldoen aan artikel 3, punt a);</w:t>
            </w:r>
          </w:p>
        </w:tc>
        <w:tc>
          <w:tcPr>
            <w:tcW w:w="4876" w:type="dxa"/>
          </w:tcPr>
          <w:p w14:paraId="4CBA262F" w14:textId="77777777" w:rsidR="008E013A" w:rsidRPr="00E63574" w:rsidRDefault="008E013A" w:rsidP="0002449A">
            <w:pPr>
              <w:pStyle w:val="Normal6a"/>
              <w:rPr>
                <w:szCs w:val="24"/>
              </w:rPr>
            </w:pPr>
            <w:r w:rsidRPr="00E63574">
              <w:t>a)</w:t>
            </w:r>
            <w:r w:rsidRPr="00E63574">
              <w:tab/>
              <w:t>“landen met een hoog risico”: landen, of delen daarvan, waarvoor de in lid 3 bedoelde beoordeling leidt tot de identificatie van een hoog risico op het produceren van relevante grondstoffen aldaar waarvoor de relevante producten niet voldoen aan artikel 3, punt a);</w:t>
            </w:r>
          </w:p>
        </w:tc>
      </w:tr>
      <w:tr w:rsidR="008E013A" w:rsidRPr="00DC69D7" w14:paraId="0414B51B" w14:textId="77777777" w:rsidTr="0002449A">
        <w:trPr>
          <w:jc w:val="center"/>
        </w:trPr>
        <w:tc>
          <w:tcPr>
            <w:tcW w:w="4876" w:type="dxa"/>
          </w:tcPr>
          <w:p w14:paraId="6B2FAFE9" w14:textId="77777777" w:rsidR="008E013A" w:rsidRPr="00E63574" w:rsidRDefault="008E013A" w:rsidP="0002449A">
            <w:pPr>
              <w:pStyle w:val="Normal6a"/>
              <w:rPr>
                <w:szCs w:val="24"/>
              </w:rPr>
            </w:pPr>
            <w:r w:rsidRPr="00E63574">
              <w:t>(b)</w:t>
            </w:r>
            <w:r w:rsidRPr="00E63574">
              <w:tab/>
              <w:t>“landen met een laag risico”: landen, of delen daarvan, waarvoor in de in lid 3 bedoelde beoordeling wordt geconcludeerd dat er voldoende zekerheid is dat de productie van relevante grondstoffen waarvoor de relevante producten niet voldoen aan artikel 3, punt a), daar uitzonderlijk is;</w:t>
            </w:r>
          </w:p>
        </w:tc>
        <w:tc>
          <w:tcPr>
            <w:tcW w:w="4876" w:type="dxa"/>
          </w:tcPr>
          <w:p w14:paraId="1F7C7156" w14:textId="77777777" w:rsidR="008E013A" w:rsidRPr="00E63574" w:rsidRDefault="008E013A" w:rsidP="0002449A">
            <w:pPr>
              <w:pStyle w:val="Normal6a"/>
              <w:rPr>
                <w:szCs w:val="24"/>
              </w:rPr>
            </w:pPr>
            <w:r w:rsidRPr="00E63574">
              <w:t>(b)</w:t>
            </w:r>
            <w:r w:rsidRPr="00E63574">
              <w:tab/>
              <w:t xml:space="preserve">“landen met een laag risico”: landen, of delen daarvan, waarvoor in de in lid 3 bedoelde beoordeling wordt geconcludeerd dat er voldoende zekerheid is dat de productie van relevante grondstoffen waarvoor de relevante producten niet voldoen aan artikel 3, punt a), daar uitzonderlijk is; </w:t>
            </w:r>
          </w:p>
        </w:tc>
      </w:tr>
      <w:tr w:rsidR="008E013A" w:rsidRPr="00DC69D7" w14:paraId="184CDD3D" w14:textId="77777777" w:rsidTr="0002449A">
        <w:trPr>
          <w:jc w:val="center"/>
        </w:trPr>
        <w:tc>
          <w:tcPr>
            <w:tcW w:w="4876" w:type="dxa"/>
          </w:tcPr>
          <w:p w14:paraId="29747D84" w14:textId="77777777" w:rsidR="008E013A" w:rsidRPr="00E63574" w:rsidRDefault="008E013A" w:rsidP="0002449A">
            <w:pPr>
              <w:pStyle w:val="Normal6a"/>
              <w:rPr>
                <w:szCs w:val="24"/>
              </w:rPr>
            </w:pPr>
            <w:r w:rsidRPr="00E63574">
              <w:t>(c)</w:t>
            </w:r>
            <w:r w:rsidRPr="00E63574">
              <w:tab/>
              <w:t>landen met “standaardrisico”: landen, of delen daarvan, die noch tot de hoog-risicocategorie noch tot de laag-risicocategorie behoren</w:t>
            </w:r>
            <w:r w:rsidRPr="00E63574">
              <w:rPr>
                <w:b/>
                <w:i/>
              </w:rPr>
              <w:t>.</w:t>
            </w:r>
          </w:p>
        </w:tc>
        <w:tc>
          <w:tcPr>
            <w:tcW w:w="4876" w:type="dxa"/>
          </w:tcPr>
          <w:p w14:paraId="74FFE6F9" w14:textId="77777777" w:rsidR="008E013A" w:rsidRPr="00E63574" w:rsidRDefault="008E013A" w:rsidP="0002449A">
            <w:pPr>
              <w:pStyle w:val="Normal6"/>
              <w:rPr>
                <w:szCs w:val="24"/>
                <w:lang w:val="nl-NL"/>
              </w:rPr>
            </w:pPr>
            <w:r w:rsidRPr="00E63574">
              <w:rPr>
                <w:b/>
                <w:i/>
                <w:lang w:val="nl-NL"/>
              </w:rPr>
              <w:t>c)</w:t>
            </w:r>
            <w:r w:rsidRPr="00E63574">
              <w:rPr>
                <w:lang w:val="nl-NL"/>
              </w:rPr>
              <w:tab/>
              <w:t>landen met “standaardrisico”: landen, of delen daarvan, die noch tot de hoog-risicocategorie</w:t>
            </w:r>
            <w:r w:rsidRPr="00E63574">
              <w:rPr>
                <w:b/>
                <w:i/>
                <w:lang w:val="nl-NL"/>
              </w:rPr>
              <w:t>,</w:t>
            </w:r>
            <w:r w:rsidRPr="00E63574">
              <w:rPr>
                <w:lang w:val="nl-NL"/>
              </w:rPr>
              <w:t xml:space="preserve"> noch tot de laag-risicocategorie</w:t>
            </w:r>
            <w:r w:rsidRPr="00E63574">
              <w:rPr>
                <w:b/>
                <w:i/>
                <w:lang w:val="nl-NL"/>
              </w:rPr>
              <w:t>, noch tot de categorie “zonder risico”</w:t>
            </w:r>
            <w:r w:rsidRPr="00E63574">
              <w:rPr>
                <w:lang w:val="nl-NL"/>
              </w:rPr>
              <w:t xml:space="preserve"> behoren</w:t>
            </w:r>
            <w:r w:rsidRPr="00E63574">
              <w:rPr>
                <w:b/>
                <w:i/>
                <w:lang w:val="nl-NL"/>
              </w:rPr>
              <w:t>;</w:t>
            </w:r>
          </w:p>
        </w:tc>
      </w:tr>
      <w:tr w:rsidR="008E013A" w:rsidRPr="00DC69D7" w14:paraId="1042A90D" w14:textId="77777777" w:rsidTr="0002449A">
        <w:trPr>
          <w:jc w:val="center"/>
        </w:trPr>
        <w:tc>
          <w:tcPr>
            <w:tcW w:w="4876" w:type="dxa"/>
          </w:tcPr>
          <w:p w14:paraId="57D02D86" w14:textId="77777777" w:rsidR="008E013A" w:rsidRPr="00E63574" w:rsidRDefault="008E013A" w:rsidP="0002449A">
            <w:pPr>
              <w:pStyle w:val="Normal6a"/>
              <w:rPr>
                <w:szCs w:val="24"/>
              </w:rPr>
            </w:pPr>
          </w:p>
        </w:tc>
        <w:tc>
          <w:tcPr>
            <w:tcW w:w="4876" w:type="dxa"/>
          </w:tcPr>
          <w:p w14:paraId="686F48A4" w14:textId="77777777" w:rsidR="008E013A" w:rsidRPr="00E63574" w:rsidRDefault="008E013A" w:rsidP="0002449A">
            <w:pPr>
              <w:pStyle w:val="Normal6a"/>
              <w:rPr>
                <w:rFonts w:eastAsia="Arial"/>
                <w:b/>
                <w:bCs/>
                <w:i/>
                <w:iCs/>
                <w:szCs w:val="24"/>
              </w:rPr>
            </w:pPr>
            <w:r w:rsidRPr="00E63574">
              <w:rPr>
                <w:b/>
                <w:i/>
              </w:rPr>
              <w:t>c bis)</w:t>
            </w:r>
            <w:r w:rsidRPr="00E63574">
              <w:rPr>
                <w:b/>
                <w:i/>
              </w:rPr>
              <w:tab/>
              <w:t xml:space="preserve">landen “zonder risico”: landen, of delen daarvan, die aan de volgende beoordelingscriteria voldoen: </w:t>
            </w:r>
          </w:p>
        </w:tc>
      </w:tr>
      <w:tr w:rsidR="008E013A" w:rsidRPr="00DC69D7" w14:paraId="3780D3D1" w14:textId="77777777" w:rsidTr="0002449A">
        <w:trPr>
          <w:jc w:val="center"/>
        </w:trPr>
        <w:tc>
          <w:tcPr>
            <w:tcW w:w="4876" w:type="dxa"/>
          </w:tcPr>
          <w:p w14:paraId="685C19A8" w14:textId="77777777" w:rsidR="008E013A" w:rsidRPr="00E63574" w:rsidRDefault="008E013A" w:rsidP="0002449A">
            <w:pPr>
              <w:pStyle w:val="Normal6a"/>
              <w:rPr>
                <w:szCs w:val="24"/>
              </w:rPr>
            </w:pPr>
          </w:p>
        </w:tc>
        <w:tc>
          <w:tcPr>
            <w:tcW w:w="4876" w:type="dxa"/>
          </w:tcPr>
          <w:p w14:paraId="30513C3E" w14:textId="77777777" w:rsidR="008E013A" w:rsidRPr="00E63574" w:rsidRDefault="008E013A" w:rsidP="0002449A">
            <w:pPr>
              <w:pStyle w:val="Normal6a"/>
              <w:rPr>
                <w:rFonts w:eastAsia="Arial"/>
                <w:b/>
                <w:bCs/>
                <w:i/>
              </w:rPr>
            </w:pPr>
            <w:r w:rsidRPr="00E63574">
              <w:rPr>
                <w:b/>
                <w:i/>
              </w:rPr>
              <w:t>i)</w:t>
            </w:r>
            <w:r w:rsidRPr="00E63574">
              <w:rPr>
                <w:b/>
                <w:i/>
              </w:rPr>
              <w:tab/>
              <w:t>de ontwikkeling van het bosareaal is stabiel gebleven of toegenomen ten opzichte van 1990;</w:t>
            </w:r>
          </w:p>
        </w:tc>
      </w:tr>
      <w:tr w:rsidR="008E013A" w:rsidRPr="00DC69D7" w14:paraId="378E382A" w14:textId="77777777" w:rsidTr="0002449A">
        <w:trPr>
          <w:jc w:val="center"/>
        </w:trPr>
        <w:tc>
          <w:tcPr>
            <w:tcW w:w="4876" w:type="dxa"/>
          </w:tcPr>
          <w:p w14:paraId="644AC2BA" w14:textId="77777777" w:rsidR="008E013A" w:rsidRPr="00E63574" w:rsidRDefault="008E013A" w:rsidP="0002449A">
            <w:pPr>
              <w:pStyle w:val="Normal6a"/>
              <w:rPr>
                <w:szCs w:val="24"/>
              </w:rPr>
            </w:pPr>
          </w:p>
        </w:tc>
        <w:tc>
          <w:tcPr>
            <w:tcW w:w="4876" w:type="dxa"/>
          </w:tcPr>
          <w:p w14:paraId="231D568E" w14:textId="77777777" w:rsidR="008E013A" w:rsidRPr="00E63574" w:rsidRDefault="008E013A" w:rsidP="0002449A">
            <w:pPr>
              <w:pStyle w:val="Normal6a"/>
              <w:rPr>
                <w:rFonts w:eastAsia="Arial"/>
                <w:b/>
                <w:bCs/>
                <w:i/>
              </w:rPr>
            </w:pPr>
            <w:r w:rsidRPr="00E63574">
              <w:rPr>
                <w:b/>
                <w:i/>
              </w:rPr>
              <w:t>ii)</w:t>
            </w:r>
            <w:r w:rsidRPr="00E63574">
              <w:rPr>
                <w:b/>
                <w:i/>
              </w:rPr>
              <w:tab/>
              <w:t>deze landen en delen daarvan hebben de Overeenkomst van Parijs en internationale verdragen inzake de mensenrechten en inzake het voorkomen van ontbossing ondertekend;</w:t>
            </w:r>
          </w:p>
        </w:tc>
      </w:tr>
      <w:tr w:rsidR="008E013A" w:rsidRPr="00DC69D7" w14:paraId="2925167B" w14:textId="77777777" w:rsidTr="0002449A">
        <w:trPr>
          <w:jc w:val="center"/>
        </w:trPr>
        <w:tc>
          <w:tcPr>
            <w:tcW w:w="4876" w:type="dxa"/>
          </w:tcPr>
          <w:p w14:paraId="660D6E09" w14:textId="77777777" w:rsidR="008E013A" w:rsidRPr="00E63574" w:rsidRDefault="008E013A" w:rsidP="0002449A">
            <w:pPr>
              <w:pStyle w:val="Normal6a"/>
              <w:rPr>
                <w:szCs w:val="24"/>
              </w:rPr>
            </w:pPr>
          </w:p>
        </w:tc>
        <w:tc>
          <w:tcPr>
            <w:tcW w:w="4876" w:type="dxa"/>
          </w:tcPr>
          <w:p w14:paraId="2C4333C0" w14:textId="77777777" w:rsidR="008E013A" w:rsidRPr="00E63574" w:rsidRDefault="008E013A" w:rsidP="0002449A">
            <w:pPr>
              <w:pStyle w:val="Normal6a"/>
              <w:rPr>
                <w:rFonts w:eastAsia="Arial"/>
                <w:b/>
                <w:bCs/>
                <w:i/>
                <w:szCs w:val="24"/>
              </w:rPr>
            </w:pPr>
            <w:r w:rsidRPr="00E63574">
              <w:rPr>
                <w:b/>
                <w:i/>
              </w:rPr>
              <w:t>iii)</w:t>
            </w:r>
            <w:r w:rsidRPr="00E63574">
              <w:rPr>
                <w:b/>
                <w:i/>
              </w:rPr>
              <w:tab/>
              <w:t>de regelgeving inzake het voorkomen van ontbossing en inzake bosbescherming op nationaal niveau wordt op volledig transparante wijze strikt toegepast en gehandhaafd en wordt gemonitord.”.</w:t>
            </w:r>
          </w:p>
        </w:tc>
      </w:tr>
    </w:tbl>
    <w:p w14:paraId="3B2BB810" w14:textId="77777777" w:rsidR="005E4F4E" w:rsidRPr="00E63574" w:rsidRDefault="005E4F4E" w:rsidP="00B76A59">
      <w:pPr>
        <w:ind w:left="567" w:hanging="567"/>
        <w:rPr>
          <w:rFonts w:eastAsia="Calibri"/>
          <w:szCs w:val="24"/>
          <w:lang w:val="nl-NL" w:eastAsia="en-US"/>
        </w:rPr>
      </w:pPr>
    </w:p>
    <w:sectPr w:rsidR="005E4F4E" w:rsidRPr="00E63574" w:rsidSect="005E4F4E">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3BAEE8" w14:textId="77777777" w:rsidR="00714100" w:rsidRDefault="00714100" w:rsidP="009C4014">
      <w:r>
        <w:separator/>
      </w:r>
    </w:p>
  </w:endnote>
  <w:endnote w:type="continuationSeparator" w:id="0">
    <w:p w14:paraId="15B0D721" w14:textId="77777777" w:rsidR="00714100" w:rsidRDefault="00714100"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2E3B6"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E302C"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91B8B"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C8786A" w14:textId="77777777" w:rsidR="00714100" w:rsidRDefault="00714100" w:rsidP="009C4014">
      <w:r>
        <w:separator/>
      </w:r>
    </w:p>
  </w:footnote>
  <w:footnote w:type="continuationSeparator" w:id="0">
    <w:p w14:paraId="556EA5AF" w14:textId="77777777" w:rsidR="00714100" w:rsidRDefault="00714100" w:rsidP="009C4014">
      <w:r>
        <w:continuationSeparator/>
      </w:r>
    </w:p>
  </w:footnote>
  <w:footnote w:id="1">
    <w:p w14:paraId="35587E66" w14:textId="2D7DF4D4" w:rsidR="000B5F1C" w:rsidRPr="00B76A59" w:rsidRDefault="000B5F1C" w:rsidP="00B76A59">
      <w:pPr>
        <w:pStyle w:val="FootnoteText"/>
        <w:ind w:left="567" w:hanging="567"/>
        <w:rPr>
          <w:sz w:val="24"/>
          <w:szCs w:val="24"/>
          <w:lang w:val="nl-NL"/>
        </w:rPr>
      </w:pPr>
      <w:r w:rsidRPr="00B76A59">
        <w:rPr>
          <w:rStyle w:val="FootnoteReference"/>
          <w:sz w:val="24"/>
          <w:szCs w:val="24"/>
        </w:rPr>
        <w:footnoteRef/>
      </w:r>
      <w:r w:rsidRPr="00B76A59">
        <w:rPr>
          <w:sz w:val="24"/>
          <w:szCs w:val="24"/>
          <w:lang w:val="nl-NL"/>
        </w:rPr>
        <w:t xml:space="preserve"> </w:t>
      </w:r>
      <w:r w:rsidRPr="00B76A59">
        <w:rPr>
          <w:sz w:val="24"/>
          <w:szCs w:val="24"/>
          <w:lang w:val="nl-NL"/>
        </w:rPr>
        <w:tab/>
        <w:t xml:space="preserve">De zaak werd voor </w:t>
      </w:r>
      <w:proofErr w:type="spellStart"/>
      <w:r w:rsidRPr="00B76A59">
        <w:rPr>
          <w:sz w:val="24"/>
          <w:szCs w:val="24"/>
          <w:lang w:val="nl-NL"/>
        </w:rPr>
        <w:t>interinstitutionele</w:t>
      </w:r>
      <w:proofErr w:type="spellEnd"/>
      <w:r w:rsidRPr="00B76A59">
        <w:rPr>
          <w:sz w:val="24"/>
          <w:szCs w:val="24"/>
          <w:lang w:val="nl-NL"/>
        </w:rPr>
        <w:t xml:space="preserve"> onderhandelingen terugverwezen naar de bevoegde commissie op grond van artikel 60, lid 4,</w:t>
      </w:r>
      <w:r w:rsidR="00C97C4C" w:rsidRPr="00B76A59">
        <w:rPr>
          <w:sz w:val="24"/>
          <w:szCs w:val="24"/>
          <w:lang w:val="nl-NL"/>
        </w:rPr>
        <w:t xml:space="preserve"> vierde alinea</w:t>
      </w:r>
      <w:r w:rsidR="00B76A59" w:rsidRPr="00B76A59">
        <w:rPr>
          <w:sz w:val="24"/>
          <w:szCs w:val="24"/>
          <w:lang w:val="nl-NL"/>
        </w:rPr>
        <w:t>,</w:t>
      </w:r>
      <w:r w:rsidRPr="00B76A59">
        <w:rPr>
          <w:sz w:val="24"/>
          <w:szCs w:val="24"/>
          <w:lang w:val="nl-NL"/>
        </w:rPr>
        <w:t xml:space="preserve"> van het Reglement.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F4C01"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1201B"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B19AB"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100"/>
    <w:rsid w:val="00013B2A"/>
    <w:rsid w:val="000B5F1C"/>
    <w:rsid w:val="000C2BFE"/>
    <w:rsid w:val="000F27A9"/>
    <w:rsid w:val="000F6208"/>
    <w:rsid w:val="00125B9D"/>
    <w:rsid w:val="00125CBC"/>
    <w:rsid w:val="00172070"/>
    <w:rsid w:val="00185E15"/>
    <w:rsid w:val="001D4BBF"/>
    <w:rsid w:val="001D63A8"/>
    <w:rsid w:val="002134B0"/>
    <w:rsid w:val="0025482D"/>
    <w:rsid w:val="00277250"/>
    <w:rsid w:val="002924A9"/>
    <w:rsid w:val="002A1D4E"/>
    <w:rsid w:val="002B33F8"/>
    <w:rsid w:val="002B4BCF"/>
    <w:rsid w:val="002F1925"/>
    <w:rsid w:val="00300C61"/>
    <w:rsid w:val="00312A38"/>
    <w:rsid w:val="003202DD"/>
    <w:rsid w:val="003775B9"/>
    <w:rsid w:val="00397B2A"/>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E4F4E"/>
    <w:rsid w:val="005F0CA1"/>
    <w:rsid w:val="005F35F8"/>
    <w:rsid w:val="00603B14"/>
    <w:rsid w:val="006656E5"/>
    <w:rsid w:val="00666512"/>
    <w:rsid w:val="00683F78"/>
    <w:rsid w:val="006A1E82"/>
    <w:rsid w:val="006A7C85"/>
    <w:rsid w:val="006A7CE5"/>
    <w:rsid w:val="006B1646"/>
    <w:rsid w:val="006E5420"/>
    <w:rsid w:val="006F135E"/>
    <w:rsid w:val="00714100"/>
    <w:rsid w:val="00751383"/>
    <w:rsid w:val="00757DD5"/>
    <w:rsid w:val="00760EC5"/>
    <w:rsid w:val="007713FD"/>
    <w:rsid w:val="00774A9B"/>
    <w:rsid w:val="007906DB"/>
    <w:rsid w:val="007B16FE"/>
    <w:rsid w:val="007C3388"/>
    <w:rsid w:val="007F5641"/>
    <w:rsid w:val="008512F3"/>
    <w:rsid w:val="00857458"/>
    <w:rsid w:val="00873A0F"/>
    <w:rsid w:val="00895FA0"/>
    <w:rsid w:val="008B1C2E"/>
    <w:rsid w:val="008D7C16"/>
    <w:rsid w:val="008E013A"/>
    <w:rsid w:val="008E7632"/>
    <w:rsid w:val="008F0108"/>
    <w:rsid w:val="008F7F1C"/>
    <w:rsid w:val="00907FE0"/>
    <w:rsid w:val="009514BC"/>
    <w:rsid w:val="00983D81"/>
    <w:rsid w:val="009865B7"/>
    <w:rsid w:val="00991CA9"/>
    <w:rsid w:val="009B7E10"/>
    <w:rsid w:val="009C4014"/>
    <w:rsid w:val="009F28EF"/>
    <w:rsid w:val="00A1739E"/>
    <w:rsid w:val="00B54C72"/>
    <w:rsid w:val="00B76A59"/>
    <w:rsid w:val="00B84C7D"/>
    <w:rsid w:val="00B85C1E"/>
    <w:rsid w:val="00C15516"/>
    <w:rsid w:val="00C16C81"/>
    <w:rsid w:val="00C57739"/>
    <w:rsid w:val="00C65BE8"/>
    <w:rsid w:val="00C97C4C"/>
    <w:rsid w:val="00CB451F"/>
    <w:rsid w:val="00CC4897"/>
    <w:rsid w:val="00D202A4"/>
    <w:rsid w:val="00D91669"/>
    <w:rsid w:val="00D9448C"/>
    <w:rsid w:val="00DC69D7"/>
    <w:rsid w:val="00DF097A"/>
    <w:rsid w:val="00DF53A8"/>
    <w:rsid w:val="00E039BF"/>
    <w:rsid w:val="00E11822"/>
    <w:rsid w:val="00E347D5"/>
    <w:rsid w:val="00E63574"/>
    <w:rsid w:val="00E73B02"/>
    <w:rsid w:val="00E74BF3"/>
    <w:rsid w:val="00E77969"/>
    <w:rsid w:val="00EF3610"/>
    <w:rsid w:val="00F177A4"/>
    <w:rsid w:val="00F41CDB"/>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40EC7"/>
  <w15:chartTrackingRefBased/>
  <w15:docId w15:val="{8F88A2D5-6B1C-434B-8C17-7DC084192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rsid w:val="002134B0"/>
    <w:rPr>
      <w:sz w:val="22"/>
      <w:lang w:val="fr-FR"/>
    </w:rPr>
  </w:style>
  <w:style w:type="character" w:styleId="CommentReference">
    <w:name w:val="annotation reference"/>
    <w:basedOn w:val="DefaultParagraphFont"/>
    <w:rsid w:val="002134B0"/>
    <w:rPr>
      <w:sz w:val="16"/>
      <w:szCs w:val="16"/>
    </w:rPr>
  </w:style>
  <w:style w:type="paragraph" w:styleId="CommentText">
    <w:name w:val="annotation text"/>
    <w:basedOn w:val="Normal"/>
    <w:link w:val="CommentTextChar"/>
    <w:rsid w:val="002134B0"/>
    <w:rPr>
      <w:sz w:val="20"/>
    </w:rPr>
  </w:style>
  <w:style w:type="character" w:customStyle="1" w:styleId="CommentTextChar">
    <w:name w:val="Comment Text Char"/>
    <w:basedOn w:val="DefaultParagraphFont"/>
    <w:link w:val="CommentText"/>
    <w:rsid w:val="002134B0"/>
    <w:rPr>
      <w:lang w:val="fr-FR"/>
    </w:rPr>
  </w:style>
  <w:style w:type="paragraph" w:styleId="BalloonText">
    <w:name w:val="Balloon Text"/>
    <w:basedOn w:val="Normal"/>
    <w:link w:val="BalloonTextChar"/>
    <w:rsid w:val="002134B0"/>
    <w:rPr>
      <w:rFonts w:ascii="Segoe UI" w:hAnsi="Segoe UI" w:cs="Segoe UI"/>
      <w:sz w:val="18"/>
      <w:szCs w:val="18"/>
    </w:rPr>
  </w:style>
  <w:style w:type="character" w:customStyle="1" w:styleId="BalloonTextChar">
    <w:name w:val="Balloon Text Char"/>
    <w:basedOn w:val="DefaultParagraphFont"/>
    <w:link w:val="BalloonText"/>
    <w:rsid w:val="002134B0"/>
    <w:rPr>
      <w:rFonts w:ascii="Segoe UI" w:hAnsi="Segoe UI" w:cs="Segoe UI"/>
      <w:sz w:val="18"/>
      <w:szCs w:val="18"/>
      <w:lang w:val="fr-FR"/>
    </w:rPr>
  </w:style>
  <w:style w:type="paragraph" w:styleId="CommentSubject">
    <w:name w:val="annotation subject"/>
    <w:basedOn w:val="CommentText"/>
    <w:next w:val="CommentText"/>
    <w:link w:val="CommentSubjectChar"/>
    <w:rsid w:val="005E4F4E"/>
    <w:rPr>
      <w:b/>
      <w:bCs/>
    </w:rPr>
  </w:style>
  <w:style w:type="character" w:customStyle="1" w:styleId="CommentSubjectChar">
    <w:name w:val="Comment Subject Char"/>
    <w:basedOn w:val="CommentTextChar"/>
    <w:link w:val="CommentSubject"/>
    <w:rsid w:val="005E4F4E"/>
    <w:rPr>
      <w:b/>
      <w:bCs/>
      <w:lang w:val="fr-FR"/>
    </w:rPr>
  </w:style>
  <w:style w:type="character" w:styleId="Hyperlink">
    <w:name w:val="Hyperlink"/>
    <w:basedOn w:val="DefaultParagraphFont"/>
    <w:rsid w:val="007F5641"/>
    <w:rPr>
      <w:color w:val="0563C1" w:themeColor="hyperlink"/>
      <w:u w:val="single"/>
    </w:rPr>
  </w:style>
  <w:style w:type="character" w:styleId="FollowedHyperlink">
    <w:name w:val="FollowedHyperlink"/>
    <w:basedOn w:val="DefaultParagraphFont"/>
    <w:rsid w:val="00E347D5"/>
    <w:rPr>
      <w:color w:val="954F72" w:themeColor="followedHyperlink"/>
      <w:u w:val="single"/>
    </w:rPr>
  </w:style>
  <w:style w:type="paragraph" w:customStyle="1" w:styleId="Normal6a">
    <w:name w:val="Normal6a"/>
    <w:basedOn w:val="Normal"/>
    <w:rsid w:val="000B5F1C"/>
    <w:pPr>
      <w:widowControl w:val="0"/>
      <w:spacing w:after="120"/>
    </w:pPr>
    <w:rPr>
      <w:lang w:val="nl-NL"/>
    </w:rPr>
  </w:style>
  <w:style w:type="paragraph" w:customStyle="1" w:styleId="AmColumnHeading">
    <w:name w:val="AmColumnHeading"/>
    <w:basedOn w:val="Normal"/>
    <w:rsid w:val="000B5F1C"/>
    <w:pPr>
      <w:widowControl w:val="0"/>
      <w:spacing w:after="240"/>
      <w:jc w:val="center"/>
    </w:pPr>
    <w:rPr>
      <w:i/>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602EDB-7258-4B9E-ABD7-25ED7B583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8</Pages>
  <Words>1841</Words>
  <Characters>11053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SLOSSE Filiep</dc:creator>
  <cp:keywords/>
  <cp:lastModifiedBy>SLOSSE Filiep</cp:lastModifiedBy>
  <cp:revision>2</cp:revision>
  <cp:lastPrinted>2014-08-07T13:15:00Z</cp:lastPrinted>
  <dcterms:created xsi:type="dcterms:W3CDTF">2024-12-16T10:27:00Z</dcterms:created>
  <dcterms:modified xsi:type="dcterms:W3CDTF">2024-12-16T10:27:00Z</dcterms:modified>
</cp:coreProperties>
</file>