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75A91" w14:paraId="1DC5EE24" w14:textId="77777777" w:rsidTr="00425111">
        <w:trPr>
          <w:trHeight w:hRule="exact" w:val="1418"/>
        </w:trPr>
        <w:tc>
          <w:tcPr>
            <w:tcW w:w="6804" w:type="dxa"/>
            <w:shd w:val="clear" w:color="auto" w:fill="auto"/>
            <w:vAlign w:val="center"/>
          </w:tcPr>
          <w:p w14:paraId="7B6D74E0" w14:textId="77777777" w:rsidR="00757DD5" w:rsidRPr="00F75A91" w:rsidRDefault="003B7340" w:rsidP="00425111">
            <w:pPr>
              <w:pStyle w:val="EPName"/>
              <w:rPr>
                <w:lang w:val="en-GB"/>
              </w:rPr>
            </w:pPr>
            <w:bookmarkStart w:id="0" w:name="_GoBack"/>
            <w:bookmarkEnd w:id="0"/>
            <w:proofErr w:type="spellStart"/>
            <w:r w:rsidRPr="00F75A91">
              <w:rPr>
                <w:lang w:val="en-GB"/>
              </w:rPr>
              <w:t>Parlamentul</w:t>
            </w:r>
            <w:proofErr w:type="spellEnd"/>
            <w:r w:rsidRPr="00F75A91">
              <w:rPr>
                <w:lang w:val="en-GB"/>
              </w:rPr>
              <w:t xml:space="preserve"> European</w:t>
            </w:r>
          </w:p>
          <w:p w14:paraId="3129BDAC" w14:textId="77777777" w:rsidR="00757DD5" w:rsidRPr="00F75A91" w:rsidRDefault="003B7340" w:rsidP="00425111">
            <w:pPr>
              <w:pStyle w:val="EPTerm"/>
              <w:rPr>
                <w:rStyle w:val="HideTWBExt"/>
                <w:vanish w:val="0"/>
                <w:lang w:val="en-GB"/>
              </w:rPr>
            </w:pPr>
            <w:r w:rsidRPr="00F75A91">
              <w:rPr>
                <w:lang w:val="en-GB"/>
              </w:rPr>
              <w:t>2024-2029</w:t>
            </w:r>
          </w:p>
        </w:tc>
        <w:tc>
          <w:tcPr>
            <w:tcW w:w="2268" w:type="dxa"/>
            <w:shd w:val="clear" w:color="auto" w:fill="auto"/>
          </w:tcPr>
          <w:p w14:paraId="295E328C" w14:textId="77777777" w:rsidR="00757DD5" w:rsidRPr="00F75A91" w:rsidRDefault="00172070" w:rsidP="00425111">
            <w:pPr>
              <w:pStyle w:val="EPLogo"/>
            </w:pPr>
            <w:r w:rsidRPr="00F75A91">
              <w:rPr>
                <w:noProof/>
              </w:rPr>
              <w:drawing>
                <wp:inline distT="0" distB="0" distL="0" distR="0" wp14:anchorId="0883B531" wp14:editId="3FCADAE3">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D4DA748" w14:textId="77777777" w:rsidR="008E7632" w:rsidRPr="00F75A91" w:rsidRDefault="008E7632" w:rsidP="008E7632">
      <w:pPr>
        <w:pStyle w:val="LineTop"/>
        <w:rPr>
          <w:lang w:val="en-GB"/>
        </w:rPr>
      </w:pPr>
    </w:p>
    <w:p w14:paraId="37174495" w14:textId="77777777" w:rsidR="008E7632" w:rsidRPr="00F75A91" w:rsidRDefault="003B7340" w:rsidP="008E7632">
      <w:pPr>
        <w:pStyle w:val="ZSessionDoc"/>
        <w:rPr>
          <w:b/>
          <w:i w:val="0"/>
        </w:rPr>
      </w:pPr>
      <w:r w:rsidRPr="00F75A91">
        <w:rPr>
          <w:b/>
          <w:i w:val="0"/>
        </w:rPr>
        <w:t>TEXTE ADOPTATE</w:t>
      </w:r>
    </w:p>
    <w:p w14:paraId="12AED04A" w14:textId="77777777" w:rsidR="008E7632" w:rsidRPr="00F75A91" w:rsidRDefault="003B7340" w:rsidP="008E7632">
      <w:pPr>
        <w:pStyle w:val="LineBottom"/>
      </w:pPr>
      <w:r w:rsidRPr="00F75A91">
        <w:rPr>
          <w:rFonts w:cs="Arial"/>
          <w:i/>
          <w:sz w:val="20"/>
          <w:szCs w:val="22"/>
        </w:rPr>
        <w:t xml:space="preserve"> </w:t>
      </w:r>
    </w:p>
    <w:p w14:paraId="57795749" w14:textId="278EE3CF" w:rsidR="009C4014" w:rsidRPr="00F75A91" w:rsidRDefault="003B7340" w:rsidP="008E7632">
      <w:pPr>
        <w:pStyle w:val="ATHeading1"/>
        <w:spacing w:before="480"/>
        <w:rPr>
          <w:lang w:val="en-GB"/>
        </w:rPr>
      </w:pPr>
      <w:bookmarkStart w:id="1" w:name="TA_Heading"/>
      <w:r w:rsidRPr="00F75A91">
        <w:rPr>
          <w:lang w:val="en-GB"/>
        </w:rPr>
        <w:t>P10_TA(2024)</w:t>
      </w:r>
      <w:bookmarkStart w:id="2" w:name="TANumber"/>
      <w:bookmarkEnd w:id="1"/>
      <w:r w:rsidRPr="00F75A91">
        <w:rPr>
          <w:lang w:val="en-GB"/>
        </w:rPr>
        <w:t>00</w:t>
      </w:r>
      <w:bookmarkEnd w:id="2"/>
      <w:r w:rsidR="006139E5" w:rsidRPr="00F75A91">
        <w:rPr>
          <w:lang w:val="en-GB"/>
        </w:rPr>
        <w:t>31</w:t>
      </w:r>
    </w:p>
    <w:p w14:paraId="65167265" w14:textId="467134E4" w:rsidR="009C4014" w:rsidRPr="00EA4D90" w:rsidRDefault="002A3087" w:rsidP="003B7340">
      <w:pPr>
        <w:pStyle w:val="ATHeading2"/>
        <w:rPr>
          <w:lang w:val="en-GB"/>
        </w:rPr>
      </w:pPr>
      <w:bookmarkStart w:id="3" w:name="title"/>
      <w:r w:rsidRPr="00EA4D90">
        <w:rPr>
          <w:lang w:val="en-GB"/>
        </w:rPr>
        <w:t>Regulamentul privind defrișările: dispozițiile referitoare la data aplicării</w:t>
      </w:r>
      <w:bookmarkStart w:id="4" w:name="Etoiles"/>
      <w:bookmarkEnd w:id="3"/>
      <w:bookmarkEnd w:id="4"/>
    </w:p>
    <w:p w14:paraId="292F7598" w14:textId="77777777" w:rsidR="009C4014" w:rsidRPr="00F75A91" w:rsidRDefault="009C4014" w:rsidP="009C4014">
      <w:pPr>
        <w:rPr>
          <w:i/>
          <w:vanish/>
          <w:lang w:val="en-GB"/>
        </w:rPr>
      </w:pPr>
      <w:r w:rsidRPr="00F75A91">
        <w:rPr>
          <w:i/>
        </w:rPr>
        <w:fldChar w:fldCharType="begin"/>
      </w:r>
      <w:r w:rsidRPr="00F75A91">
        <w:rPr>
          <w:i/>
          <w:lang w:val="en-GB"/>
        </w:rPr>
        <w:instrText xml:space="preserve"> TC"</w:instrText>
      </w:r>
      <w:bookmarkStart w:id="5" w:name="DocNumber"/>
      <w:r w:rsidR="003B7340" w:rsidRPr="00F75A91">
        <w:rPr>
          <w:i/>
          <w:lang w:val="en-GB"/>
        </w:rPr>
        <w:instrText>(C10-0119/2024)</w:instrText>
      </w:r>
      <w:bookmarkEnd w:id="5"/>
      <w:r w:rsidRPr="00F75A91">
        <w:rPr>
          <w:i/>
          <w:lang w:val="en-GB"/>
        </w:rPr>
        <w:instrText xml:space="preserve">"\l3 \n&gt; \* MERGEFORMAT </w:instrText>
      </w:r>
      <w:r w:rsidRPr="00F75A91">
        <w:rPr>
          <w:i/>
        </w:rPr>
        <w:fldChar w:fldCharType="end"/>
      </w:r>
    </w:p>
    <w:p w14:paraId="1CBF0716" w14:textId="77777777" w:rsidR="003B7340" w:rsidRPr="00F75A91" w:rsidRDefault="002A3087" w:rsidP="009C4014">
      <w:pPr>
        <w:rPr>
          <w:vanish/>
          <w:lang w:val="ro-RO"/>
        </w:rPr>
      </w:pPr>
      <w:bookmarkStart w:id="6" w:name="Commission"/>
      <w:r w:rsidRPr="00F75A91">
        <w:rPr>
          <w:vanish/>
          <w:lang w:val="ro-RO"/>
        </w:rPr>
        <w:t>Comisia pentru mediu, sănătate publică și siguranță alimentară</w:t>
      </w:r>
    </w:p>
    <w:p w14:paraId="677F99AD" w14:textId="77777777" w:rsidR="009C4014" w:rsidRPr="00F75A91" w:rsidRDefault="003B7340" w:rsidP="009C4014">
      <w:pPr>
        <w:rPr>
          <w:vanish/>
          <w:lang w:val="ro-RO"/>
        </w:rPr>
      </w:pPr>
      <w:bookmarkStart w:id="7" w:name="PE"/>
      <w:bookmarkEnd w:id="6"/>
      <w:r w:rsidRPr="00F75A91">
        <w:rPr>
          <w:vanish/>
          <w:lang w:val="ro-RO"/>
        </w:rPr>
        <w:t>PE765.661</w:t>
      </w:r>
      <w:bookmarkEnd w:id="7"/>
    </w:p>
    <w:p w14:paraId="25377504" w14:textId="1D7BAC6B" w:rsidR="004166D7" w:rsidRPr="00F75A91" w:rsidRDefault="007346A4" w:rsidP="004166D7">
      <w:pPr>
        <w:pStyle w:val="ATHeading3"/>
        <w:rPr>
          <w:noProof w:val="0"/>
          <w:lang w:val="ro-RO"/>
        </w:rPr>
      </w:pPr>
      <w:bookmarkStart w:id="8" w:name="References"/>
      <w:bookmarkEnd w:id="8"/>
      <w:r w:rsidRPr="00F75A91">
        <w:rPr>
          <w:noProof w:val="0"/>
          <w:lang w:val="ro-RO"/>
        </w:rPr>
        <w:t>Amendamentele adoptate de</w:t>
      </w:r>
      <w:r w:rsidR="004166D7" w:rsidRPr="00F75A91">
        <w:rPr>
          <w:noProof w:val="0"/>
          <w:lang w:val="ro-RO"/>
        </w:rPr>
        <w:t xml:space="preserve"> Parlamentul European </w:t>
      </w:r>
      <w:r w:rsidRPr="00F75A91">
        <w:rPr>
          <w:noProof w:val="0"/>
          <w:lang w:val="ro-RO"/>
        </w:rPr>
        <w:t>la</w:t>
      </w:r>
      <w:r w:rsidR="004166D7" w:rsidRPr="00F75A91">
        <w:rPr>
          <w:noProof w:val="0"/>
          <w:lang w:val="ro-RO"/>
        </w:rPr>
        <w:t xml:space="preserve"> 14 noiembrie 2024 referitoare </w:t>
      </w:r>
      <w:r w:rsidR="00D12BC3" w:rsidRPr="00F75A91">
        <w:rPr>
          <w:noProof w:val="0"/>
          <w:lang w:val="ro-RO"/>
        </w:rPr>
        <w:t>la propunerea de regulament al P</w:t>
      </w:r>
      <w:r w:rsidR="004166D7" w:rsidRPr="00F75A91">
        <w:rPr>
          <w:noProof w:val="0"/>
          <w:lang w:val="ro-RO"/>
        </w:rPr>
        <w:t xml:space="preserve">arlamentului European și al Consiliului de </w:t>
      </w:r>
      <w:r w:rsidR="00D64190" w:rsidRPr="00F75A91">
        <w:rPr>
          <w:noProof w:val="0"/>
          <w:lang w:val="ro-RO"/>
        </w:rPr>
        <w:t xml:space="preserve">modificare a Regulamentului (UE) 2023/1115 în ceea ce privește dispozițiile referitoare la data aplicării </w:t>
      </w:r>
      <w:r w:rsidR="004166D7" w:rsidRPr="00F75A91">
        <w:rPr>
          <w:noProof w:val="0"/>
          <w:lang w:val="ro-RO"/>
        </w:rPr>
        <w:t>(COM(2024)0452 – C10-0119/2024 – 2024/0249(COD))</w:t>
      </w:r>
      <w:r w:rsidRPr="00F75A91">
        <w:rPr>
          <w:rStyle w:val="FootnoteReference"/>
          <w:szCs w:val="24"/>
        </w:rPr>
        <w:footnoteReference w:id="1"/>
      </w:r>
    </w:p>
    <w:p w14:paraId="5B90D4E5" w14:textId="2627813B" w:rsidR="004166D7" w:rsidRPr="00F75A91" w:rsidRDefault="004166D7" w:rsidP="00F62716">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360" w:after="360"/>
        <w:rPr>
          <w:lang w:val="ro-RO"/>
        </w:rPr>
      </w:pPr>
      <w:bookmarkStart w:id="9" w:name="TextBodyBegin"/>
      <w:bookmarkEnd w:id="9"/>
      <w:r w:rsidRPr="00F75A91">
        <w:rPr>
          <w:b/>
          <w:lang w:val="ro-RO"/>
        </w:rPr>
        <w:t>(Procedura legislativă ordinară: prima lectură)</w:t>
      </w:r>
    </w:p>
    <w:p w14:paraId="05A4A65C" w14:textId="77777777" w:rsidR="00A40ED6" w:rsidRDefault="00A40ED6" w:rsidP="00902B92">
      <w:pPr>
        <w:pStyle w:val="Normal12"/>
        <w:spacing w:before="120" w:after="120"/>
        <w:ind w:left="567" w:hanging="567"/>
        <w:rPr>
          <w:i/>
          <w:szCs w:val="24"/>
          <w:lang w:val="ro-RO"/>
        </w:rPr>
      </w:pPr>
      <w:r>
        <w:rPr>
          <w:i/>
          <w:szCs w:val="24"/>
          <w:lang w:val="ro-RO"/>
        </w:rPr>
        <w:br w:type="page"/>
      </w:r>
    </w:p>
    <w:p w14:paraId="632176B2" w14:textId="18FB188E" w:rsidR="00BF6F77" w:rsidRPr="00BF6F77" w:rsidRDefault="00BF6F77" w:rsidP="00902B92">
      <w:pPr>
        <w:pStyle w:val="Normal12"/>
        <w:spacing w:before="120" w:after="120"/>
        <w:ind w:left="567" w:hanging="567"/>
        <w:rPr>
          <w:b/>
          <w:lang w:val="ro-RO"/>
        </w:rPr>
      </w:pPr>
      <w:r w:rsidRPr="00BF6F77">
        <w:rPr>
          <w:b/>
          <w:lang w:val="ro-RO"/>
        </w:rPr>
        <w:lastRenderedPageBreak/>
        <w:t>Amendamentul</w:t>
      </w:r>
      <w:r w:rsidRPr="00BF6F77">
        <w:rPr>
          <w:b/>
          <w:lang w:val="ro-RO"/>
        </w:rPr>
        <w:tab/>
      </w:r>
      <w:r w:rsidRPr="00BF6F77">
        <w:rPr>
          <w:rFonts w:ascii="Arial" w:hAnsi="Arial" w:cs="Arial"/>
          <w:noProof/>
          <w:vanish/>
          <w:color w:val="000080"/>
          <w:sz w:val="20"/>
          <w:lang w:val="ro-RO"/>
        </w:rPr>
        <w:t>&lt;NumAm&gt;</w:t>
      </w:r>
      <w:r w:rsidRPr="00BF6F77">
        <w:rPr>
          <w:b/>
          <w:lang w:val="ro-RO"/>
        </w:rPr>
        <w:t>3</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NumAm</w:t>
      </w:r>
      <w:proofErr w:type="spellEnd"/>
      <w:r w:rsidRPr="00BF6F77">
        <w:rPr>
          <w:rFonts w:ascii="Arial" w:hAnsi="Arial" w:cs="Arial"/>
          <w:noProof/>
          <w:vanish/>
          <w:color w:val="000080"/>
          <w:sz w:val="20"/>
          <w:lang w:val="ro-RO"/>
        </w:rPr>
        <w:t>&gt;</w:t>
      </w:r>
    </w:p>
    <w:p w14:paraId="7311D842" w14:textId="77777777" w:rsidR="00BF6F77" w:rsidRPr="00BF6F77" w:rsidRDefault="00BF6F77" w:rsidP="00BE42A1">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0EA253CA" w14:textId="73E9B648"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Articolul 1 – paragraful 1 – punctul -1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047530F2"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1EE36F1C"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Considerentul 68</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BF6F77" w14:paraId="6FA62920" w14:textId="77777777" w:rsidTr="002973CA">
        <w:trPr>
          <w:jc w:val="center"/>
        </w:trPr>
        <w:tc>
          <w:tcPr>
            <w:tcW w:w="9752" w:type="dxa"/>
            <w:gridSpan w:val="2"/>
          </w:tcPr>
          <w:p w14:paraId="162A4BAF" w14:textId="77777777" w:rsidR="00BF6F77" w:rsidRPr="00BF6F77" w:rsidRDefault="00BF6F77" w:rsidP="00BF6F77">
            <w:pPr>
              <w:keepNext/>
              <w:widowControl w:val="0"/>
              <w:rPr>
                <w:lang w:val="ro-RO"/>
              </w:rPr>
            </w:pPr>
          </w:p>
        </w:tc>
      </w:tr>
      <w:tr w:rsidR="00BF6F77" w:rsidRPr="00BF6F77" w14:paraId="40EFE7D1" w14:textId="77777777" w:rsidTr="002973CA">
        <w:trPr>
          <w:jc w:val="center"/>
        </w:trPr>
        <w:tc>
          <w:tcPr>
            <w:tcW w:w="4876" w:type="dxa"/>
          </w:tcPr>
          <w:p w14:paraId="5484A570" w14:textId="77777777" w:rsidR="00BF6F77" w:rsidRPr="00BF6F77" w:rsidRDefault="00BF6F77" w:rsidP="00BF6F77">
            <w:pPr>
              <w:keepNext/>
              <w:widowControl w:val="0"/>
              <w:spacing w:after="240"/>
              <w:jc w:val="center"/>
              <w:rPr>
                <w:i/>
                <w:lang w:val="ro-RO"/>
              </w:rPr>
            </w:pPr>
            <w:r w:rsidRPr="00BF6F77">
              <w:rPr>
                <w:i/>
                <w:lang w:val="ro-RO"/>
              </w:rPr>
              <w:t>Textul în vigoare</w:t>
            </w:r>
          </w:p>
        </w:tc>
        <w:tc>
          <w:tcPr>
            <w:tcW w:w="4876" w:type="dxa"/>
          </w:tcPr>
          <w:p w14:paraId="7FCB9A6B"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BF6F77" w14:paraId="789D4AA3" w14:textId="77777777" w:rsidTr="002973CA">
        <w:trPr>
          <w:jc w:val="center"/>
        </w:trPr>
        <w:tc>
          <w:tcPr>
            <w:tcW w:w="4876" w:type="dxa"/>
          </w:tcPr>
          <w:p w14:paraId="4E9D1AF6" w14:textId="77777777" w:rsidR="00BF6F77" w:rsidRPr="00BF6F77" w:rsidRDefault="00BF6F77" w:rsidP="00BF6F77">
            <w:pPr>
              <w:widowControl w:val="0"/>
              <w:spacing w:after="120"/>
              <w:rPr>
                <w:lang w:val="ro-RO"/>
              </w:rPr>
            </w:pPr>
          </w:p>
        </w:tc>
        <w:tc>
          <w:tcPr>
            <w:tcW w:w="4876" w:type="dxa"/>
          </w:tcPr>
          <w:p w14:paraId="7C2027A1" w14:textId="6802D8EC" w:rsidR="00BF6F77" w:rsidRPr="00BF6F77" w:rsidRDefault="00BF6F77" w:rsidP="00281C0D">
            <w:pPr>
              <w:widowControl w:val="0"/>
              <w:spacing w:after="120"/>
              <w:rPr>
                <w:szCs w:val="24"/>
                <w:lang w:val="ro-RO"/>
              </w:rPr>
            </w:pPr>
            <w:r w:rsidRPr="00BF6F77">
              <w:rPr>
                <w:b/>
                <w:i/>
                <w:lang w:val="ro-RO"/>
              </w:rPr>
              <w:t>(-1)</w:t>
            </w:r>
            <w:r w:rsidRPr="00BF6F77">
              <w:rPr>
                <w:b/>
                <w:i/>
                <w:lang w:val="ro-RO"/>
              </w:rPr>
              <w:tab/>
              <w:t>Considerentul 68 se înlocuiește cu următorul text:</w:t>
            </w:r>
          </w:p>
        </w:tc>
      </w:tr>
      <w:tr w:rsidR="00BF6F77" w:rsidRPr="00EA4D90" w14:paraId="0361E4FC" w14:textId="77777777" w:rsidTr="002973CA">
        <w:trPr>
          <w:jc w:val="center"/>
        </w:trPr>
        <w:tc>
          <w:tcPr>
            <w:tcW w:w="4876" w:type="dxa"/>
          </w:tcPr>
          <w:p w14:paraId="454558DC" w14:textId="77777777" w:rsidR="00BF6F77" w:rsidRPr="00BF6F77" w:rsidRDefault="00BF6F77" w:rsidP="00BF6F77">
            <w:pPr>
              <w:widowControl w:val="0"/>
              <w:spacing w:after="120"/>
              <w:rPr>
                <w:lang w:val="ro-RO"/>
              </w:rPr>
            </w:pPr>
            <w:r w:rsidRPr="00BF6F77">
              <w:rPr>
                <w:lang w:val="ro-RO"/>
              </w:rPr>
              <w:t xml:space="preserve">(68) </w:t>
            </w:r>
            <w:r w:rsidRPr="00BF6F77">
              <w:rPr>
                <w:lang w:val="ro-RO"/>
              </w:rPr>
              <w:tab/>
              <w:t xml:space="preserve">În plus, Comisia ar trebui să evalueze riscul de defrișare și de degradare a pădurilor la nivelul unei țări sau al părților acesteia pe baza unei serii de criterii care reflectă atât date cantitative, obiective și recunoscute la nivel internațional, cât și indicații conform cărora țările sunt implicate activ în combaterea defrișărilor și a degradării pădurilor. Astfel de informații referitoare la evaluarea comparativă ar trebui să le faciliteze operatorilor din Uniune exercitarea diligenței necesare și autorităților competente monitorizarea și aplicarea normelor, oferind, în același timp, un stimulent țărilor producătoare pentru a spori sustenabilitatea sistemelor lor de producție agricolă și pentru a-și reduce impactul defrișărilor. Acest aspect ar trebui să contribuie la creșterea transparenței și a sustenabilității lanțurilor de aprovizionare. Sistemul de evaluare comparativă ar trebui să se bazeze pe un sistem pe </w:t>
            </w:r>
            <w:r w:rsidRPr="00BF6F77">
              <w:rPr>
                <w:b/>
                <w:i/>
                <w:lang w:val="ro-RO"/>
              </w:rPr>
              <w:t>trei</w:t>
            </w:r>
            <w:r w:rsidRPr="00BF6F77">
              <w:rPr>
                <w:lang w:val="ro-RO"/>
              </w:rPr>
              <w:t xml:space="preserve"> niveluri pentru clasificarea țărilor ca prezentând un risc scăzut, standard sau </w:t>
            </w:r>
            <w:r w:rsidRPr="00FC363F">
              <w:rPr>
                <w:lang w:val="ro-RO"/>
              </w:rPr>
              <w:t>ridicat</w:t>
            </w:r>
            <w:r w:rsidRPr="00BF6F77">
              <w:rPr>
                <w:lang w:val="ro-RO"/>
              </w:rPr>
              <w:t xml:space="preserve">. Pentru a asigura un nivel adecvat de transparență și claritate, Comisia ar trebui, în special, să facă publice datele utilizate pentru evaluarea comparativă, motivele propunerii de modificare a clasificării și răspunsul țării în cauză. În ceea ce privește produsele relevante care provin din țări sau din părți ale unor țări identificate ca prezentând un risc scăzut, operatorii ar trebui să poată exercita procedura simplificată privind diligența necesară. În ceea ce privește produsele relevante care provin din țări sau din părți ale unor țări identificate ca prezentând un risc ridicat, autoritățile competente ar trebui să fie obligate să </w:t>
            </w:r>
            <w:r w:rsidRPr="00BF6F77">
              <w:rPr>
                <w:lang w:val="ro-RO"/>
              </w:rPr>
              <w:lastRenderedPageBreak/>
              <w:t>aplice un control extins. Comisia ar trebui să fie împuternicită să adopte acte de punere în aplicare pentru a stabili lista țărilor sau a părților acestora care prezintă un risc scăzut sau ridicat.</w:t>
            </w:r>
          </w:p>
        </w:tc>
        <w:tc>
          <w:tcPr>
            <w:tcW w:w="4876" w:type="dxa"/>
          </w:tcPr>
          <w:p w14:paraId="106EBD53" w14:textId="77777777" w:rsidR="00BF6F77" w:rsidRPr="00BF6F77" w:rsidRDefault="00BF6F77" w:rsidP="00BF6F77">
            <w:pPr>
              <w:widowControl w:val="0"/>
              <w:spacing w:after="120"/>
              <w:rPr>
                <w:b/>
                <w:i/>
                <w:szCs w:val="24"/>
                <w:lang w:val="ro-RO"/>
              </w:rPr>
            </w:pPr>
            <w:r w:rsidRPr="00BF6F77">
              <w:rPr>
                <w:b/>
                <w:i/>
                <w:lang w:val="ro-RO"/>
              </w:rPr>
              <w:lastRenderedPageBreak/>
              <w:t>„(68)</w:t>
            </w:r>
            <w:r w:rsidRPr="00BF6F77">
              <w:rPr>
                <w:lang w:val="ro-RO"/>
              </w:rPr>
              <w:t xml:space="preserve"> </w:t>
            </w:r>
            <w:r w:rsidRPr="00BF6F77">
              <w:rPr>
                <w:lang w:val="ro-RO"/>
              </w:rPr>
              <w:tab/>
              <w:t xml:space="preserve">În plus, Comisia ar trebui să evalueze riscul de defrișare și de degradare a pădurilor la nivelul unei țări sau al părților acesteia pe baza unei serii de criterii care reflectă atât date cantitative, obiective și recunoscute la nivel internațional, cât și indicații conform cărora țările sunt implicate activ în combaterea defrișărilor și a degradării pădurilor. Astfel de informații referitoare la evaluarea comparativă ar trebui să le faciliteze operatorilor din Uniune exercitarea diligenței necesare și autorităților competente monitorizarea și aplicarea normelor, oferind, în același timp, un stimulent țărilor producătoare pentru a spori sustenabilitatea sistemelor lor de producție agricolă și pentru a-și reduce impactul defrișărilor. Acest aspect ar trebui să contribuie la creșterea transparenței și a sustenabilității lanțurilor de aprovizionare. Sistemul de evaluare comparativă ar trebui să se bazeze pe un sistem pe </w:t>
            </w:r>
            <w:r w:rsidRPr="00BF6F77">
              <w:rPr>
                <w:b/>
                <w:i/>
                <w:lang w:val="ro-RO"/>
              </w:rPr>
              <w:t>patru</w:t>
            </w:r>
            <w:r w:rsidRPr="00BF6F77">
              <w:rPr>
                <w:lang w:val="ro-RO"/>
              </w:rPr>
              <w:t xml:space="preserve"> niveluri pentru clasificarea țărilor ca prezentând un risc scăzut, standard</w:t>
            </w:r>
            <w:r w:rsidRPr="00BF6F77">
              <w:rPr>
                <w:b/>
                <w:i/>
                <w:lang w:val="ro-RO"/>
              </w:rPr>
              <w:t xml:space="preserve">, </w:t>
            </w:r>
            <w:r w:rsidRPr="00FC363F">
              <w:rPr>
                <w:lang w:val="ro-RO"/>
              </w:rPr>
              <w:t>ridicat</w:t>
            </w:r>
            <w:r w:rsidRPr="00BF6F77">
              <w:rPr>
                <w:lang w:val="ro-RO"/>
              </w:rPr>
              <w:t xml:space="preserve"> </w:t>
            </w:r>
            <w:r w:rsidRPr="00FC363F">
              <w:rPr>
                <w:b/>
                <w:i/>
                <w:lang w:val="ro-RO"/>
              </w:rPr>
              <w:t>sau</w:t>
            </w:r>
            <w:r w:rsidRPr="00BF6F77">
              <w:rPr>
                <w:lang w:val="ro-RO"/>
              </w:rPr>
              <w:t xml:space="preserve"> </w:t>
            </w:r>
            <w:r w:rsidRPr="00BF6F77">
              <w:rPr>
                <w:b/>
                <w:i/>
                <w:lang w:val="ro-RO"/>
              </w:rPr>
              <w:t>fără risc</w:t>
            </w:r>
            <w:r w:rsidRPr="00BF6F77">
              <w:rPr>
                <w:lang w:val="ro-RO"/>
              </w:rPr>
              <w:t xml:space="preserve">. Pentru a asigura un nivel adecvat de transparență și claritate, Comisia ar trebui, în special, să facă publice datele utilizate pentru evaluarea comparativă, motivele propunerii de modificare a clasificării și răspunsul țării în cauză. În ceea ce privește produsele relevante care provin din țări sau din părți ale unor țări identificate ca prezentând un risc scăzut, operatorii ar trebui să poată exercita procedura simplificată privind diligența necesară. În ceea ce privește produsele relevante care provin din țări sau din părți ale unor țări identificate ca prezentând un risc ridicat, autoritățile </w:t>
            </w:r>
            <w:r w:rsidRPr="00BF6F77">
              <w:rPr>
                <w:lang w:val="ro-RO"/>
              </w:rPr>
              <w:lastRenderedPageBreak/>
              <w:t xml:space="preserve">competente ar trebui să fie obligate să aplice un control extins. </w:t>
            </w:r>
            <w:r w:rsidRPr="00BF6F77">
              <w:rPr>
                <w:b/>
                <w:i/>
                <w:lang w:val="ro-RO"/>
              </w:rPr>
              <w:t xml:space="preserve">Produsele relevante care provin din țări sau părți ale țărilor care nu prezintă riscuri nu ar trebui să facă obiectul acestor condiții. </w:t>
            </w:r>
            <w:r w:rsidRPr="00BF6F77">
              <w:rPr>
                <w:lang w:val="ro-RO"/>
              </w:rPr>
              <w:t>Comisia ar trebui să fie împuternicită să adopte acte de punere în aplicare pentru a stabili lista țărilor sau a părților acestora care prezintă un risc scăzut sau ridicat.</w:t>
            </w:r>
            <w:r w:rsidRPr="00BF6F77">
              <w:rPr>
                <w:b/>
                <w:i/>
                <w:lang w:val="ro-RO"/>
              </w:rPr>
              <w:t>”</w:t>
            </w:r>
          </w:p>
        </w:tc>
      </w:tr>
    </w:tbl>
    <w:p w14:paraId="63B0C97A" w14:textId="77777777" w:rsidR="00BE42A1" w:rsidRDefault="00BE42A1"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p>
    <w:p w14:paraId="71F32A0D" w14:textId="02D5EB4E"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4</w:t>
      </w:r>
      <w:r w:rsidRPr="00BF6F77">
        <w:rPr>
          <w:rFonts w:ascii="Arial" w:hAnsi="Arial" w:cs="Arial"/>
          <w:noProof/>
          <w:vanish/>
          <w:color w:val="000080"/>
          <w:sz w:val="20"/>
          <w:lang w:val="ro-RO"/>
        </w:rPr>
        <w:t>&lt;/NumAm&gt;</w:t>
      </w:r>
    </w:p>
    <w:p w14:paraId="5593A323" w14:textId="77777777" w:rsidR="00BF6F77" w:rsidRPr="00BF6F77" w:rsidRDefault="00BF6F77" w:rsidP="00BE42A1">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1BE657B9" w14:textId="5048BDCF"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paragraful 1 – punctul -1 </w:t>
      </w:r>
      <w:r w:rsidR="00281C0D">
        <w:rPr>
          <w:b/>
          <w:lang w:val="ro-RO"/>
        </w:rPr>
        <w:t>a</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6EC01E29"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5B51EF72"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Considerentul 86</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BF6F77" w14:paraId="6C9ED696" w14:textId="77777777" w:rsidTr="002973CA">
        <w:trPr>
          <w:jc w:val="center"/>
        </w:trPr>
        <w:tc>
          <w:tcPr>
            <w:tcW w:w="9752" w:type="dxa"/>
            <w:gridSpan w:val="2"/>
          </w:tcPr>
          <w:p w14:paraId="715BDF9F" w14:textId="77777777" w:rsidR="00BF6F77" w:rsidRPr="00BF6F77" w:rsidRDefault="00BF6F77" w:rsidP="00BF6F77">
            <w:pPr>
              <w:keepNext/>
              <w:widowControl w:val="0"/>
              <w:rPr>
                <w:lang w:val="ro-RO"/>
              </w:rPr>
            </w:pPr>
          </w:p>
        </w:tc>
      </w:tr>
      <w:tr w:rsidR="00BF6F77" w:rsidRPr="00BF6F77" w14:paraId="1ADF8911" w14:textId="77777777" w:rsidTr="002973CA">
        <w:trPr>
          <w:jc w:val="center"/>
        </w:trPr>
        <w:tc>
          <w:tcPr>
            <w:tcW w:w="4876" w:type="dxa"/>
          </w:tcPr>
          <w:p w14:paraId="249B3433" w14:textId="77777777" w:rsidR="00BF6F77" w:rsidRPr="00BF6F77" w:rsidRDefault="00BF6F77" w:rsidP="00BF6F77">
            <w:pPr>
              <w:keepNext/>
              <w:widowControl w:val="0"/>
              <w:spacing w:after="240"/>
              <w:jc w:val="center"/>
              <w:rPr>
                <w:i/>
                <w:lang w:val="ro-RO"/>
              </w:rPr>
            </w:pPr>
            <w:r w:rsidRPr="00BF6F77">
              <w:rPr>
                <w:i/>
                <w:lang w:val="ro-RO"/>
              </w:rPr>
              <w:t>Textul în vigoare</w:t>
            </w:r>
          </w:p>
        </w:tc>
        <w:tc>
          <w:tcPr>
            <w:tcW w:w="4876" w:type="dxa"/>
          </w:tcPr>
          <w:p w14:paraId="712E5E2B"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BF6F77" w14:paraId="64E4268E" w14:textId="77777777" w:rsidTr="002973CA">
        <w:trPr>
          <w:jc w:val="center"/>
        </w:trPr>
        <w:tc>
          <w:tcPr>
            <w:tcW w:w="4876" w:type="dxa"/>
          </w:tcPr>
          <w:p w14:paraId="0C9A04F4" w14:textId="77777777" w:rsidR="00BF6F77" w:rsidRPr="00BF6F77" w:rsidRDefault="00BF6F77" w:rsidP="00BF6F77">
            <w:pPr>
              <w:widowControl w:val="0"/>
              <w:spacing w:after="120"/>
              <w:rPr>
                <w:lang w:val="ro-RO"/>
              </w:rPr>
            </w:pPr>
          </w:p>
        </w:tc>
        <w:tc>
          <w:tcPr>
            <w:tcW w:w="4876" w:type="dxa"/>
          </w:tcPr>
          <w:p w14:paraId="0BBCCBD3" w14:textId="11A69381" w:rsidR="00BF6F77" w:rsidRPr="00BF6F77" w:rsidRDefault="00BF6F77" w:rsidP="00A40ED6">
            <w:pPr>
              <w:widowControl w:val="0"/>
              <w:spacing w:after="120"/>
              <w:rPr>
                <w:szCs w:val="24"/>
                <w:lang w:val="ro-RO"/>
              </w:rPr>
            </w:pPr>
            <w:r w:rsidRPr="00BF6F77">
              <w:rPr>
                <w:b/>
                <w:i/>
                <w:lang w:val="ro-RO"/>
              </w:rPr>
              <w:t>(-1</w:t>
            </w:r>
            <w:r w:rsidR="00A40ED6">
              <w:rPr>
                <w:b/>
                <w:i/>
                <w:lang w:val="ro-RO"/>
              </w:rPr>
              <w:t>a</w:t>
            </w:r>
            <w:r w:rsidRPr="00BF6F77">
              <w:rPr>
                <w:b/>
                <w:i/>
                <w:lang w:val="ro-RO"/>
              </w:rPr>
              <w:t>)</w:t>
            </w:r>
            <w:r w:rsidRPr="00BF6F77">
              <w:rPr>
                <w:b/>
                <w:i/>
                <w:lang w:val="ro-RO"/>
              </w:rPr>
              <w:tab/>
              <w:t>Considerentul 86 se înlocuiește cu următorul text:</w:t>
            </w:r>
          </w:p>
        </w:tc>
      </w:tr>
      <w:tr w:rsidR="00BF6F77" w:rsidRPr="00EA4D90" w14:paraId="5577F33C" w14:textId="77777777" w:rsidTr="002973CA">
        <w:trPr>
          <w:jc w:val="center"/>
        </w:trPr>
        <w:tc>
          <w:tcPr>
            <w:tcW w:w="4876" w:type="dxa"/>
          </w:tcPr>
          <w:p w14:paraId="1FA80BAD" w14:textId="77777777" w:rsidR="00BF6F77" w:rsidRPr="00BF6F77" w:rsidRDefault="00BF6F77" w:rsidP="00BF6F77">
            <w:pPr>
              <w:widowControl w:val="0"/>
              <w:spacing w:after="120"/>
              <w:rPr>
                <w:lang w:val="ro-RO"/>
              </w:rPr>
            </w:pPr>
            <w:r w:rsidRPr="00BF6F77">
              <w:rPr>
                <w:lang w:val="ro-RO"/>
              </w:rPr>
              <w:t>(86)</w:t>
            </w:r>
            <w:r w:rsidRPr="00BF6F77">
              <w:rPr>
                <w:lang w:val="ro-RO"/>
              </w:rPr>
              <w:tab/>
              <w:t>Operatorii, comercianții și autoritățile competente ar trebui să beneficieze de o perioadă rezonabilă de timp pentru a se putea pregăti pentru îndeplinirea cerințelor din prezentul regulament.</w:t>
            </w:r>
          </w:p>
        </w:tc>
        <w:tc>
          <w:tcPr>
            <w:tcW w:w="4876" w:type="dxa"/>
          </w:tcPr>
          <w:p w14:paraId="0CD4A984" w14:textId="77777777" w:rsidR="00BF6F77" w:rsidRPr="00BF6F77" w:rsidRDefault="00BF6F77" w:rsidP="00BF6F77">
            <w:pPr>
              <w:widowControl w:val="0"/>
              <w:spacing w:after="120"/>
              <w:rPr>
                <w:b/>
                <w:i/>
                <w:szCs w:val="24"/>
                <w:lang w:val="ro-RO"/>
              </w:rPr>
            </w:pPr>
            <w:r w:rsidRPr="00BF6F77">
              <w:rPr>
                <w:lang w:val="ro-RO"/>
              </w:rPr>
              <w:t>„(86)</w:t>
            </w:r>
            <w:r w:rsidRPr="00BF6F77">
              <w:rPr>
                <w:lang w:val="ro-RO"/>
              </w:rPr>
              <w:tab/>
              <w:t xml:space="preserve">Operatorii, comercianții și autoritățile competente ar trebui să beneficieze de o perioadă rezonabilă de timp pentru a se putea pregăti pentru îndeplinirea cerințelor din prezentul regulament. </w:t>
            </w:r>
            <w:r w:rsidRPr="00BF6F77">
              <w:rPr>
                <w:b/>
                <w:i/>
                <w:lang w:val="ro-RO"/>
              </w:rPr>
              <w:t>În perioada anterioară datei aplicării și pentru a evita eventuale întârzieri, Comisia ar trebui să acorde prioritate optimizării platformei pentru schimbul de informații dintre părțile interesate relevante și autoritățile competente. De asemenea, Comisia se angajează să publice clasificarea privind riscurile, astfel încât părțile interesate relevante să se poată pregăti pentru domeniul de aplicare obligatoriu definit în prezentul regulament. Atât platforma pentru schimbul de informații, cât și clasificarea privind riscurile ar trebui să fie disponibile și pe deplin funcționale cu cel puțin șase luni înainte de data aplicării. În cazul unor întârzieri suplimentare, data depunerii cererii ar trebui amânată în consecință.”</w:t>
            </w:r>
          </w:p>
        </w:tc>
      </w:tr>
    </w:tbl>
    <w:p w14:paraId="7B2F1C5B" w14:textId="53EA430F" w:rsidR="00BF6F77" w:rsidRDefault="00BF6F77" w:rsidP="00BF6F77">
      <w:pPr>
        <w:widowControl w:val="0"/>
        <w:rPr>
          <w:rFonts w:ascii="Arial" w:hAnsi="Arial" w:cs="Arial"/>
          <w:noProof/>
          <w:vanish/>
          <w:color w:val="000080"/>
          <w:sz w:val="20"/>
          <w:lang w:val="ro-RO"/>
        </w:rPr>
      </w:pPr>
    </w:p>
    <w:p w14:paraId="5D1B6725" w14:textId="7F50E854" w:rsidR="00FA2875" w:rsidRDefault="00FA2875" w:rsidP="00BF6F77">
      <w:pPr>
        <w:widowControl w:val="0"/>
        <w:rPr>
          <w:rFonts w:ascii="Arial" w:hAnsi="Arial" w:cs="Arial"/>
          <w:noProof/>
          <w:vanish/>
          <w:color w:val="000080"/>
          <w:sz w:val="20"/>
          <w:lang w:val="ro-RO"/>
        </w:rPr>
      </w:pPr>
    </w:p>
    <w:p w14:paraId="5DEDE250" w14:textId="77777777" w:rsidR="00FA2875" w:rsidRPr="00BF6F77" w:rsidRDefault="00FA2875" w:rsidP="00BF6F77">
      <w:pPr>
        <w:widowControl w:val="0"/>
        <w:rPr>
          <w:lang w:val="ro-RO"/>
        </w:rPr>
      </w:pPr>
    </w:p>
    <w:p w14:paraId="48661421" w14:textId="77777777"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5</w:t>
      </w:r>
      <w:r w:rsidRPr="00BF6F77">
        <w:rPr>
          <w:rFonts w:ascii="Arial" w:hAnsi="Arial" w:cs="Arial"/>
          <w:noProof/>
          <w:vanish/>
          <w:color w:val="000080"/>
          <w:sz w:val="20"/>
          <w:lang w:val="ro-RO"/>
        </w:rPr>
        <w:t>&lt;/NumAm&gt;</w:t>
      </w:r>
    </w:p>
    <w:p w14:paraId="46AD13F3" w14:textId="77777777" w:rsidR="00BF6F77" w:rsidRPr="00BF6F77" w:rsidRDefault="00BF6F77" w:rsidP="00BE42A1">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78E31D8D" w14:textId="3E758585"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paragraful 1 – punctul -1 </w:t>
      </w:r>
      <w:r w:rsidR="00281C0D">
        <w:rPr>
          <w:b/>
          <w:lang w:val="ro-RO"/>
        </w:rPr>
        <w:t>b</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3BF1A6FB"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409FAF4B"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Articolul 3 – partea introductivă</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BF6F77" w14:paraId="3971B84B" w14:textId="77777777" w:rsidTr="002973CA">
        <w:trPr>
          <w:jc w:val="center"/>
        </w:trPr>
        <w:tc>
          <w:tcPr>
            <w:tcW w:w="9752" w:type="dxa"/>
            <w:gridSpan w:val="2"/>
          </w:tcPr>
          <w:p w14:paraId="4914AE5B" w14:textId="77777777" w:rsidR="00BF6F77" w:rsidRPr="00BF6F77" w:rsidRDefault="00BF6F77" w:rsidP="00BF6F77">
            <w:pPr>
              <w:keepNext/>
              <w:widowControl w:val="0"/>
              <w:rPr>
                <w:lang w:val="ro-RO"/>
              </w:rPr>
            </w:pPr>
          </w:p>
        </w:tc>
      </w:tr>
      <w:tr w:rsidR="00BF6F77" w:rsidRPr="00BF6F77" w14:paraId="7231F8B0" w14:textId="77777777" w:rsidTr="002973CA">
        <w:trPr>
          <w:jc w:val="center"/>
        </w:trPr>
        <w:tc>
          <w:tcPr>
            <w:tcW w:w="4876" w:type="dxa"/>
          </w:tcPr>
          <w:p w14:paraId="5AB7E9EA" w14:textId="77777777" w:rsidR="00BF6F77" w:rsidRPr="00BF6F77" w:rsidRDefault="00BF6F77" w:rsidP="00BF6F77">
            <w:pPr>
              <w:keepNext/>
              <w:widowControl w:val="0"/>
              <w:spacing w:after="240"/>
              <w:jc w:val="center"/>
              <w:rPr>
                <w:i/>
                <w:lang w:val="ro-RO"/>
              </w:rPr>
            </w:pPr>
            <w:r w:rsidRPr="00BF6F77">
              <w:rPr>
                <w:i/>
                <w:lang w:val="ro-RO"/>
              </w:rPr>
              <w:t>Textul în vigoare</w:t>
            </w:r>
          </w:p>
        </w:tc>
        <w:tc>
          <w:tcPr>
            <w:tcW w:w="4876" w:type="dxa"/>
          </w:tcPr>
          <w:p w14:paraId="5C959996"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BF6F77" w14:paraId="009F4BB4" w14:textId="77777777" w:rsidTr="002973CA">
        <w:trPr>
          <w:jc w:val="center"/>
        </w:trPr>
        <w:tc>
          <w:tcPr>
            <w:tcW w:w="4876" w:type="dxa"/>
          </w:tcPr>
          <w:p w14:paraId="021E790B" w14:textId="77777777" w:rsidR="00BF6F77" w:rsidRPr="00BF6F77" w:rsidRDefault="00BF6F77" w:rsidP="00BF6F77">
            <w:pPr>
              <w:widowControl w:val="0"/>
              <w:spacing w:after="120"/>
              <w:rPr>
                <w:lang w:val="ro-RO"/>
              </w:rPr>
            </w:pPr>
          </w:p>
        </w:tc>
        <w:tc>
          <w:tcPr>
            <w:tcW w:w="4876" w:type="dxa"/>
          </w:tcPr>
          <w:p w14:paraId="66164D45" w14:textId="3D9007FF" w:rsidR="00BF6F77" w:rsidRPr="00BF6F77" w:rsidRDefault="00BF6F77" w:rsidP="00A40ED6">
            <w:pPr>
              <w:widowControl w:val="0"/>
              <w:spacing w:after="120"/>
              <w:rPr>
                <w:szCs w:val="24"/>
                <w:lang w:val="ro-RO"/>
              </w:rPr>
            </w:pPr>
            <w:r w:rsidRPr="00BF6F77">
              <w:rPr>
                <w:b/>
                <w:i/>
                <w:lang w:val="ro-RO"/>
              </w:rPr>
              <w:t>(-1</w:t>
            </w:r>
            <w:r w:rsidR="00A40ED6">
              <w:rPr>
                <w:b/>
                <w:i/>
                <w:lang w:val="ro-RO"/>
              </w:rPr>
              <w:t>b</w:t>
            </w:r>
            <w:r w:rsidRPr="00BF6F77">
              <w:rPr>
                <w:b/>
                <w:i/>
                <w:lang w:val="ro-RO"/>
              </w:rPr>
              <w:t>)</w:t>
            </w:r>
            <w:r w:rsidRPr="00BF6F77">
              <w:rPr>
                <w:b/>
                <w:i/>
                <w:lang w:val="ro-RO"/>
              </w:rPr>
              <w:tab/>
              <w:t>La articolul 3, partea introductivă se înlocuiește cu următorul text:</w:t>
            </w:r>
          </w:p>
        </w:tc>
      </w:tr>
      <w:tr w:rsidR="00BF6F77" w:rsidRPr="00EA4D90" w14:paraId="2A20A0A1" w14:textId="77777777" w:rsidTr="002973CA">
        <w:trPr>
          <w:jc w:val="center"/>
        </w:trPr>
        <w:tc>
          <w:tcPr>
            <w:tcW w:w="4876" w:type="dxa"/>
          </w:tcPr>
          <w:p w14:paraId="7A27F7A0" w14:textId="77777777" w:rsidR="00BF6F77" w:rsidRPr="00BF6F77" w:rsidRDefault="00BF6F77" w:rsidP="00BF6F77">
            <w:pPr>
              <w:widowControl w:val="0"/>
              <w:spacing w:after="120"/>
              <w:rPr>
                <w:lang w:val="ro-RO"/>
              </w:rPr>
            </w:pPr>
            <w:r w:rsidRPr="00BF6F77">
              <w:rPr>
                <w:lang w:val="ro-RO"/>
              </w:rPr>
              <w:t>Produsele de bază relevante și produsele relevante nu se introduc, nu se pun la dispoziție pe piață și nu se exportă decât dacă sunt îndeplinite toate condițiile următoare:</w:t>
            </w:r>
          </w:p>
        </w:tc>
        <w:tc>
          <w:tcPr>
            <w:tcW w:w="4876" w:type="dxa"/>
          </w:tcPr>
          <w:p w14:paraId="6A53C104" w14:textId="77777777" w:rsidR="00BF6F77" w:rsidRPr="00BF6F77" w:rsidRDefault="00BF6F77" w:rsidP="00BF6F77">
            <w:pPr>
              <w:widowControl w:val="0"/>
              <w:spacing w:after="120"/>
              <w:rPr>
                <w:b/>
                <w:i/>
                <w:szCs w:val="24"/>
                <w:lang w:val="ro-RO"/>
              </w:rPr>
            </w:pPr>
            <w:r w:rsidRPr="00BF6F77">
              <w:rPr>
                <w:b/>
                <w:i/>
                <w:lang w:val="ro-RO"/>
              </w:rPr>
              <w:t>„1.</w:t>
            </w:r>
            <w:r w:rsidRPr="00BF6F77">
              <w:rPr>
                <w:lang w:val="ro-RO"/>
              </w:rPr>
              <w:t xml:space="preserve"> </w:t>
            </w:r>
            <w:r w:rsidRPr="00BF6F77">
              <w:rPr>
                <w:lang w:val="ro-RO"/>
              </w:rPr>
              <w:tab/>
              <w:t xml:space="preserve">Produsele de bază relevante și produsele relevante </w:t>
            </w:r>
            <w:r w:rsidRPr="00BF6F77">
              <w:rPr>
                <w:b/>
                <w:i/>
                <w:lang w:val="ro-RO"/>
              </w:rPr>
              <w:t xml:space="preserve">care provin din țări sau părți ale acestora care prezintă un risc scăzut, standard sau ridicat în conformitate cu articolul 29 </w:t>
            </w:r>
            <w:r w:rsidRPr="00BF6F77">
              <w:rPr>
                <w:lang w:val="ro-RO"/>
              </w:rPr>
              <w:t>nu se introduc, nu se pun la dispoziție pe piață și nu se exportă decât dacă sunt îndeplinite toate condițiile următoare:</w:t>
            </w:r>
            <w:r w:rsidRPr="00BF6F77">
              <w:rPr>
                <w:b/>
                <w:i/>
                <w:lang w:val="ro-RO"/>
              </w:rPr>
              <w:t>”</w:t>
            </w:r>
          </w:p>
        </w:tc>
      </w:tr>
    </w:tbl>
    <w:p w14:paraId="2384FDF8" w14:textId="77777777" w:rsidR="00FA2875" w:rsidRDefault="00FA2875"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p>
    <w:p w14:paraId="759AC9F0" w14:textId="400FC8D1"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6</w:t>
      </w:r>
      <w:r w:rsidRPr="00BF6F77">
        <w:rPr>
          <w:rFonts w:ascii="Arial" w:hAnsi="Arial" w:cs="Arial"/>
          <w:noProof/>
          <w:vanish/>
          <w:color w:val="000080"/>
          <w:sz w:val="20"/>
          <w:lang w:val="ro-RO"/>
        </w:rPr>
        <w:t>&lt;/NumAm&gt;</w:t>
      </w:r>
    </w:p>
    <w:p w14:paraId="4EE59289" w14:textId="77777777" w:rsidR="00FA2875" w:rsidRDefault="00FA2875" w:rsidP="00BF6F77">
      <w:pPr>
        <w:widowControl w:val="0"/>
        <w:rPr>
          <w:rFonts w:ascii="Arial" w:hAnsi="Arial" w:cs="Arial"/>
          <w:noProof/>
          <w:vanish/>
          <w:color w:val="000080"/>
          <w:sz w:val="20"/>
          <w:lang w:val="ro-RO"/>
        </w:rPr>
      </w:pPr>
    </w:p>
    <w:p w14:paraId="46AA5A12" w14:textId="34FFA83A" w:rsidR="00BF6F77" w:rsidRPr="00BF6F77" w:rsidRDefault="00BF6F77" w:rsidP="00537F93">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104E4BCB" w14:textId="598FA2D1"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paragraful 1 – punctul -1 </w:t>
      </w:r>
      <w:r w:rsidR="00281C0D">
        <w:rPr>
          <w:b/>
          <w:lang w:val="ro-RO"/>
        </w:rPr>
        <w:t>c</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26BE69C3"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71EC2E76"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Articolul 3 – alineatul 1 a (nou)</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BF6F77" w14:paraId="2264DA04" w14:textId="77777777" w:rsidTr="002973CA">
        <w:trPr>
          <w:jc w:val="center"/>
        </w:trPr>
        <w:tc>
          <w:tcPr>
            <w:tcW w:w="9752" w:type="dxa"/>
            <w:gridSpan w:val="2"/>
          </w:tcPr>
          <w:p w14:paraId="0CBF4FCB" w14:textId="77777777" w:rsidR="00BF6F77" w:rsidRPr="00BF6F77" w:rsidRDefault="00BF6F77" w:rsidP="00BF6F77">
            <w:pPr>
              <w:keepNext/>
              <w:widowControl w:val="0"/>
              <w:rPr>
                <w:lang w:val="ro-RO"/>
              </w:rPr>
            </w:pPr>
          </w:p>
        </w:tc>
      </w:tr>
      <w:tr w:rsidR="00BF6F77" w:rsidRPr="00BF6F77" w14:paraId="0E5D73CE" w14:textId="77777777" w:rsidTr="002973CA">
        <w:trPr>
          <w:jc w:val="center"/>
        </w:trPr>
        <w:tc>
          <w:tcPr>
            <w:tcW w:w="4876" w:type="dxa"/>
          </w:tcPr>
          <w:p w14:paraId="120C98EF" w14:textId="77777777" w:rsidR="00BF6F77" w:rsidRPr="00BF6F77" w:rsidRDefault="00BF6F77" w:rsidP="00BF6F77">
            <w:pPr>
              <w:keepNext/>
              <w:widowControl w:val="0"/>
              <w:spacing w:after="240"/>
              <w:jc w:val="center"/>
              <w:rPr>
                <w:i/>
                <w:lang w:val="ro-RO"/>
              </w:rPr>
            </w:pPr>
            <w:r w:rsidRPr="00BF6F77">
              <w:rPr>
                <w:i/>
                <w:lang w:val="ro-RO"/>
              </w:rPr>
              <w:t>Textul propus de Comisie</w:t>
            </w:r>
          </w:p>
        </w:tc>
        <w:tc>
          <w:tcPr>
            <w:tcW w:w="4876" w:type="dxa"/>
          </w:tcPr>
          <w:p w14:paraId="0853B543"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EA4D90" w14:paraId="1684EFE1" w14:textId="77777777" w:rsidTr="002973CA">
        <w:trPr>
          <w:jc w:val="center"/>
        </w:trPr>
        <w:tc>
          <w:tcPr>
            <w:tcW w:w="4876" w:type="dxa"/>
          </w:tcPr>
          <w:p w14:paraId="32305C9C" w14:textId="77777777" w:rsidR="00BF6F77" w:rsidRPr="00BF6F77" w:rsidRDefault="00BF6F77" w:rsidP="00BF6F77">
            <w:pPr>
              <w:widowControl w:val="0"/>
              <w:spacing w:after="120"/>
              <w:rPr>
                <w:lang w:val="ro-RO"/>
              </w:rPr>
            </w:pPr>
          </w:p>
        </w:tc>
        <w:tc>
          <w:tcPr>
            <w:tcW w:w="4876" w:type="dxa"/>
          </w:tcPr>
          <w:p w14:paraId="045D9E0C" w14:textId="46593AF3" w:rsidR="00BF6F77" w:rsidRPr="00BF6F77" w:rsidRDefault="00BF6F77" w:rsidP="00A40ED6">
            <w:pPr>
              <w:widowControl w:val="0"/>
              <w:spacing w:after="120"/>
              <w:rPr>
                <w:szCs w:val="24"/>
                <w:lang w:val="ro-RO"/>
              </w:rPr>
            </w:pPr>
            <w:r w:rsidRPr="00BF6F77">
              <w:rPr>
                <w:b/>
                <w:i/>
                <w:lang w:val="ro-RO"/>
              </w:rPr>
              <w:t>(-1</w:t>
            </w:r>
            <w:r w:rsidR="00A40ED6">
              <w:rPr>
                <w:b/>
                <w:i/>
                <w:lang w:val="ro-RO"/>
              </w:rPr>
              <w:t>c</w:t>
            </w:r>
            <w:r w:rsidRPr="00BF6F77">
              <w:rPr>
                <w:b/>
                <w:i/>
                <w:lang w:val="ro-RO"/>
              </w:rPr>
              <w:t>)</w:t>
            </w:r>
            <w:r w:rsidRPr="00BF6F77">
              <w:rPr>
                <w:b/>
                <w:i/>
                <w:lang w:val="ro-RO"/>
              </w:rPr>
              <w:tab/>
              <w:t>La articolul 3 se adaugă următorul alineat:</w:t>
            </w:r>
          </w:p>
        </w:tc>
      </w:tr>
      <w:tr w:rsidR="00BF6F77" w:rsidRPr="00EA4D90" w14:paraId="4BA8E3F3" w14:textId="77777777" w:rsidTr="002973CA">
        <w:trPr>
          <w:jc w:val="center"/>
        </w:trPr>
        <w:tc>
          <w:tcPr>
            <w:tcW w:w="4876" w:type="dxa"/>
          </w:tcPr>
          <w:p w14:paraId="04F34317" w14:textId="77777777" w:rsidR="00BF6F77" w:rsidRPr="00BF6F77" w:rsidRDefault="00BF6F77" w:rsidP="00BF6F77">
            <w:pPr>
              <w:widowControl w:val="0"/>
              <w:spacing w:after="120"/>
              <w:rPr>
                <w:lang w:val="ro-RO"/>
              </w:rPr>
            </w:pPr>
          </w:p>
        </w:tc>
        <w:tc>
          <w:tcPr>
            <w:tcW w:w="4876" w:type="dxa"/>
          </w:tcPr>
          <w:p w14:paraId="03616D40" w14:textId="77777777" w:rsidR="00BF6F77" w:rsidRPr="00BF6F77" w:rsidRDefault="00BF6F77" w:rsidP="00BF6F77">
            <w:pPr>
              <w:widowControl w:val="0"/>
              <w:spacing w:after="120"/>
              <w:rPr>
                <w:b/>
                <w:i/>
                <w:szCs w:val="24"/>
                <w:lang w:val="ro-RO"/>
              </w:rPr>
            </w:pPr>
            <w:r w:rsidRPr="00BF6F77">
              <w:rPr>
                <w:b/>
                <w:i/>
                <w:lang w:val="ro-RO"/>
              </w:rPr>
              <w:t xml:space="preserve">„1a. </w:t>
            </w:r>
            <w:r w:rsidRPr="00BF6F77">
              <w:rPr>
                <w:b/>
                <w:i/>
                <w:lang w:val="ro-RO"/>
              </w:rPr>
              <w:tab/>
              <w:t>Produsele de bază relevante și produsele relevante care provin din țări sau părți ale acestora care nu prezintă riscuri în conformitate cu articolul 29 nu se introduc, nu se pun la dispoziție pe piață și nu se exportă decât dacă sunt îndeplinite toate condițiile următoare:</w:t>
            </w:r>
          </w:p>
        </w:tc>
      </w:tr>
      <w:tr w:rsidR="00BF6F77" w:rsidRPr="00EA4D90" w14:paraId="3695EED8" w14:textId="77777777" w:rsidTr="002973CA">
        <w:trPr>
          <w:jc w:val="center"/>
        </w:trPr>
        <w:tc>
          <w:tcPr>
            <w:tcW w:w="4876" w:type="dxa"/>
          </w:tcPr>
          <w:p w14:paraId="293DC7DB" w14:textId="77777777" w:rsidR="00BF6F77" w:rsidRPr="00BF6F77" w:rsidRDefault="00BF6F77" w:rsidP="00BF6F77">
            <w:pPr>
              <w:widowControl w:val="0"/>
              <w:spacing w:after="120"/>
              <w:rPr>
                <w:lang w:val="ro-RO"/>
              </w:rPr>
            </w:pPr>
          </w:p>
        </w:tc>
        <w:tc>
          <w:tcPr>
            <w:tcW w:w="4876" w:type="dxa"/>
          </w:tcPr>
          <w:p w14:paraId="4228E996" w14:textId="32298A07" w:rsidR="00BF6F77" w:rsidRPr="00BF6F77" w:rsidRDefault="00BF6F77" w:rsidP="00BF6F77">
            <w:pPr>
              <w:widowControl w:val="0"/>
              <w:spacing w:after="120"/>
              <w:rPr>
                <w:b/>
                <w:i/>
                <w:szCs w:val="24"/>
                <w:lang w:val="ro-RO"/>
              </w:rPr>
            </w:pPr>
            <w:r w:rsidRPr="00BF6F77">
              <w:rPr>
                <w:b/>
                <w:i/>
                <w:lang w:val="ro-RO"/>
              </w:rPr>
              <w:t xml:space="preserve">(a) </w:t>
            </w:r>
            <w:r w:rsidRPr="00BF6F77">
              <w:rPr>
                <w:b/>
                <w:i/>
                <w:lang w:val="ro-RO"/>
              </w:rPr>
              <w:tab/>
              <w:t>au fost produse în conformitate cu legislația relevantă a țării de producție</w:t>
            </w:r>
            <w:r w:rsidR="00811768">
              <w:rPr>
                <w:b/>
                <w:i/>
                <w:lang w:val="ro-RO"/>
              </w:rPr>
              <w:t>;</w:t>
            </w:r>
            <w:r w:rsidRPr="00BF6F77">
              <w:rPr>
                <w:b/>
                <w:i/>
                <w:lang w:val="ro-RO"/>
              </w:rPr>
              <w:t xml:space="preserve"> și</w:t>
            </w:r>
          </w:p>
        </w:tc>
      </w:tr>
      <w:tr w:rsidR="00BF6F77" w:rsidRPr="00EA4D90" w14:paraId="4138A5E0" w14:textId="77777777" w:rsidTr="002973CA">
        <w:trPr>
          <w:jc w:val="center"/>
        </w:trPr>
        <w:tc>
          <w:tcPr>
            <w:tcW w:w="4876" w:type="dxa"/>
          </w:tcPr>
          <w:p w14:paraId="30F895A8" w14:textId="77777777" w:rsidR="00BF6F77" w:rsidRPr="00BF6F77" w:rsidRDefault="00BF6F77" w:rsidP="00BF6F77">
            <w:pPr>
              <w:widowControl w:val="0"/>
              <w:spacing w:after="120"/>
              <w:rPr>
                <w:lang w:val="ro-RO"/>
              </w:rPr>
            </w:pPr>
          </w:p>
        </w:tc>
        <w:tc>
          <w:tcPr>
            <w:tcW w:w="4876" w:type="dxa"/>
          </w:tcPr>
          <w:p w14:paraId="4B9228EB" w14:textId="683748ED" w:rsidR="00BF6F77" w:rsidRPr="00BF6F77" w:rsidRDefault="00BF6F77" w:rsidP="00811768">
            <w:pPr>
              <w:widowControl w:val="0"/>
              <w:spacing w:after="120"/>
              <w:rPr>
                <w:b/>
                <w:i/>
                <w:szCs w:val="24"/>
                <w:lang w:val="ro-RO"/>
              </w:rPr>
            </w:pPr>
            <w:r w:rsidRPr="00BF6F77">
              <w:rPr>
                <w:b/>
                <w:i/>
                <w:lang w:val="ro-RO"/>
              </w:rPr>
              <w:t xml:space="preserve">(b) </w:t>
            </w:r>
            <w:r w:rsidRPr="00BF6F77">
              <w:rPr>
                <w:b/>
                <w:i/>
                <w:lang w:val="ro-RO"/>
              </w:rPr>
              <w:tab/>
              <w:t>îndeplinesc cerințele privind documentația prevăzute la articolul 5 alineatul (1a)</w:t>
            </w:r>
            <w:r w:rsidR="00811768">
              <w:rPr>
                <w:b/>
                <w:i/>
                <w:lang w:val="ro-RO"/>
              </w:rPr>
              <w:t>.</w:t>
            </w:r>
            <w:r w:rsidRPr="00BF6F77">
              <w:rPr>
                <w:b/>
                <w:i/>
                <w:lang w:val="ro-RO"/>
              </w:rPr>
              <w:t>”</w:t>
            </w:r>
          </w:p>
        </w:tc>
      </w:tr>
    </w:tbl>
    <w:p w14:paraId="4701D95D" w14:textId="0D784D10" w:rsidR="00FA2875" w:rsidRDefault="00FA2875" w:rsidP="00BF6F77">
      <w:pPr>
        <w:widowControl w:val="0"/>
        <w:rPr>
          <w:rFonts w:ascii="Arial" w:hAnsi="Arial" w:cs="Arial"/>
          <w:noProof/>
          <w:color w:val="000080"/>
          <w:sz w:val="20"/>
          <w:lang w:val="ro-RO"/>
        </w:rPr>
      </w:pPr>
    </w:p>
    <w:p w14:paraId="5B3127F1" w14:textId="77777777" w:rsidR="00537F93" w:rsidRDefault="00537F93" w:rsidP="00BF6F77">
      <w:pPr>
        <w:widowControl w:val="0"/>
        <w:rPr>
          <w:rFonts w:ascii="Arial" w:hAnsi="Arial" w:cs="Arial"/>
          <w:noProof/>
          <w:vanish/>
          <w:color w:val="000080"/>
          <w:sz w:val="20"/>
          <w:lang w:val="ro-RO"/>
        </w:rPr>
      </w:pPr>
    </w:p>
    <w:p w14:paraId="7058C913" w14:textId="77777777" w:rsidR="00FA2875" w:rsidRDefault="00FA2875" w:rsidP="00BF6F77">
      <w:pPr>
        <w:widowControl w:val="0"/>
        <w:rPr>
          <w:rFonts w:ascii="Arial" w:hAnsi="Arial" w:cs="Arial"/>
          <w:noProof/>
          <w:vanish/>
          <w:color w:val="000080"/>
          <w:sz w:val="20"/>
          <w:lang w:val="ro-RO"/>
        </w:rPr>
      </w:pPr>
    </w:p>
    <w:p w14:paraId="7C81E11D" w14:textId="77777777"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7</w:t>
      </w:r>
      <w:r w:rsidRPr="00BF6F77">
        <w:rPr>
          <w:rFonts w:ascii="Arial" w:hAnsi="Arial" w:cs="Arial"/>
          <w:noProof/>
          <w:vanish/>
          <w:color w:val="000080"/>
          <w:sz w:val="20"/>
          <w:lang w:val="ro-RO"/>
        </w:rPr>
        <w:t>&lt;/NumAm&gt;</w:t>
      </w:r>
    </w:p>
    <w:p w14:paraId="1BCA5760" w14:textId="77777777" w:rsidR="00BF6F77" w:rsidRPr="00BF6F77" w:rsidRDefault="00BF6F77" w:rsidP="00537F93">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3C86CF66" w14:textId="2BF5A555"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paragraful 1 – punctul -1 </w:t>
      </w:r>
      <w:r w:rsidR="00281C0D">
        <w:rPr>
          <w:b/>
          <w:lang w:val="ro-RO"/>
        </w:rPr>
        <w:t>d</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1ACF4783"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1CF71CB2"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Articolul 4 – alineatul 10 a (nou)</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EA4D90" w14:paraId="65D7AA24" w14:textId="77777777" w:rsidTr="002973CA">
        <w:trPr>
          <w:jc w:val="center"/>
        </w:trPr>
        <w:tc>
          <w:tcPr>
            <w:tcW w:w="9752" w:type="dxa"/>
            <w:gridSpan w:val="2"/>
          </w:tcPr>
          <w:p w14:paraId="4F14A3AB" w14:textId="77777777" w:rsidR="00BF6F77" w:rsidRPr="00BF6F77" w:rsidRDefault="00BF6F77" w:rsidP="00BF6F77">
            <w:pPr>
              <w:keepNext/>
              <w:widowControl w:val="0"/>
              <w:rPr>
                <w:lang w:val="ro-RO"/>
              </w:rPr>
            </w:pPr>
          </w:p>
        </w:tc>
      </w:tr>
      <w:tr w:rsidR="00BF6F77" w:rsidRPr="00BF6F77" w14:paraId="0C455DF5" w14:textId="77777777" w:rsidTr="002973CA">
        <w:trPr>
          <w:jc w:val="center"/>
        </w:trPr>
        <w:tc>
          <w:tcPr>
            <w:tcW w:w="4876" w:type="dxa"/>
          </w:tcPr>
          <w:p w14:paraId="1DA70ACF" w14:textId="77777777" w:rsidR="00BF6F77" w:rsidRPr="00BF6F77" w:rsidRDefault="00BF6F77" w:rsidP="00BF6F77">
            <w:pPr>
              <w:keepNext/>
              <w:widowControl w:val="0"/>
              <w:spacing w:after="240"/>
              <w:jc w:val="center"/>
              <w:rPr>
                <w:i/>
                <w:lang w:val="ro-RO"/>
              </w:rPr>
            </w:pPr>
            <w:r w:rsidRPr="00BF6F77">
              <w:rPr>
                <w:i/>
                <w:lang w:val="ro-RO"/>
              </w:rPr>
              <w:t>Textul propus de Comisie</w:t>
            </w:r>
          </w:p>
        </w:tc>
        <w:tc>
          <w:tcPr>
            <w:tcW w:w="4876" w:type="dxa"/>
          </w:tcPr>
          <w:p w14:paraId="2C5677F9"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EA4D90" w14:paraId="1518E237" w14:textId="77777777" w:rsidTr="002973CA">
        <w:trPr>
          <w:jc w:val="center"/>
        </w:trPr>
        <w:tc>
          <w:tcPr>
            <w:tcW w:w="4876" w:type="dxa"/>
          </w:tcPr>
          <w:p w14:paraId="5C3232F4" w14:textId="77777777" w:rsidR="00BF6F77" w:rsidRPr="00BF6F77" w:rsidRDefault="00BF6F77" w:rsidP="00BF6F77">
            <w:pPr>
              <w:widowControl w:val="0"/>
              <w:spacing w:after="120"/>
              <w:rPr>
                <w:lang w:val="ro-RO"/>
              </w:rPr>
            </w:pPr>
          </w:p>
        </w:tc>
        <w:tc>
          <w:tcPr>
            <w:tcW w:w="4876" w:type="dxa"/>
          </w:tcPr>
          <w:p w14:paraId="0CD9A844" w14:textId="38CC3680" w:rsidR="00BF6F77" w:rsidRPr="00BF6F77" w:rsidRDefault="00BF6F77" w:rsidP="00A40ED6">
            <w:pPr>
              <w:widowControl w:val="0"/>
              <w:spacing w:after="120"/>
              <w:rPr>
                <w:szCs w:val="24"/>
                <w:lang w:val="ro-RO"/>
              </w:rPr>
            </w:pPr>
            <w:r w:rsidRPr="00BF6F77">
              <w:rPr>
                <w:b/>
                <w:i/>
                <w:lang w:val="ro-RO"/>
              </w:rPr>
              <w:t>(-1</w:t>
            </w:r>
            <w:r w:rsidR="00A40ED6">
              <w:rPr>
                <w:b/>
                <w:i/>
                <w:lang w:val="ro-RO"/>
              </w:rPr>
              <w:t>d</w:t>
            </w:r>
            <w:r w:rsidRPr="00BF6F77">
              <w:rPr>
                <w:b/>
                <w:i/>
                <w:lang w:val="ro-RO"/>
              </w:rPr>
              <w:t>)</w:t>
            </w:r>
            <w:r w:rsidRPr="00BF6F77">
              <w:rPr>
                <w:b/>
                <w:i/>
                <w:lang w:val="ro-RO"/>
              </w:rPr>
              <w:tab/>
              <w:t>La articolul 4 se adaugă următorul alineat:</w:t>
            </w:r>
          </w:p>
        </w:tc>
      </w:tr>
      <w:tr w:rsidR="00BF6F77" w:rsidRPr="00EA4D90" w14:paraId="53721D88" w14:textId="77777777" w:rsidTr="002973CA">
        <w:trPr>
          <w:jc w:val="center"/>
        </w:trPr>
        <w:tc>
          <w:tcPr>
            <w:tcW w:w="4876" w:type="dxa"/>
          </w:tcPr>
          <w:p w14:paraId="76AB2395" w14:textId="77777777" w:rsidR="00BF6F77" w:rsidRPr="00BF6F77" w:rsidRDefault="00BF6F77" w:rsidP="00BF6F77">
            <w:pPr>
              <w:widowControl w:val="0"/>
              <w:spacing w:after="120"/>
              <w:rPr>
                <w:lang w:val="ro-RO"/>
              </w:rPr>
            </w:pPr>
          </w:p>
        </w:tc>
        <w:tc>
          <w:tcPr>
            <w:tcW w:w="4876" w:type="dxa"/>
          </w:tcPr>
          <w:p w14:paraId="1E80EF89" w14:textId="0D539E40" w:rsidR="00BF6F77" w:rsidRPr="00BF6F77" w:rsidRDefault="00BF6F77" w:rsidP="00FD79ED">
            <w:pPr>
              <w:widowControl w:val="0"/>
              <w:spacing w:after="120"/>
              <w:rPr>
                <w:b/>
                <w:i/>
                <w:szCs w:val="24"/>
                <w:lang w:val="ro-RO"/>
              </w:rPr>
            </w:pPr>
            <w:r w:rsidRPr="00BF6F77">
              <w:rPr>
                <w:b/>
                <w:i/>
                <w:lang w:val="ro-RO"/>
              </w:rPr>
              <w:t xml:space="preserve">„10a. </w:t>
            </w:r>
            <w:r w:rsidRPr="00BF6F77">
              <w:rPr>
                <w:b/>
                <w:i/>
                <w:lang w:val="ro-RO"/>
              </w:rPr>
              <w:tab/>
              <w:t xml:space="preserve">Prin derogare de la alineatele (1)-(10) de la prezentul articol, operatorii care introduc sau pun la dispoziție pe piață sau exportă produse de bază relevante și alte produse relevante </w:t>
            </w:r>
            <w:r w:rsidR="00FD79ED">
              <w:rPr>
                <w:b/>
                <w:i/>
                <w:lang w:val="ro-RO"/>
              </w:rPr>
              <w:t>fabricate</w:t>
            </w:r>
            <w:r w:rsidR="00FD79ED" w:rsidRPr="00BF6F77">
              <w:rPr>
                <w:b/>
                <w:i/>
                <w:lang w:val="ro-RO"/>
              </w:rPr>
              <w:t xml:space="preserve"> </w:t>
            </w:r>
            <w:r w:rsidRPr="00BF6F77">
              <w:rPr>
                <w:b/>
                <w:i/>
                <w:lang w:val="ro-RO"/>
              </w:rPr>
              <w:t>în țări sau în părți ale acestora care nu prezintă riscuri în conformitate cu articolul 29 au numai obligația de a îndeplini cerințele privind documentația prevăzute la articolul 5 alineatul (1a). Pentru produsele relevante și părți ale produselor relevante care au fost fabricate în țări sau în părți ale acestora care nu prezintă riscuri în conformitate cu articolul 29, operatorii exercită diligența necesară în conformitate cu alineatul (1) din prezentul articol.”</w:t>
            </w:r>
          </w:p>
        </w:tc>
      </w:tr>
    </w:tbl>
    <w:p w14:paraId="7BFB69AB" w14:textId="4EBFA9B6" w:rsidR="00D64190" w:rsidRDefault="00D64190">
      <w:pPr>
        <w:rPr>
          <w:snapToGrid w:val="0"/>
          <w:szCs w:val="24"/>
          <w:lang w:val="ro-RO"/>
        </w:rPr>
      </w:pPr>
    </w:p>
    <w:p w14:paraId="29DE9CDC" w14:textId="468E068B" w:rsidR="00BF6F77" w:rsidRDefault="00BF6F77">
      <w:pPr>
        <w:rPr>
          <w:snapToGrid w:val="0"/>
          <w:szCs w:val="24"/>
          <w:lang w:val="ro-RO"/>
        </w:rPr>
      </w:pPr>
    </w:p>
    <w:p w14:paraId="300C4190" w14:textId="77777777"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9</w:t>
      </w:r>
      <w:r w:rsidRPr="00BF6F77">
        <w:rPr>
          <w:rFonts w:ascii="Arial" w:hAnsi="Arial" w:cs="Arial"/>
          <w:noProof/>
          <w:vanish/>
          <w:color w:val="000080"/>
          <w:sz w:val="20"/>
          <w:lang w:val="ro-RO"/>
        </w:rPr>
        <w:t>&lt;/NumAm&gt;</w:t>
      </w:r>
    </w:p>
    <w:p w14:paraId="6DED07C1" w14:textId="77777777" w:rsidR="00BF6F77" w:rsidRPr="00BF6F77" w:rsidRDefault="00BF6F77" w:rsidP="00537F93">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394F5B71" w14:textId="5BEAB73E"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paragraful 1 – punctul -1 </w:t>
      </w:r>
      <w:r w:rsidR="00281C0D">
        <w:rPr>
          <w:b/>
          <w:lang w:val="ro-RO"/>
        </w:rPr>
        <w:t>e</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3473E048"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5C700904"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Articolul 5 – alineatul 1 a (nou)</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EA4D90" w14:paraId="6F69A9C3" w14:textId="77777777" w:rsidTr="002973CA">
        <w:trPr>
          <w:jc w:val="center"/>
        </w:trPr>
        <w:tc>
          <w:tcPr>
            <w:tcW w:w="9752" w:type="dxa"/>
            <w:gridSpan w:val="2"/>
          </w:tcPr>
          <w:p w14:paraId="5116B6A5" w14:textId="77777777" w:rsidR="00BF6F77" w:rsidRPr="00BF6F77" w:rsidRDefault="00BF6F77" w:rsidP="00BF6F77">
            <w:pPr>
              <w:keepNext/>
              <w:widowControl w:val="0"/>
              <w:rPr>
                <w:lang w:val="ro-RO"/>
              </w:rPr>
            </w:pPr>
          </w:p>
        </w:tc>
      </w:tr>
      <w:tr w:rsidR="00BF6F77" w:rsidRPr="00BF6F77" w14:paraId="1D174EAF" w14:textId="77777777" w:rsidTr="002973CA">
        <w:trPr>
          <w:jc w:val="center"/>
        </w:trPr>
        <w:tc>
          <w:tcPr>
            <w:tcW w:w="4876" w:type="dxa"/>
          </w:tcPr>
          <w:p w14:paraId="43A2852B" w14:textId="77777777" w:rsidR="00BF6F77" w:rsidRPr="00BF6F77" w:rsidRDefault="00BF6F77" w:rsidP="00BF6F77">
            <w:pPr>
              <w:keepNext/>
              <w:widowControl w:val="0"/>
              <w:spacing w:after="240"/>
              <w:jc w:val="center"/>
              <w:rPr>
                <w:i/>
                <w:lang w:val="ro-RO"/>
              </w:rPr>
            </w:pPr>
            <w:r w:rsidRPr="00BF6F77">
              <w:rPr>
                <w:i/>
                <w:lang w:val="ro-RO"/>
              </w:rPr>
              <w:t>Textul propus de Comisie</w:t>
            </w:r>
          </w:p>
        </w:tc>
        <w:tc>
          <w:tcPr>
            <w:tcW w:w="4876" w:type="dxa"/>
          </w:tcPr>
          <w:p w14:paraId="4CDB88AE"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EA4D90" w14:paraId="3F746B9F" w14:textId="77777777" w:rsidTr="002973CA">
        <w:trPr>
          <w:jc w:val="center"/>
        </w:trPr>
        <w:tc>
          <w:tcPr>
            <w:tcW w:w="4876" w:type="dxa"/>
          </w:tcPr>
          <w:p w14:paraId="22325064" w14:textId="77777777" w:rsidR="00BF6F77" w:rsidRPr="00BF6F77" w:rsidRDefault="00BF6F77" w:rsidP="00BF6F77">
            <w:pPr>
              <w:widowControl w:val="0"/>
              <w:spacing w:after="120"/>
              <w:rPr>
                <w:lang w:val="ro-RO"/>
              </w:rPr>
            </w:pPr>
          </w:p>
        </w:tc>
        <w:tc>
          <w:tcPr>
            <w:tcW w:w="4876" w:type="dxa"/>
          </w:tcPr>
          <w:p w14:paraId="7F42C45F" w14:textId="5684B5FD" w:rsidR="00BF6F77" w:rsidRPr="00BF6F77" w:rsidRDefault="00BF6F77" w:rsidP="00A40ED6">
            <w:pPr>
              <w:widowControl w:val="0"/>
              <w:spacing w:after="120"/>
              <w:rPr>
                <w:szCs w:val="24"/>
                <w:lang w:val="ro-RO"/>
              </w:rPr>
            </w:pPr>
            <w:r w:rsidRPr="00BF6F77">
              <w:rPr>
                <w:b/>
                <w:i/>
                <w:lang w:val="ro-RO"/>
              </w:rPr>
              <w:t>(-1</w:t>
            </w:r>
            <w:r w:rsidR="00A40ED6">
              <w:rPr>
                <w:b/>
                <w:i/>
                <w:lang w:val="ro-RO"/>
              </w:rPr>
              <w:t>e</w:t>
            </w:r>
            <w:r w:rsidRPr="00BF6F77">
              <w:rPr>
                <w:b/>
                <w:i/>
                <w:lang w:val="ro-RO"/>
              </w:rPr>
              <w:t>)</w:t>
            </w:r>
            <w:r w:rsidRPr="00BF6F77">
              <w:rPr>
                <w:b/>
                <w:i/>
                <w:lang w:val="ro-RO"/>
              </w:rPr>
              <w:tab/>
              <w:t>La articolul 5 se introduce următorul alineat:</w:t>
            </w:r>
          </w:p>
        </w:tc>
      </w:tr>
      <w:tr w:rsidR="00BF6F77" w:rsidRPr="00EA4D90" w14:paraId="1458836E" w14:textId="77777777" w:rsidTr="002973CA">
        <w:trPr>
          <w:jc w:val="center"/>
        </w:trPr>
        <w:tc>
          <w:tcPr>
            <w:tcW w:w="4876" w:type="dxa"/>
          </w:tcPr>
          <w:p w14:paraId="70517705" w14:textId="77777777" w:rsidR="00BF6F77" w:rsidRPr="00BF6F77" w:rsidRDefault="00BF6F77" w:rsidP="00BF6F77">
            <w:pPr>
              <w:widowControl w:val="0"/>
              <w:spacing w:after="120"/>
              <w:rPr>
                <w:lang w:val="ro-RO"/>
              </w:rPr>
            </w:pPr>
          </w:p>
        </w:tc>
        <w:tc>
          <w:tcPr>
            <w:tcW w:w="4876" w:type="dxa"/>
          </w:tcPr>
          <w:p w14:paraId="004FE6DE" w14:textId="3C469D67" w:rsidR="00BF6F77" w:rsidRPr="00BF6F77" w:rsidRDefault="00BF6F77" w:rsidP="00FD79ED">
            <w:pPr>
              <w:widowControl w:val="0"/>
              <w:spacing w:after="120"/>
              <w:rPr>
                <w:b/>
                <w:i/>
                <w:szCs w:val="24"/>
                <w:lang w:val="ro-RO"/>
              </w:rPr>
            </w:pPr>
            <w:r w:rsidRPr="00BF6F77">
              <w:rPr>
                <w:b/>
                <w:i/>
                <w:lang w:val="ro-RO"/>
              </w:rPr>
              <w:t xml:space="preserve">„1a. </w:t>
            </w:r>
            <w:r w:rsidRPr="00BF6F77">
              <w:rPr>
                <w:b/>
                <w:i/>
                <w:lang w:val="ro-RO"/>
              </w:rPr>
              <w:tab/>
              <w:t xml:space="preserve">Operatorii care introduc sau pun la dispoziție pe piață sau exportă produse de bază relevante și alte produse relevante </w:t>
            </w:r>
            <w:r w:rsidR="00FD79ED">
              <w:rPr>
                <w:b/>
                <w:i/>
                <w:lang w:val="ro-RO"/>
              </w:rPr>
              <w:t>fabricate</w:t>
            </w:r>
            <w:r w:rsidR="00FD79ED" w:rsidRPr="00BF6F77">
              <w:rPr>
                <w:b/>
                <w:i/>
                <w:lang w:val="ro-RO"/>
              </w:rPr>
              <w:t xml:space="preserve"> </w:t>
            </w:r>
            <w:r w:rsidRPr="00BF6F77">
              <w:rPr>
                <w:b/>
                <w:i/>
                <w:lang w:val="ro-RO"/>
              </w:rPr>
              <w:t>în țări sau în părți ale acestora care nu prezintă riscuri în conformitate cu articolul 29 îndeplinesc cerințele privind documentația prin punerea la dispoziția autorităților competente, la cerere, a următoarelor documente:</w:t>
            </w:r>
          </w:p>
        </w:tc>
      </w:tr>
      <w:tr w:rsidR="00BF6F77" w:rsidRPr="00BF6F77" w14:paraId="7C7CC225" w14:textId="77777777" w:rsidTr="002973CA">
        <w:trPr>
          <w:jc w:val="center"/>
        </w:trPr>
        <w:tc>
          <w:tcPr>
            <w:tcW w:w="4876" w:type="dxa"/>
          </w:tcPr>
          <w:p w14:paraId="22B6CFF5" w14:textId="77777777" w:rsidR="00BF6F77" w:rsidRPr="00BF6F77" w:rsidRDefault="00BF6F77" w:rsidP="00BF6F77">
            <w:pPr>
              <w:widowControl w:val="0"/>
              <w:spacing w:after="120"/>
              <w:rPr>
                <w:lang w:val="ro-RO"/>
              </w:rPr>
            </w:pPr>
          </w:p>
        </w:tc>
        <w:tc>
          <w:tcPr>
            <w:tcW w:w="4876" w:type="dxa"/>
          </w:tcPr>
          <w:p w14:paraId="5A54A64D" w14:textId="77777777" w:rsidR="00BF6F77" w:rsidRPr="00BF6F77" w:rsidRDefault="00BF6F77" w:rsidP="00BF6F77">
            <w:pPr>
              <w:widowControl w:val="0"/>
              <w:spacing w:after="120"/>
              <w:rPr>
                <w:b/>
                <w:i/>
                <w:szCs w:val="24"/>
                <w:lang w:val="ro-RO"/>
              </w:rPr>
            </w:pPr>
            <w:r w:rsidRPr="00BF6F77">
              <w:rPr>
                <w:b/>
                <w:i/>
                <w:lang w:val="ro-RO"/>
              </w:rPr>
              <w:t xml:space="preserve">(a) </w:t>
            </w:r>
            <w:r w:rsidRPr="00BF6F77">
              <w:rPr>
                <w:b/>
                <w:i/>
                <w:lang w:val="ro-RO"/>
              </w:rPr>
              <w:tab/>
              <w:t>denumirea comercială și tipul de produse relevante;</w:t>
            </w:r>
          </w:p>
        </w:tc>
      </w:tr>
      <w:tr w:rsidR="00BF6F77" w:rsidRPr="00BF6F77" w14:paraId="4CF380DE" w14:textId="77777777" w:rsidTr="002973CA">
        <w:trPr>
          <w:jc w:val="center"/>
        </w:trPr>
        <w:tc>
          <w:tcPr>
            <w:tcW w:w="4876" w:type="dxa"/>
          </w:tcPr>
          <w:p w14:paraId="5930EE0A" w14:textId="77777777" w:rsidR="00BF6F77" w:rsidRPr="00BF6F77" w:rsidRDefault="00BF6F77" w:rsidP="00BF6F77">
            <w:pPr>
              <w:widowControl w:val="0"/>
              <w:spacing w:after="120"/>
              <w:rPr>
                <w:lang w:val="ro-RO"/>
              </w:rPr>
            </w:pPr>
          </w:p>
        </w:tc>
        <w:tc>
          <w:tcPr>
            <w:tcW w:w="4876" w:type="dxa"/>
          </w:tcPr>
          <w:p w14:paraId="4528E55A" w14:textId="77777777" w:rsidR="00BF6F77" w:rsidRPr="00BF6F77" w:rsidRDefault="00BF6F77" w:rsidP="00BF6F77">
            <w:pPr>
              <w:widowControl w:val="0"/>
              <w:spacing w:after="120"/>
              <w:rPr>
                <w:b/>
                <w:i/>
                <w:szCs w:val="24"/>
                <w:lang w:val="ro-RO"/>
              </w:rPr>
            </w:pPr>
            <w:r w:rsidRPr="00BF6F77">
              <w:rPr>
                <w:b/>
                <w:i/>
                <w:lang w:val="ro-RO"/>
              </w:rPr>
              <w:t>(b)</w:t>
            </w:r>
            <w:r w:rsidRPr="00BF6F77">
              <w:rPr>
                <w:b/>
                <w:i/>
                <w:lang w:val="ro-RO"/>
              </w:rPr>
              <w:tab/>
              <w:t xml:space="preserve"> cantitatea de produse relevante;</w:t>
            </w:r>
          </w:p>
        </w:tc>
      </w:tr>
      <w:tr w:rsidR="00BF6F77" w:rsidRPr="00EA4D90" w14:paraId="1535073C" w14:textId="77777777" w:rsidTr="002973CA">
        <w:trPr>
          <w:jc w:val="center"/>
        </w:trPr>
        <w:tc>
          <w:tcPr>
            <w:tcW w:w="4876" w:type="dxa"/>
          </w:tcPr>
          <w:p w14:paraId="34A38FF4" w14:textId="77777777" w:rsidR="00BF6F77" w:rsidRPr="00BF6F77" w:rsidRDefault="00BF6F77" w:rsidP="00BF6F77">
            <w:pPr>
              <w:widowControl w:val="0"/>
              <w:spacing w:after="120"/>
              <w:rPr>
                <w:lang w:val="ro-RO"/>
              </w:rPr>
            </w:pPr>
          </w:p>
        </w:tc>
        <w:tc>
          <w:tcPr>
            <w:tcW w:w="4876" w:type="dxa"/>
          </w:tcPr>
          <w:p w14:paraId="01D64C2D" w14:textId="77777777" w:rsidR="00BF6F77" w:rsidRPr="00BF6F77" w:rsidRDefault="00BF6F77" w:rsidP="00BF6F77">
            <w:pPr>
              <w:widowControl w:val="0"/>
              <w:spacing w:after="120"/>
              <w:rPr>
                <w:b/>
                <w:i/>
                <w:szCs w:val="24"/>
                <w:lang w:val="ro-RO"/>
              </w:rPr>
            </w:pPr>
            <w:r w:rsidRPr="00BF6F77">
              <w:rPr>
                <w:b/>
                <w:i/>
                <w:lang w:val="ro-RO"/>
              </w:rPr>
              <w:t xml:space="preserve">(c) </w:t>
            </w:r>
            <w:r w:rsidRPr="00BF6F77">
              <w:rPr>
                <w:b/>
                <w:i/>
                <w:lang w:val="ro-RO"/>
              </w:rPr>
              <w:tab/>
              <w:t>țara de producție și, dacă este cazul, părți ale acesteia;</w:t>
            </w:r>
          </w:p>
        </w:tc>
      </w:tr>
      <w:tr w:rsidR="00BF6F77" w:rsidRPr="00EA4D90" w14:paraId="5D233F2C" w14:textId="77777777" w:rsidTr="002973CA">
        <w:trPr>
          <w:jc w:val="center"/>
        </w:trPr>
        <w:tc>
          <w:tcPr>
            <w:tcW w:w="4876" w:type="dxa"/>
          </w:tcPr>
          <w:p w14:paraId="2E6334B5" w14:textId="77777777" w:rsidR="00BF6F77" w:rsidRPr="00BF6F77" w:rsidRDefault="00BF6F77" w:rsidP="00BF6F77">
            <w:pPr>
              <w:widowControl w:val="0"/>
              <w:spacing w:after="120"/>
              <w:rPr>
                <w:lang w:val="ro-RO"/>
              </w:rPr>
            </w:pPr>
          </w:p>
        </w:tc>
        <w:tc>
          <w:tcPr>
            <w:tcW w:w="4876" w:type="dxa"/>
          </w:tcPr>
          <w:p w14:paraId="2EE9DF2B" w14:textId="77777777" w:rsidR="00BF6F77" w:rsidRPr="00BF6F77" w:rsidRDefault="00BF6F77" w:rsidP="00BF6F77">
            <w:pPr>
              <w:widowControl w:val="0"/>
              <w:spacing w:after="120"/>
              <w:rPr>
                <w:b/>
                <w:i/>
                <w:szCs w:val="24"/>
                <w:lang w:val="ro-RO"/>
              </w:rPr>
            </w:pPr>
            <w:r w:rsidRPr="00BF6F77">
              <w:rPr>
                <w:b/>
                <w:i/>
                <w:lang w:val="ro-RO"/>
              </w:rPr>
              <w:t xml:space="preserve">(d) </w:t>
            </w:r>
            <w:r w:rsidRPr="00BF6F77">
              <w:rPr>
                <w:b/>
                <w:i/>
                <w:lang w:val="ro-RO"/>
              </w:rPr>
              <w:tab/>
              <w:t>numele, adresa poștală și adresa de e-mail a oricărei întreprinderi sau persoane de la care s-au aprovizionat cu produse relevante;</w:t>
            </w:r>
          </w:p>
        </w:tc>
      </w:tr>
      <w:tr w:rsidR="00BF6F77" w:rsidRPr="00EA4D90" w14:paraId="4F9C0A8A" w14:textId="77777777" w:rsidTr="002973CA">
        <w:trPr>
          <w:jc w:val="center"/>
        </w:trPr>
        <w:tc>
          <w:tcPr>
            <w:tcW w:w="4876" w:type="dxa"/>
          </w:tcPr>
          <w:p w14:paraId="2C3B70EC" w14:textId="77777777" w:rsidR="00BF6F77" w:rsidRPr="00BF6F77" w:rsidRDefault="00BF6F77" w:rsidP="00BF6F77">
            <w:pPr>
              <w:widowControl w:val="0"/>
              <w:spacing w:after="120"/>
              <w:rPr>
                <w:lang w:val="ro-RO"/>
              </w:rPr>
            </w:pPr>
          </w:p>
        </w:tc>
        <w:tc>
          <w:tcPr>
            <w:tcW w:w="4876" w:type="dxa"/>
          </w:tcPr>
          <w:p w14:paraId="7F67E3D3" w14:textId="77777777" w:rsidR="00BF6F77" w:rsidRPr="00BF6F77" w:rsidRDefault="00BF6F77" w:rsidP="00BF6F77">
            <w:pPr>
              <w:widowControl w:val="0"/>
              <w:spacing w:after="120"/>
              <w:rPr>
                <w:b/>
                <w:i/>
                <w:szCs w:val="24"/>
                <w:lang w:val="ro-RO"/>
              </w:rPr>
            </w:pPr>
            <w:r w:rsidRPr="00BF6F77">
              <w:rPr>
                <w:b/>
                <w:i/>
                <w:lang w:val="ro-RO"/>
              </w:rPr>
              <w:t xml:space="preserve">(e) </w:t>
            </w:r>
            <w:r w:rsidRPr="00BF6F77">
              <w:rPr>
                <w:b/>
                <w:i/>
                <w:lang w:val="ro-RO"/>
              </w:rPr>
              <w:tab/>
              <w:t>numele, adresa poștală și adresa de e-mail a oricărei întreprinderi, oricărui operator sau comerciant căruia i-au fost furnizate produsele relevante;</w:t>
            </w:r>
          </w:p>
        </w:tc>
      </w:tr>
      <w:tr w:rsidR="00BF6F77" w:rsidRPr="00BF6F77" w14:paraId="2ACA7243" w14:textId="77777777" w:rsidTr="002973CA">
        <w:trPr>
          <w:jc w:val="center"/>
        </w:trPr>
        <w:tc>
          <w:tcPr>
            <w:tcW w:w="4876" w:type="dxa"/>
          </w:tcPr>
          <w:p w14:paraId="304D37C3" w14:textId="77777777" w:rsidR="00BF6F77" w:rsidRPr="00BF6F77" w:rsidRDefault="00BF6F77" w:rsidP="00BF6F77">
            <w:pPr>
              <w:widowControl w:val="0"/>
              <w:spacing w:after="120"/>
              <w:rPr>
                <w:lang w:val="ro-RO"/>
              </w:rPr>
            </w:pPr>
          </w:p>
        </w:tc>
        <w:tc>
          <w:tcPr>
            <w:tcW w:w="4876" w:type="dxa"/>
          </w:tcPr>
          <w:p w14:paraId="1D60EF56" w14:textId="77777777" w:rsidR="00BF6F77" w:rsidRPr="00BF6F77" w:rsidRDefault="00BF6F77" w:rsidP="00BF6F77">
            <w:pPr>
              <w:widowControl w:val="0"/>
              <w:spacing w:after="120"/>
              <w:rPr>
                <w:b/>
                <w:i/>
                <w:szCs w:val="24"/>
                <w:lang w:val="ro-RO"/>
              </w:rPr>
            </w:pPr>
            <w:r w:rsidRPr="00BF6F77">
              <w:rPr>
                <w:b/>
                <w:i/>
                <w:lang w:val="ro-RO"/>
              </w:rPr>
              <w:t xml:space="preserve">(f) </w:t>
            </w:r>
            <w:r w:rsidRPr="00BF6F77">
              <w:rPr>
                <w:b/>
                <w:i/>
                <w:lang w:val="ro-RO"/>
              </w:rPr>
              <w:tab/>
              <w:t>informații suficient de concludente și verificabile conform cărora produsele relevante nu implică degradarea pădurilor;</w:t>
            </w:r>
          </w:p>
        </w:tc>
      </w:tr>
      <w:tr w:rsidR="00BF6F77" w:rsidRPr="00EA4D90" w14:paraId="095CC350" w14:textId="77777777" w:rsidTr="002973CA">
        <w:trPr>
          <w:jc w:val="center"/>
        </w:trPr>
        <w:tc>
          <w:tcPr>
            <w:tcW w:w="4876" w:type="dxa"/>
          </w:tcPr>
          <w:p w14:paraId="338E3AC6" w14:textId="77777777" w:rsidR="00BF6F77" w:rsidRPr="00BF6F77" w:rsidRDefault="00BF6F77" w:rsidP="00BF6F77">
            <w:pPr>
              <w:widowControl w:val="0"/>
              <w:spacing w:after="120"/>
              <w:rPr>
                <w:lang w:val="ro-RO"/>
              </w:rPr>
            </w:pPr>
          </w:p>
        </w:tc>
        <w:tc>
          <w:tcPr>
            <w:tcW w:w="4876" w:type="dxa"/>
          </w:tcPr>
          <w:p w14:paraId="72718DE0" w14:textId="77777777" w:rsidR="00BF6F77" w:rsidRPr="00BF6F77" w:rsidRDefault="00BF6F77" w:rsidP="00BF6F77">
            <w:pPr>
              <w:widowControl w:val="0"/>
              <w:spacing w:after="120"/>
              <w:rPr>
                <w:b/>
                <w:i/>
                <w:szCs w:val="24"/>
                <w:lang w:val="ro-RO"/>
              </w:rPr>
            </w:pPr>
            <w:r w:rsidRPr="00BF6F77">
              <w:rPr>
                <w:b/>
                <w:i/>
                <w:lang w:val="ro-RO"/>
              </w:rPr>
              <w:t xml:space="preserve">(g) </w:t>
            </w:r>
            <w:r w:rsidRPr="00BF6F77">
              <w:rPr>
                <w:b/>
                <w:i/>
                <w:lang w:val="ro-RO"/>
              </w:rPr>
              <w:tab/>
              <w:t>informații suficient de concludente și verificabile conform cărora produsele de bază relevante au fost produse în conformitate cu legislația relevantă a țării de producție.”</w:t>
            </w:r>
          </w:p>
        </w:tc>
      </w:tr>
    </w:tbl>
    <w:p w14:paraId="519DDBF6" w14:textId="46BD8E22" w:rsidR="00BF6F77" w:rsidRDefault="00BF6F77">
      <w:pPr>
        <w:rPr>
          <w:snapToGrid w:val="0"/>
          <w:szCs w:val="24"/>
          <w:lang w:val="ro-RO"/>
        </w:rPr>
      </w:pPr>
    </w:p>
    <w:p w14:paraId="71027F6C" w14:textId="07DF409C" w:rsidR="00BF6F77" w:rsidRDefault="00BF6F77">
      <w:pPr>
        <w:rPr>
          <w:snapToGrid w:val="0"/>
          <w:szCs w:val="24"/>
          <w:lang w:val="ro-RO"/>
        </w:rPr>
      </w:pPr>
    </w:p>
    <w:p w14:paraId="7A7170CF" w14:textId="77777777"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10</w:t>
      </w:r>
      <w:r w:rsidRPr="00BF6F77">
        <w:rPr>
          <w:rFonts w:ascii="Arial" w:hAnsi="Arial" w:cs="Arial"/>
          <w:noProof/>
          <w:vanish/>
          <w:color w:val="000080"/>
          <w:sz w:val="20"/>
          <w:lang w:val="ro-RO"/>
        </w:rPr>
        <w:t>&lt;/NumAm&gt;</w:t>
      </w:r>
    </w:p>
    <w:p w14:paraId="394ECF3A" w14:textId="77777777" w:rsidR="00BF6F77" w:rsidRPr="00BF6F77" w:rsidRDefault="00BF6F77" w:rsidP="00537F93">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1F70B49F" w14:textId="7C1140DF"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alineatul 1 – punctul -1 </w:t>
      </w:r>
      <w:r w:rsidR="00FD79ED">
        <w:rPr>
          <w:b/>
          <w:lang w:val="ro-RO"/>
        </w:rPr>
        <w:t>f</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41CDF55A"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154A6360"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Articolul 16 – alineatul 10 a (nou)</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EA4D90" w14:paraId="7B7FC729" w14:textId="77777777" w:rsidTr="002973CA">
        <w:trPr>
          <w:jc w:val="center"/>
        </w:trPr>
        <w:tc>
          <w:tcPr>
            <w:tcW w:w="9752" w:type="dxa"/>
            <w:gridSpan w:val="2"/>
          </w:tcPr>
          <w:p w14:paraId="61D32002" w14:textId="77777777" w:rsidR="00BF6F77" w:rsidRPr="00BF6F77" w:rsidRDefault="00BF6F77" w:rsidP="00BF6F77">
            <w:pPr>
              <w:keepNext/>
              <w:widowControl w:val="0"/>
              <w:rPr>
                <w:lang w:val="ro-RO"/>
              </w:rPr>
            </w:pPr>
          </w:p>
        </w:tc>
      </w:tr>
      <w:tr w:rsidR="00BF6F77" w:rsidRPr="00BF6F77" w14:paraId="22B8A5DF" w14:textId="77777777" w:rsidTr="002973CA">
        <w:trPr>
          <w:jc w:val="center"/>
        </w:trPr>
        <w:tc>
          <w:tcPr>
            <w:tcW w:w="4876" w:type="dxa"/>
          </w:tcPr>
          <w:p w14:paraId="7008794F" w14:textId="77777777" w:rsidR="00BF6F77" w:rsidRPr="00BF6F77" w:rsidRDefault="00BF6F77" w:rsidP="00BF6F77">
            <w:pPr>
              <w:keepNext/>
              <w:widowControl w:val="0"/>
              <w:spacing w:after="240"/>
              <w:jc w:val="center"/>
              <w:rPr>
                <w:i/>
                <w:lang w:val="ro-RO"/>
              </w:rPr>
            </w:pPr>
            <w:r w:rsidRPr="00BF6F77">
              <w:rPr>
                <w:i/>
                <w:lang w:val="ro-RO"/>
              </w:rPr>
              <w:t>Textul propus de Comisie</w:t>
            </w:r>
          </w:p>
        </w:tc>
        <w:tc>
          <w:tcPr>
            <w:tcW w:w="4876" w:type="dxa"/>
          </w:tcPr>
          <w:p w14:paraId="1022D100"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EA4D90" w14:paraId="2B2C3C95" w14:textId="77777777" w:rsidTr="002973CA">
        <w:trPr>
          <w:jc w:val="center"/>
        </w:trPr>
        <w:tc>
          <w:tcPr>
            <w:tcW w:w="4876" w:type="dxa"/>
          </w:tcPr>
          <w:p w14:paraId="20C030AF" w14:textId="77777777" w:rsidR="00BF6F77" w:rsidRPr="00BF6F77" w:rsidRDefault="00BF6F77" w:rsidP="00BF6F77">
            <w:pPr>
              <w:widowControl w:val="0"/>
              <w:spacing w:after="120"/>
              <w:rPr>
                <w:lang w:val="ro-RO"/>
              </w:rPr>
            </w:pPr>
          </w:p>
        </w:tc>
        <w:tc>
          <w:tcPr>
            <w:tcW w:w="4876" w:type="dxa"/>
          </w:tcPr>
          <w:p w14:paraId="081866CB" w14:textId="3CF29DA7" w:rsidR="00BF6F77" w:rsidRPr="00BF6F77" w:rsidRDefault="00BF6F77" w:rsidP="00A40ED6">
            <w:pPr>
              <w:widowControl w:val="0"/>
              <w:spacing w:after="120"/>
              <w:rPr>
                <w:szCs w:val="24"/>
                <w:lang w:val="ro-RO"/>
              </w:rPr>
            </w:pPr>
            <w:r w:rsidRPr="00BF6F77">
              <w:rPr>
                <w:b/>
                <w:i/>
                <w:lang w:val="ro-RO"/>
              </w:rPr>
              <w:t>(-1</w:t>
            </w:r>
            <w:r w:rsidR="00A40ED6">
              <w:rPr>
                <w:b/>
                <w:i/>
                <w:lang w:val="ro-RO"/>
              </w:rPr>
              <w:t>f</w:t>
            </w:r>
            <w:r w:rsidRPr="00BF6F77">
              <w:rPr>
                <w:b/>
                <w:i/>
                <w:lang w:val="ro-RO"/>
              </w:rPr>
              <w:t>)</w:t>
            </w:r>
            <w:r w:rsidRPr="00BF6F77">
              <w:rPr>
                <w:b/>
                <w:i/>
                <w:lang w:val="ro-RO"/>
              </w:rPr>
              <w:tab/>
              <w:t>La articolul 16 se introduce următorul alineat:</w:t>
            </w:r>
          </w:p>
        </w:tc>
      </w:tr>
      <w:tr w:rsidR="00BF6F77" w:rsidRPr="00EA4D90" w14:paraId="4775DF48" w14:textId="77777777" w:rsidTr="002973CA">
        <w:trPr>
          <w:jc w:val="center"/>
        </w:trPr>
        <w:tc>
          <w:tcPr>
            <w:tcW w:w="4876" w:type="dxa"/>
          </w:tcPr>
          <w:p w14:paraId="5B1CFADE" w14:textId="77777777" w:rsidR="00BF6F77" w:rsidRPr="00BF6F77" w:rsidRDefault="00BF6F77" w:rsidP="00BF6F77">
            <w:pPr>
              <w:widowControl w:val="0"/>
              <w:spacing w:after="120"/>
              <w:rPr>
                <w:lang w:val="ro-RO"/>
              </w:rPr>
            </w:pPr>
          </w:p>
        </w:tc>
        <w:tc>
          <w:tcPr>
            <w:tcW w:w="4876" w:type="dxa"/>
          </w:tcPr>
          <w:p w14:paraId="01D0EF38" w14:textId="6A7D98A1" w:rsidR="00BF6F77" w:rsidRPr="00BF6F77" w:rsidRDefault="00BF6F77" w:rsidP="001241FA">
            <w:pPr>
              <w:widowControl w:val="0"/>
              <w:spacing w:after="120"/>
              <w:rPr>
                <w:b/>
                <w:i/>
                <w:szCs w:val="24"/>
                <w:lang w:val="ro-RO"/>
              </w:rPr>
            </w:pPr>
            <w:r w:rsidRPr="00BF6F77">
              <w:rPr>
                <w:b/>
                <w:lang w:val="ro-RO"/>
              </w:rPr>
              <w:t>„(</w:t>
            </w:r>
            <w:r w:rsidRPr="00BF6F77">
              <w:rPr>
                <w:b/>
                <w:i/>
                <w:lang w:val="ro-RO"/>
              </w:rPr>
              <w:t>10a)</w:t>
            </w:r>
            <w:r w:rsidRPr="00BF6F77">
              <w:rPr>
                <w:b/>
                <w:i/>
                <w:lang w:val="ro-RO"/>
              </w:rPr>
              <w:tab/>
              <w:t>Fiecare stat membru se asigură că controalele anuale efectuate de autoritățile sale competente în temeiul alineatului (1) de la prezentul articol vizează cel puțin 0,1 % dintre operatorii care introduc sau pun la dispoziție pe piață ori exportă produse relevante care conțin sau au fost fabricate utilizând produse de bază relevante obținute într-o țară sau în părți ale acesteia clasificate drept „fără risc” în conformitate cu articolul 29.”</w:t>
            </w:r>
          </w:p>
        </w:tc>
      </w:tr>
    </w:tbl>
    <w:p w14:paraId="7F40F04C" w14:textId="77777777" w:rsidR="00FA2875" w:rsidRDefault="00FA2875"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p>
    <w:p w14:paraId="7ED7ADDC" w14:textId="77777777" w:rsidR="00FA2875" w:rsidRDefault="00FA2875"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p>
    <w:p w14:paraId="5393C507" w14:textId="794FA0C5" w:rsidR="00BF6F77" w:rsidRPr="00BF6F77" w:rsidRDefault="00BF6F77" w:rsidP="00BF6F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ro-RO"/>
        </w:rPr>
      </w:pPr>
      <w:r w:rsidRPr="00BF6F77">
        <w:rPr>
          <w:b/>
          <w:lang w:val="ro-RO"/>
        </w:rPr>
        <w:t>Amendamentul</w:t>
      </w:r>
      <w:r w:rsidRPr="00BF6F77">
        <w:rPr>
          <w:b/>
          <w:lang w:val="ro-RO"/>
        </w:rPr>
        <w:tab/>
      </w:r>
      <w:r w:rsidRPr="00BF6F77">
        <w:rPr>
          <w:b/>
          <w:lang w:val="ro-RO"/>
        </w:rPr>
        <w:tab/>
      </w:r>
      <w:r w:rsidRPr="00BF6F77">
        <w:rPr>
          <w:rFonts w:ascii="Arial" w:hAnsi="Arial" w:cs="Arial"/>
          <w:noProof/>
          <w:vanish/>
          <w:color w:val="000080"/>
          <w:sz w:val="20"/>
          <w:lang w:val="ro-RO"/>
        </w:rPr>
        <w:t>&lt;NumAm&gt;</w:t>
      </w:r>
      <w:r w:rsidRPr="00BF6F77">
        <w:rPr>
          <w:b/>
          <w:lang w:val="ro-RO"/>
        </w:rPr>
        <w:t>11</w:t>
      </w:r>
      <w:r w:rsidRPr="00BF6F77">
        <w:rPr>
          <w:rFonts w:ascii="Arial" w:hAnsi="Arial" w:cs="Arial"/>
          <w:noProof/>
          <w:vanish/>
          <w:color w:val="000080"/>
          <w:sz w:val="20"/>
          <w:lang w:val="ro-RO"/>
        </w:rPr>
        <w:t>&lt;/NumAm&gt;</w:t>
      </w:r>
    </w:p>
    <w:p w14:paraId="486B8BDC" w14:textId="77777777" w:rsidR="00BF6F77" w:rsidRPr="00BF6F77" w:rsidRDefault="00BF6F77" w:rsidP="00537F93">
      <w:pPr>
        <w:widowControl w:val="0"/>
        <w:spacing w:before="240"/>
        <w:rPr>
          <w:b/>
          <w:lang w:val="ro-RO"/>
        </w:rPr>
      </w:pPr>
      <w:r w:rsidRPr="00BF6F77">
        <w:rPr>
          <w:rFonts w:ascii="Arial" w:hAnsi="Arial" w:cs="Arial"/>
          <w:noProof/>
          <w:vanish/>
          <w:color w:val="000080"/>
          <w:sz w:val="20"/>
          <w:lang w:val="ro-RO"/>
        </w:rPr>
        <w:t>&lt;DocAmend&gt;</w:t>
      </w:r>
      <w:r w:rsidRPr="00BF6F77">
        <w:rPr>
          <w:b/>
          <w:lang w:val="ro-RO"/>
        </w:rPr>
        <w:t>Propunere de regulament</w:t>
      </w:r>
      <w:r w:rsidRPr="00BF6F77">
        <w:rPr>
          <w:rFonts w:ascii="Arial" w:hAnsi="Arial" w:cs="Arial"/>
          <w:noProof/>
          <w:vanish/>
          <w:color w:val="000080"/>
          <w:sz w:val="20"/>
          <w:lang w:val="ro-RO"/>
        </w:rPr>
        <w:t>&lt;/DocAmend&gt;</w:t>
      </w:r>
    </w:p>
    <w:p w14:paraId="60E1648A" w14:textId="4296E636" w:rsidR="00BF6F77" w:rsidRPr="00BF6F77" w:rsidRDefault="00BF6F77" w:rsidP="00BF6F77">
      <w:pPr>
        <w:widowControl w:val="0"/>
        <w:rPr>
          <w:b/>
          <w:lang w:val="ro-RO"/>
        </w:rPr>
      </w:pPr>
      <w:r w:rsidRPr="00BF6F77">
        <w:rPr>
          <w:rFonts w:ascii="Arial" w:hAnsi="Arial" w:cs="Arial"/>
          <w:noProof/>
          <w:vanish/>
          <w:color w:val="000080"/>
          <w:sz w:val="20"/>
          <w:lang w:val="ro-RO"/>
        </w:rPr>
        <w:t>&lt;Article&gt;</w:t>
      </w:r>
      <w:r w:rsidRPr="00BF6F77">
        <w:rPr>
          <w:b/>
          <w:lang w:val="ro-RO"/>
        </w:rPr>
        <w:t xml:space="preserve">Articolul 1 – alineatul 1 – punctul -1 </w:t>
      </w:r>
      <w:r w:rsidR="00FD79ED">
        <w:rPr>
          <w:b/>
          <w:lang w:val="ro-RO"/>
        </w:rPr>
        <w:t>g</w:t>
      </w:r>
      <w:r w:rsidRPr="00BF6F77">
        <w:rPr>
          <w:b/>
          <w:lang w:val="ro-RO"/>
        </w:rPr>
        <w:t xml:space="preserve"> (nou)</w:t>
      </w:r>
      <w:r w:rsidRPr="00BF6F77">
        <w:rPr>
          <w:rFonts w:ascii="Arial" w:hAnsi="Arial" w:cs="Arial"/>
          <w:noProof/>
          <w:vanish/>
          <w:color w:val="000080"/>
          <w:sz w:val="20"/>
          <w:lang w:val="ro-RO"/>
        </w:rPr>
        <w:t>&lt;/</w:t>
      </w:r>
      <w:proofErr w:type="spellStart"/>
      <w:r w:rsidRPr="00BF6F77">
        <w:rPr>
          <w:rFonts w:ascii="Arial" w:hAnsi="Arial" w:cs="Arial"/>
          <w:noProof/>
          <w:vanish/>
          <w:color w:val="000080"/>
          <w:sz w:val="20"/>
          <w:lang w:val="ro-RO"/>
        </w:rPr>
        <w:t>Article</w:t>
      </w:r>
      <w:proofErr w:type="spellEnd"/>
      <w:r w:rsidRPr="00BF6F77">
        <w:rPr>
          <w:rFonts w:ascii="Arial" w:hAnsi="Arial" w:cs="Arial"/>
          <w:noProof/>
          <w:vanish/>
          <w:color w:val="000080"/>
          <w:sz w:val="20"/>
          <w:lang w:val="ro-RO"/>
        </w:rPr>
        <w:t>&gt;</w:t>
      </w:r>
    </w:p>
    <w:p w14:paraId="41DAF85F" w14:textId="77777777" w:rsidR="00BF6F77" w:rsidRPr="00BF6F77" w:rsidRDefault="00BF6F77" w:rsidP="00BF6F77">
      <w:pPr>
        <w:widowControl w:val="0"/>
        <w:rPr>
          <w:lang w:val="ro-RO"/>
        </w:rPr>
      </w:pPr>
      <w:r w:rsidRPr="00BF6F77">
        <w:rPr>
          <w:rFonts w:ascii="Arial" w:hAnsi="Arial" w:cs="Arial"/>
          <w:noProof/>
          <w:vanish/>
          <w:color w:val="000080"/>
          <w:sz w:val="20"/>
          <w:lang w:val="ro-RO"/>
        </w:rPr>
        <w:t>&lt;DocAmend2&gt;</w:t>
      </w:r>
      <w:r w:rsidRPr="00BF6F77">
        <w:rPr>
          <w:lang w:val="ro-RO"/>
        </w:rPr>
        <w:t>Regulamentul (UE) 2023/1115</w:t>
      </w:r>
      <w:r w:rsidRPr="00BF6F77">
        <w:rPr>
          <w:rFonts w:ascii="Arial" w:hAnsi="Arial" w:cs="Arial"/>
          <w:noProof/>
          <w:vanish/>
          <w:color w:val="000080"/>
          <w:sz w:val="20"/>
          <w:lang w:val="ro-RO"/>
        </w:rPr>
        <w:t>&lt;/DocAmend2&gt;</w:t>
      </w:r>
    </w:p>
    <w:p w14:paraId="0877201E" w14:textId="77777777" w:rsidR="00BF6F77" w:rsidRPr="00BF6F77" w:rsidRDefault="00BF6F77" w:rsidP="00BF6F77">
      <w:pPr>
        <w:widowControl w:val="0"/>
        <w:rPr>
          <w:lang w:val="ro-RO"/>
        </w:rPr>
      </w:pPr>
      <w:r w:rsidRPr="00BF6F77">
        <w:rPr>
          <w:rFonts w:ascii="Arial" w:hAnsi="Arial" w:cs="Arial"/>
          <w:noProof/>
          <w:vanish/>
          <w:color w:val="000080"/>
          <w:sz w:val="20"/>
          <w:lang w:val="ro-RO"/>
        </w:rPr>
        <w:t>&lt;Article2&gt;</w:t>
      </w:r>
      <w:r w:rsidRPr="00BF6F77">
        <w:rPr>
          <w:lang w:val="ro-RO"/>
        </w:rPr>
        <w:t>Articolul 29 – alineatul 1</w:t>
      </w:r>
      <w:r w:rsidRPr="00BF6F77">
        <w:rPr>
          <w:rFonts w:ascii="Arial" w:hAnsi="Arial" w:cs="Arial"/>
          <w:noProof/>
          <w:vanish/>
          <w:color w:val="000080"/>
          <w:sz w:val="20"/>
          <w:lang w:val="ro-R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6F77" w:rsidRPr="00BF6F77" w14:paraId="7783CC4F" w14:textId="77777777" w:rsidTr="002973CA">
        <w:trPr>
          <w:jc w:val="center"/>
        </w:trPr>
        <w:tc>
          <w:tcPr>
            <w:tcW w:w="9752" w:type="dxa"/>
            <w:gridSpan w:val="2"/>
          </w:tcPr>
          <w:p w14:paraId="5D17DCF0" w14:textId="77777777" w:rsidR="00BF6F77" w:rsidRPr="00BF6F77" w:rsidRDefault="00BF6F77" w:rsidP="00BF6F77">
            <w:pPr>
              <w:keepNext/>
              <w:widowControl w:val="0"/>
              <w:rPr>
                <w:lang w:val="ro-RO"/>
              </w:rPr>
            </w:pPr>
          </w:p>
        </w:tc>
      </w:tr>
      <w:tr w:rsidR="00BF6F77" w:rsidRPr="00BF6F77" w14:paraId="59080DD7" w14:textId="77777777" w:rsidTr="002973CA">
        <w:trPr>
          <w:jc w:val="center"/>
        </w:trPr>
        <w:tc>
          <w:tcPr>
            <w:tcW w:w="4876" w:type="dxa"/>
          </w:tcPr>
          <w:p w14:paraId="1641ECD6" w14:textId="77777777" w:rsidR="00BF6F77" w:rsidRPr="00BF6F77" w:rsidRDefault="00BF6F77" w:rsidP="00BF6F77">
            <w:pPr>
              <w:keepNext/>
              <w:widowControl w:val="0"/>
              <w:spacing w:after="240"/>
              <w:jc w:val="center"/>
              <w:rPr>
                <w:i/>
                <w:lang w:val="ro-RO"/>
              </w:rPr>
            </w:pPr>
            <w:r w:rsidRPr="00BF6F77">
              <w:rPr>
                <w:i/>
                <w:lang w:val="ro-RO"/>
              </w:rPr>
              <w:t>Textul în vigoare</w:t>
            </w:r>
          </w:p>
        </w:tc>
        <w:tc>
          <w:tcPr>
            <w:tcW w:w="4876" w:type="dxa"/>
          </w:tcPr>
          <w:p w14:paraId="7A278436" w14:textId="77777777" w:rsidR="00BF6F77" w:rsidRPr="00BF6F77" w:rsidRDefault="00BF6F77" w:rsidP="00BF6F77">
            <w:pPr>
              <w:keepNext/>
              <w:widowControl w:val="0"/>
              <w:spacing w:after="240"/>
              <w:jc w:val="center"/>
              <w:rPr>
                <w:i/>
                <w:lang w:val="ro-RO"/>
              </w:rPr>
            </w:pPr>
            <w:r w:rsidRPr="00BF6F77">
              <w:rPr>
                <w:i/>
                <w:lang w:val="ro-RO"/>
              </w:rPr>
              <w:t>Amendamentul</w:t>
            </w:r>
          </w:p>
        </w:tc>
      </w:tr>
      <w:tr w:rsidR="00BF6F77" w:rsidRPr="00EA4D90" w14:paraId="2840CFF6" w14:textId="77777777" w:rsidTr="002973CA">
        <w:trPr>
          <w:jc w:val="center"/>
        </w:trPr>
        <w:tc>
          <w:tcPr>
            <w:tcW w:w="4876" w:type="dxa"/>
          </w:tcPr>
          <w:p w14:paraId="2507E59F" w14:textId="77777777" w:rsidR="00BF6F77" w:rsidRPr="00BF6F77" w:rsidRDefault="00BF6F77" w:rsidP="00BF6F77">
            <w:pPr>
              <w:widowControl w:val="0"/>
              <w:spacing w:after="120"/>
              <w:rPr>
                <w:lang w:val="ro-RO"/>
              </w:rPr>
            </w:pPr>
          </w:p>
        </w:tc>
        <w:tc>
          <w:tcPr>
            <w:tcW w:w="4876" w:type="dxa"/>
          </w:tcPr>
          <w:p w14:paraId="3B00C98C" w14:textId="320A7797" w:rsidR="00BF6F77" w:rsidRPr="00BF6F77" w:rsidRDefault="00BF6F77" w:rsidP="00A40ED6">
            <w:pPr>
              <w:widowControl w:val="0"/>
              <w:spacing w:after="120"/>
              <w:rPr>
                <w:szCs w:val="24"/>
                <w:lang w:val="ro-RO"/>
              </w:rPr>
            </w:pPr>
            <w:r w:rsidRPr="00BF6F77">
              <w:rPr>
                <w:b/>
                <w:i/>
                <w:lang w:val="ro-RO"/>
              </w:rPr>
              <w:t>(-1</w:t>
            </w:r>
            <w:r w:rsidR="00A40ED6">
              <w:rPr>
                <w:b/>
                <w:i/>
                <w:lang w:val="ro-RO"/>
              </w:rPr>
              <w:t>g</w:t>
            </w:r>
            <w:r w:rsidRPr="00BF6F77">
              <w:rPr>
                <w:b/>
                <w:i/>
                <w:lang w:val="ro-RO"/>
              </w:rPr>
              <w:t>)</w:t>
            </w:r>
            <w:r w:rsidRPr="00BF6F77">
              <w:rPr>
                <w:b/>
                <w:i/>
                <w:lang w:val="ro-RO"/>
              </w:rPr>
              <w:tab/>
              <w:t>La articolul 29, alineatul (1) se înlocuiește cu următorul text:</w:t>
            </w:r>
          </w:p>
        </w:tc>
      </w:tr>
      <w:tr w:rsidR="00BF6F77" w:rsidRPr="00EA4D90" w14:paraId="6F4D99BC" w14:textId="77777777" w:rsidTr="002973CA">
        <w:trPr>
          <w:jc w:val="center"/>
        </w:trPr>
        <w:tc>
          <w:tcPr>
            <w:tcW w:w="4876" w:type="dxa"/>
          </w:tcPr>
          <w:p w14:paraId="5976CA83" w14:textId="77777777" w:rsidR="00BF6F77" w:rsidRPr="00BF6F77" w:rsidRDefault="00BF6F77" w:rsidP="00BF6F77">
            <w:pPr>
              <w:widowControl w:val="0"/>
              <w:spacing w:after="120"/>
              <w:rPr>
                <w:lang w:val="ro-RO"/>
              </w:rPr>
            </w:pPr>
            <w:r w:rsidRPr="00BF6F77">
              <w:rPr>
                <w:lang w:val="ro-RO"/>
              </w:rPr>
              <w:t>1.</w:t>
            </w:r>
            <w:r w:rsidRPr="00BF6F77">
              <w:rPr>
                <w:lang w:val="ro-RO"/>
              </w:rPr>
              <w:tab/>
              <w:t xml:space="preserve">Prezentul regulament instituie un sistem pe </w:t>
            </w:r>
            <w:r w:rsidRPr="00BF6F77">
              <w:rPr>
                <w:b/>
                <w:i/>
                <w:lang w:val="ro-RO"/>
              </w:rPr>
              <w:t>trei</w:t>
            </w:r>
            <w:r w:rsidRPr="00BF6F77">
              <w:rPr>
                <w:lang w:val="ro-RO"/>
              </w:rPr>
              <w:t xml:space="preserve"> niveluri pentru evaluarea țărilor sau a părților acestora. În acest scop, statele membre și țările terțe sau părți ale acestora sunt clasificate în una dintre următoarele categorii de risc:</w:t>
            </w:r>
          </w:p>
        </w:tc>
        <w:tc>
          <w:tcPr>
            <w:tcW w:w="4876" w:type="dxa"/>
          </w:tcPr>
          <w:p w14:paraId="3D43DBA2" w14:textId="77777777" w:rsidR="00BF6F77" w:rsidRPr="00BF6F77" w:rsidRDefault="00BF6F77" w:rsidP="00BF6F77">
            <w:pPr>
              <w:widowControl w:val="0"/>
              <w:spacing w:after="120"/>
              <w:rPr>
                <w:b/>
                <w:i/>
                <w:szCs w:val="24"/>
                <w:lang w:val="ro-RO"/>
              </w:rPr>
            </w:pPr>
            <w:r w:rsidRPr="00BF6F77">
              <w:rPr>
                <w:lang w:val="ro-RO"/>
              </w:rPr>
              <w:t>‘1.</w:t>
            </w:r>
            <w:r w:rsidRPr="00BF6F77">
              <w:rPr>
                <w:lang w:val="ro-RO"/>
              </w:rPr>
              <w:tab/>
              <w:t xml:space="preserve">Prezentul regulament instituie un sistem pe </w:t>
            </w:r>
            <w:r w:rsidRPr="00BF6F77">
              <w:rPr>
                <w:b/>
                <w:i/>
                <w:lang w:val="ro-RO"/>
              </w:rPr>
              <w:t>patru</w:t>
            </w:r>
            <w:r w:rsidRPr="00BF6F77">
              <w:rPr>
                <w:lang w:val="ro-RO"/>
              </w:rPr>
              <w:t xml:space="preserve"> niveluri pentru evaluarea țărilor sau a părților acestora. În acest scop, statele membre și țările terțe sau părți ale acestora sunt clasificate în una dintre următoarele categorii de risc:</w:t>
            </w:r>
          </w:p>
        </w:tc>
      </w:tr>
      <w:tr w:rsidR="00BF6F77" w:rsidRPr="00EA4D90" w14:paraId="08820685" w14:textId="77777777" w:rsidTr="002973CA">
        <w:trPr>
          <w:jc w:val="center"/>
        </w:trPr>
        <w:tc>
          <w:tcPr>
            <w:tcW w:w="4876" w:type="dxa"/>
          </w:tcPr>
          <w:p w14:paraId="0F0FB0DE" w14:textId="77777777" w:rsidR="00BF6F77" w:rsidRPr="00BF6F77" w:rsidRDefault="00BF6F77" w:rsidP="00BF6F77">
            <w:pPr>
              <w:widowControl w:val="0"/>
              <w:spacing w:after="120"/>
              <w:rPr>
                <w:szCs w:val="24"/>
                <w:lang w:val="ro-RO"/>
              </w:rPr>
            </w:pPr>
            <w:r w:rsidRPr="00BF6F77">
              <w:rPr>
                <w:lang w:val="ro-RO"/>
              </w:rPr>
              <w:t>(a)</w:t>
            </w:r>
            <w:r w:rsidRPr="00BF6F77">
              <w:rPr>
                <w:lang w:val="ro-RO"/>
              </w:rPr>
              <w:tab/>
              <w:t>„risc ridicat” se referă la țări sau părți ale acestora pentru care evaluarea menționată la alineatul (3) are ca rezultat identificarea unui risc ridicat privind producerea în țările respective sau în părți ale acestora a unor produse de bază relevante pentru care produsele relevante nu respectă articolul 3 litera (a);</w:t>
            </w:r>
          </w:p>
        </w:tc>
        <w:tc>
          <w:tcPr>
            <w:tcW w:w="4876" w:type="dxa"/>
          </w:tcPr>
          <w:p w14:paraId="6800F9F4" w14:textId="77777777" w:rsidR="00BF6F77" w:rsidRPr="00BF6F77" w:rsidRDefault="00BF6F77" w:rsidP="00BF6F77">
            <w:pPr>
              <w:widowControl w:val="0"/>
              <w:spacing w:after="120"/>
              <w:rPr>
                <w:szCs w:val="24"/>
                <w:lang w:val="ro-RO"/>
              </w:rPr>
            </w:pPr>
            <w:r w:rsidRPr="00BF6F77">
              <w:rPr>
                <w:lang w:val="ro-RO"/>
              </w:rPr>
              <w:t>(a)</w:t>
            </w:r>
            <w:r w:rsidRPr="00BF6F77">
              <w:rPr>
                <w:lang w:val="ro-RO"/>
              </w:rPr>
              <w:tab/>
              <w:t>„risc ridicat” se referă la țări sau părți ale acestora pentru care evaluarea menționată la alineatul (3) are ca rezultat identificarea unui risc ridicat privind producerea în țările respective sau în părți ale acestora a unor produse de bază relevante pentru care produsele relevante nu respectă articolul 3 litera (a);</w:t>
            </w:r>
          </w:p>
        </w:tc>
      </w:tr>
      <w:tr w:rsidR="00BF6F77" w:rsidRPr="00EA4D90" w14:paraId="23FEEACC" w14:textId="77777777" w:rsidTr="002973CA">
        <w:trPr>
          <w:jc w:val="center"/>
        </w:trPr>
        <w:tc>
          <w:tcPr>
            <w:tcW w:w="4876" w:type="dxa"/>
          </w:tcPr>
          <w:p w14:paraId="7F40DFF9" w14:textId="77777777" w:rsidR="00BF6F77" w:rsidRPr="00BF6F77" w:rsidRDefault="00BF6F77" w:rsidP="00BF6F77">
            <w:pPr>
              <w:widowControl w:val="0"/>
              <w:spacing w:after="120"/>
              <w:rPr>
                <w:szCs w:val="24"/>
                <w:lang w:val="ro-RO"/>
              </w:rPr>
            </w:pPr>
            <w:r w:rsidRPr="00BF6F77">
              <w:rPr>
                <w:lang w:val="ro-RO"/>
              </w:rPr>
              <w:t>(b)</w:t>
            </w:r>
            <w:r w:rsidRPr="00BF6F77">
              <w:rPr>
                <w:lang w:val="ro-RO"/>
              </w:rPr>
              <w:tab/>
              <w:t>„risc scăzut” se referă la țări sau părți ale acestora pentru care evaluarea menționată la alineatul (3) concluzionează că există o asigurare suficientă cu privire la caracterul excepțional al cazurilor de producere în țările respective sau în părți ale acestora a unor produse de bază relevante pentru care produsele relevante nu respectă articolul 3 litera (a);</w:t>
            </w:r>
          </w:p>
        </w:tc>
        <w:tc>
          <w:tcPr>
            <w:tcW w:w="4876" w:type="dxa"/>
          </w:tcPr>
          <w:p w14:paraId="76DD547B" w14:textId="77777777" w:rsidR="00BF6F77" w:rsidRPr="00BF6F77" w:rsidRDefault="00BF6F77" w:rsidP="00BF6F77">
            <w:pPr>
              <w:widowControl w:val="0"/>
              <w:spacing w:after="120"/>
              <w:rPr>
                <w:szCs w:val="24"/>
                <w:lang w:val="ro-RO"/>
              </w:rPr>
            </w:pPr>
            <w:r w:rsidRPr="00BF6F77">
              <w:rPr>
                <w:lang w:val="ro-RO"/>
              </w:rPr>
              <w:t>(b)</w:t>
            </w:r>
            <w:r w:rsidRPr="00BF6F77">
              <w:rPr>
                <w:lang w:val="ro-RO"/>
              </w:rPr>
              <w:tab/>
              <w:t xml:space="preserve">„risc scăzut” se referă la țări sau părți ale acestora pentru care evaluarea menționată la alineatul (3) concluzionează că există o asigurare suficientă cu privire la caracterul excepțional al cazurilor de producere în țările respective sau în părți ale acestora a unor produse de bază relevante pentru care produsele relevante nu respectă articolul 3 litera (a); </w:t>
            </w:r>
          </w:p>
        </w:tc>
      </w:tr>
      <w:tr w:rsidR="00BF6F77" w:rsidRPr="00EA4D90" w14:paraId="1716E607" w14:textId="77777777" w:rsidTr="002973CA">
        <w:trPr>
          <w:jc w:val="center"/>
        </w:trPr>
        <w:tc>
          <w:tcPr>
            <w:tcW w:w="4876" w:type="dxa"/>
          </w:tcPr>
          <w:p w14:paraId="05824E2F" w14:textId="77777777" w:rsidR="00BF6F77" w:rsidRPr="00BF6F77" w:rsidRDefault="00BF6F77" w:rsidP="00BF6F77">
            <w:pPr>
              <w:widowControl w:val="0"/>
              <w:spacing w:after="120"/>
              <w:rPr>
                <w:szCs w:val="24"/>
                <w:lang w:val="ro-RO"/>
              </w:rPr>
            </w:pPr>
            <w:r w:rsidRPr="00BF6F77">
              <w:rPr>
                <w:lang w:val="ro-RO"/>
              </w:rPr>
              <w:t>(c)</w:t>
            </w:r>
            <w:r w:rsidRPr="00BF6F77">
              <w:rPr>
                <w:lang w:val="ro-RO"/>
              </w:rPr>
              <w:tab/>
              <w:t xml:space="preserve">„risc standard” se referă la țări sau părți ale acestora care nu se încadrează </w:t>
            </w:r>
            <w:r w:rsidRPr="00BF6F77">
              <w:rPr>
                <w:b/>
                <w:i/>
                <w:lang w:val="ro-RO"/>
              </w:rPr>
              <w:t xml:space="preserve">nici </w:t>
            </w:r>
            <w:r w:rsidRPr="00BF6F77">
              <w:rPr>
                <w:lang w:val="ro-RO"/>
              </w:rPr>
              <w:t xml:space="preserve">în </w:t>
            </w:r>
            <w:r w:rsidRPr="00BF6F77">
              <w:rPr>
                <w:b/>
                <w:i/>
                <w:lang w:val="ro-RO"/>
              </w:rPr>
              <w:t>categoria</w:t>
            </w:r>
            <w:r w:rsidRPr="00BF6F77">
              <w:rPr>
                <w:lang w:val="ro-RO"/>
              </w:rPr>
              <w:t xml:space="preserve"> „risc ridicat”, </w:t>
            </w:r>
            <w:r w:rsidRPr="00BF6F77">
              <w:rPr>
                <w:b/>
                <w:i/>
                <w:lang w:val="ro-RO"/>
              </w:rPr>
              <w:t xml:space="preserve">nici în categoria </w:t>
            </w:r>
            <w:r w:rsidRPr="00FC363F">
              <w:rPr>
                <w:lang w:val="ro-RO"/>
              </w:rPr>
              <w:t>„risc scăzut”</w:t>
            </w:r>
            <w:r w:rsidRPr="00BF6F77">
              <w:rPr>
                <w:b/>
                <w:i/>
                <w:lang w:val="ro-RO"/>
              </w:rPr>
              <w:t>.</w:t>
            </w:r>
          </w:p>
        </w:tc>
        <w:tc>
          <w:tcPr>
            <w:tcW w:w="4876" w:type="dxa"/>
          </w:tcPr>
          <w:p w14:paraId="72FE0BC8" w14:textId="77777777" w:rsidR="00BF6F77" w:rsidRPr="00BF6F77" w:rsidRDefault="00BF6F77" w:rsidP="00BF6F77">
            <w:pPr>
              <w:widowControl w:val="0"/>
              <w:spacing w:after="120"/>
              <w:rPr>
                <w:szCs w:val="24"/>
                <w:lang w:val="ro-RO"/>
              </w:rPr>
            </w:pPr>
            <w:r w:rsidRPr="00BF6F77">
              <w:rPr>
                <w:lang w:val="ro-RO"/>
              </w:rPr>
              <w:t>(c)</w:t>
            </w:r>
            <w:r w:rsidRPr="00BF6F77">
              <w:rPr>
                <w:lang w:val="ro-RO"/>
              </w:rPr>
              <w:tab/>
              <w:t xml:space="preserve">„risc standard” se referă la țări sau părți ale acestora care nu se încadrează în </w:t>
            </w:r>
            <w:r w:rsidRPr="00BF6F77">
              <w:rPr>
                <w:b/>
                <w:i/>
                <w:lang w:val="ro-RO"/>
              </w:rPr>
              <w:t>categoriile</w:t>
            </w:r>
            <w:r w:rsidRPr="00BF6F77">
              <w:rPr>
                <w:lang w:val="ro-RO"/>
              </w:rPr>
              <w:t xml:space="preserve"> „risc ridicat”, </w:t>
            </w:r>
            <w:r w:rsidRPr="00FC363F">
              <w:rPr>
                <w:lang w:val="ro-RO"/>
              </w:rPr>
              <w:t>„risc scăzut”</w:t>
            </w:r>
            <w:r w:rsidRPr="00BF6F77">
              <w:rPr>
                <w:b/>
                <w:i/>
                <w:lang w:val="ro-RO"/>
              </w:rPr>
              <w:t xml:space="preserve"> sau „fără risc”;</w:t>
            </w:r>
          </w:p>
        </w:tc>
      </w:tr>
      <w:tr w:rsidR="00BF6F77" w:rsidRPr="00BF6F77" w14:paraId="32EBCC88" w14:textId="77777777" w:rsidTr="002973CA">
        <w:trPr>
          <w:jc w:val="center"/>
        </w:trPr>
        <w:tc>
          <w:tcPr>
            <w:tcW w:w="4876" w:type="dxa"/>
          </w:tcPr>
          <w:p w14:paraId="64836372" w14:textId="77777777" w:rsidR="00BF6F77" w:rsidRPr="00BF6F77" w:rsidRDefault="00BF6F77" w:rsidP="00BF6F77">
            <w:pPr>
              <w:widowControl w:val="0"/>
              <w:spacing w:after="120"/>
              <w:rPr>
                <w:szCs w:val="24"/>
                <w:lang w:val="ro-RO"/>
              </w:rPr>
            </w:pPr>
          </w:p>
        </w:tc>
        <w:tc>
          <w:tcPr>
            <w:tcW w:w="4876" w:type="dxa"/>
          </w:tcPr>
          <w:p w14:paraId="1F8B0281" w14:textId="77777777" w:rsidR="00BF6F77" w:rsidRPr="00BF6F77" w:rsidRDefault="00BF6F77" w:rsidP="00BF6F77">
            <w:pPr>
              <w:widowControl w:val="0"/>
              <w:spacing w:after="120"/>
              <w:rPr>
                <w:rFonts w:eastAsia="Arial"/>
                <w:b/>
                <w:bCs/>
                <w:i/>
                <w:iCs/>
                <w:szCs w:val="24"/>
                <w:lang w:val="ro-RO"/>
              </w:rPr>
            </w:pPr>
            <w:r w:rsidRPr="00BF6F77">
              <w:rPr>
                <w:b/>
                <w:i/>
                <w:lang w:val="ro-RO"/>
              </w:rPr>
              <w:t>(ca)</w:t>
            </w:r>
            <w:r w:rsidRPr="00BF6F77">
              <w:rPr>
                <w:b/>
                <w:i/>
                <w:lang w:val="ro-RO"/>
              </w:rPr>
              <w:tab/>
              <w:t xml:space="preserve">„fără risc” se referă la țări sau părți ale acestora care îndeplinesc următoarele criterii de evaluare: </w:t>
            </w:r>
          </w:p>
        </w:tc>
      </w:tr>
      <w:tr w:rsidR="00BF6F77" w:rsidRPr="00BF6F77" w14:paraId="06DB9AE1" w14:textId="77777777" w:rsidTr="002973CA">
        <w:trPr>
          <w:jc w:val="center"/>
        </w:trPr>
        <w:tc>
          <w:tcPr>
            <w:tcW w:w="4876" w:type="dxa"/>
          </w:tcPr>
          <w:p w14:paraId="1B1243B1" w14:textId="77777777" w:rsidR="00BF6F77" w:rsidRPr="00BF6F77" w:rsidRDefault="00BF6F77" w:rsidP="00BF6F77">
            <w:pPr>
              <w:widowControl w:val="0"/>
              <w:spacing w:after="120"/>
              <w:rPr>
                <w:szCs w:val="24"/>
                <w:lang w:val="ro-RO"/>
              </w:rPr>
            </w:pPr>
          </w:p>
        </w:tc>
        <w:tc>
          <w:tcPr>
            <w:tcW w:w="4876" w:type="dxa"/>
          </w:tcPr>
          <w:p w14:paraId="26BB9F51" w14:textId="77777777" w:rsidR="00BF6F77" w:rsidRPr="00BF6F77" w:rsidRDefault="00BF6F77" w:rsidP="00BF6F77">
            <w:pPr>
              <w:widowControl w:val="0"/>
              <w:spacing w:after="120"/>
              <w:rPr>
                <w:rFonts w:eastAsia="Arial"/>
                <w:b/>
                <w:bCs/>
                <w:i/>
                <w:lang w:val="ro-RO"/>
              </w:rPr>
            </w:pPr>
            <w:r w:rsidRPr="00BF6F77">
              <w:rPr>
                <w:b/>
                <w:i/>
                <w:lang w:val="ro-RO"/>
              </w:rPr>
              <w:t>(i)</w:t>
            </w:r>
            <w:r w:rsidRPr="00BF6F77">
              <w:rPr>
                <w:b/>
                <w:i/>
                <w:lang w:val="ro-RO"/>
              </w:rPr>
              <w:tab/>
              <w:t>dezvoltarea zonelor forestiere a rămas stabilă sau a crescut în comparație cu 1990;</w:t>
            </w:r>
          </w:p>
        </w:tc>
      </w:tr>
      <w:tr w:rsidR="00BF6F77" w:rsidRPr="00EA4D90" w14:paraId="60F8C7BF" w14:textId="77777777" w:rsidTr="002973CA">
        <w:trPr>
          <w:jc w:val="center"/>
        </w:trPr>
        <w:tc>
          <w:tcPr>
            <w:tcW w:w="4876" w:type="dxa"/>
          </w:tcPr>
          <w:p w14:paraId="31D162E9" w14:textId="77777777" w:rsidR="00BF6F77" w:rsidRPr="00BF6F77" w:rsidRDefault="00BF6F77" w:rsidP="00BF6F77">
            <w:pPr>
              <w:widowControl w:val="0"/>
              <w:spacing w:after="120"/>
              <w:rPr>
                <w:szCs w:val="24"/>
                <w:lang w:val="ro-RO"/>
              </w:rPr>
            </w:pPr>
          </w:p>
        </w:tc>
        <w:tc>
          <w:tcPr>
            <w:tcW w:w="4876" w:type="dxa"/>
          </w:tcPr>
          <w:p w14:paraId="48CC4ED3" w14:textId="77777777" w:rsidR="00BF6F77" w:rsidRPr="00BF6F77" w:rsidRDefault="00BF6F77" w:rsidP="00BF6F77">
            <w:pPr>
              <w:widowControl w:val="0"/>
              <w:spacing w:after="120"/>
              <w:rPr>
                <w:rFonts w:eastAsia="Arial"/>
                <w:b/>
                <w:bCs/>
                <w:i/>
                <w:lang w:val="ro-RO"/>
              </w:rPr>
            </w:pPr>
            <w:r w:rsidRPr="00BF6F77">
              <w:rPr>
                <w:b/>
                <w:i/>
                <w:lang w:val="ro-RO"/>
              </w:rPr>
              <w:t>(ii)</w:t>
            </w:r>
            <w:r w:rsidRPr="00BF6F77">
              <w:rPr>
                <w:b/>
                <w:i/>
                <w:lang w:val="ro-RO"/>
              </w:rPr>
              <w:tab/>
              <w:t>aceste țări și părți ale acestora au semnat Acordul de la Paris și convențiile internaționale privind drepturile omului și prevenirea defrișărilor;</w:t>
            </w:r>
          </w:p>
        </w:tc>
      </w:tr>
      <w:tr w:rsidR="00BF6F77" w:rsidRPr="00EA4D90" w14:paraId="0D6181D1" w14:textId="77777777" w:rsidTr="002973CA">
        <w:trPr>
          <w:jc w:val="center"/>
        </w:trPr>
        <w:tc>
          <w:tcPr>
            <w:tcW w:w="4876" w:type="dxa"/>
          </w:tcPr>
          <w:p w14:paraId="4313D516" w14:textId="77777777" w:rsidR="00BF6F77" w:rsidRPr="00BF6F77" w:rsidRDefault="00BF6F77" w:rsidP="00BF6F77">
            <w:pPr>
              <w:widowControl w:val="0"/>
              <w:spacing w:after="120"/>
              <w:rPr>
                <w:szCs w:val="24"/>
                <w:lang w:val="ro-RO"/>
              </w:rPr>
            </w:pPr>
          </w:p>
        </w:tc>
        <w:tc>
          <w:tcPr>
            <w:tcW w:w="4876" w:type="dxa"/>
          </w:tcPr>
          <w:p w14:paraId="6AE279A4" w14:textId="77777777" w:rsidR="00BF6F77" w:rsidRPr="00BF6F77" w:rsidRDefault="00BF6F77" w:rsidP="00BF6F77">
            <w:pPr>
              <w:widowControl w:val="0"/>
              <w:spacing w:after="120"/>
              <w:rPr>
                <w:rFonts w:eastAsia="Arial"/>
                <w:b/>
                <w:bCs/>
                <w:i/>
                <w:szCs w:val="24"/>
                <w:lang w:val="ro-RO"/>
              </w:rPr>
            </w:pPr>
            <w:r w:rsidRPr="00BF6F77">
              <w:rPr>
                <w:b/>
                <w:i/>
                <w:lang w:val="ro-RO"/>
              </w:rPr>
              <w:t>(iii)</w:t>
            </w:r>
            <w:r w:rsidRPr="00BF6F77">
              <w:rPr>
                <w:b/>
                <w:i/>
                <w:lang w:val="ro-RO"/>
              </w:rPr>
              <w:tab/>
              <w:t>reglementările privind prevenirea defrișărilor și conservarea pădurilor la nivel național sunt puse în aplicare cu strictețe și respectate în deplină transparență și monitorizate.”</w:t>
            </w:r>
          </w:p>
        </w:tc>
      </w:tr>
    </w:tbl>
    <w:p w14:paraId="1ABE4337" w14:textId="77777777" w:rsidR="00BF6F77" w:rsidRPr="00F75A91" w:rsidRDefault="00BF6F77">
      <w:pPr>
        <w:rPr>
          <w:snapToGrid w:val="0"/>
          <w:szCs w:val="24"/>
          <w:lang w:val="ro-RO"/>
        </w:rPr>
      </w:pPr>
    </w:p>
    <w:sectPr w:rsidR="00BF6F77" w:rsidRPr="00F75A91" w:rsidSect="00920D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A960C" w14:textId="77777777" w:rsidR="003B7340" w:rsidRDefault="003B7340" w:rsidP="009C4014">
      <w:r>
        <w:separator/>
      </w:r>
    </w:p>
  </w:endnote>
  <w:endnote w:type="continuationSeparator" w:id="0">
    <w:p w14:paraId="51DB5FAB" w14:textId="77777777" w:rsidR="003B7340" w:rsidRDefault="003B734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2AA62" w14:textId="77777777" w:rsidR="00BF6F77" w:rsidRDefault="00BF6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EEAB" w14:textId="128BD12D" w:rsidR="00BF6F77" w:rsidRPr="00BE42A1" w:rsidRDefault="00BF6F77" w:rsidP="00BE42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7D5B0" w14:textId="77777777" w:rsidR="00BF6F77" w:rsidRDefault="00BF6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9C93D" w14:textId="77777777" w:rsidR="003B7340" w:rsidRDefault="003B7340" w:rsidP="009C4014">
      <w:r>
        <w:separator/>
      </w:r>
    </w:p>
  </w:footnote>
  <w:footnote w:type="continuationSeparator" w:id="0">
    <w:p w14:paraId="48BED2E3" w14:textId="77777777" w:rsidR="003B7340" w:rsidRDefault="003B7340" w:rsidP="009C4014">
      <w:r>
        <w:continuationSeparator/>
      </w:r>
    </w:p>
  </w:footnote>
  <w:footnote w:id="1">
    <w:p w14:paraId="196407B4" w14:textId="6033D013" w:rsidR="007346A4" w:rsidRPr="0081542F" w:rsidRDefault="007346A4" w:rsidP="007346A4">
      <w:pPr>
        <w:pStyle w:val="FootnoteText"/>
        <w:ind w:left="567" w:hanging="567"/>
        <w:rPr>
          <w:lang w:val="ro-RO"/>
        </w:rPr>
      </w:pPr>
      <w:r w:rsidRPr="0081542F">
        <w:rPr>
          <w:rStyle w:val="FootnoteReference"/>
          <w:lang w:val="ro-RO"/>
        </w:rPr>
        <w:footnoteRef/>
      </w:r>
      <w:r w:rsidRPr="0081542F">
        <w:rPr>
          <w:lang w:val="ro-RO"/>
        </w:rPr>
        <w:t xml:space="preserve"> </w:t>
      </w:r>
      <w:r w:rsidRPr="0081542F">
        <w:rPr>
          <w:lang w:val="ro-RO"/>
        </w:rPr>
        <w:tab/>
      </w:r>
      <w:r w:rsidRPr="00FC363F">
        <w:rPr>
          <w:lang w:val="ro-RO"/>
        </w:rPr>
        <w:t xml:space="preserve">Chestiunea a fost retrimisă </w:t>
      </w:r>
      <w:r w:rsidRPr="007346A4">
        <w:rPr>
          <w:lang w:val="ro-RO"/>
        </w:rPr>
        <w:t>pentru negocieri interinstituționale</w:t>
      </w:r>
      <w:r w:rsidRPr="00FC363F">
        <w:rPr>
          <w:lang w:val="ro-RO"/>
        </w:rPr>
        <w:t xml:space="preserve"> comisiei competente în temeiul articolului </w:t>
      </w:r>
      <w:r w:rsidR="00BF6F77" w:rsidRPr="00A40ED6">
        <w:rPr>
          <w:lang w:val="ro-RO"/>
        </w:rPr>
        <w:t>60</w:t>
      </w:r>
      <w:r w:rsidRPr="00FC363F">
        <w:rPr>
          <w:lang w:val="ro-RO"/>
        </w:rPr>
        <w:t xml:space="preserve"> alineatul (4) al patrulea paragraf din Regulamentul de procedură.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DDE81" w14:textId="77777777" w:rsidR="00BF6F77" w:rsidRDefault="00BF6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CD895" w14:textId="77777777" w:rsidR="00BF6F77" w:rsidRDefault="00BF6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9DA18" w14:textId="77777777" w:rsidR="00BF6F77" w:rsidRDefault="00BF6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40"/>
    <w:rsid w:val="00013B2A"/>
    <w:rsid w:val="00025B61"/>
    <w:rsid w:val="000C2BFE"/>
    <w:rsid w:val="000F27A9"/>
    <w:rsid w:val="000F6208"/>
    <w:rsid w:val="001241FA"/>
    <w:rsid w:val="00125CBC"/>
    <w:rsid w:val="00172070"/>
    <w:rsid w:val="00185E15"/>
    <w:rsid w:val="001D4BBF"/>
    <w:rsid w:val="001D63A8"/>
    <w:rsid w:val="00281C0D"/>
    <w:rsid w:val="002924A9"/>
    <w:rsid w:val="002A1D4E"/>
    <w:rsid w:val="002A3087"/>
    <w:rsid w:val="002A5F85"/>
    <w:rsid w:val="002B4BCF"/>
    <w:rsid w:val="002F1925"/>
    <w:rsid w:val="00300C61"/>
    <w:rsid w:val="00312A38"/>
    <w:rsid w:val="003202DD"/>
    <w:rsid w:val="003775B9"/>
    <w:rsid w:val="00397B2A"/>
    <w:rsid w:val="003B7340"/>
    <w:rsid w:val="003E1189"/>
    <w:rsid w:val="003F4DFE"/>
    <w:rsid w:val="004166D7"/>
    <w:rsid w:val="00425111"/>
    <w:rsid w:val="00442153"/>
    <w:rsid w:val="00451C48"/>
    <w:rsid w:val="0047030E"/>
    <w:rsid w:val="004C14D0"/>
    <w:rsid w:val="004D2173"/>
    <w:rsid w:val="004E6A17"/>
    <w:rsid w:val="004F2EA7"/>
    <w:rsid w:val="00520780"/>
    <w:rsid w:val="00525ED0"/>
    <w:rsid w:val="00534CAB"/>
    <w:rsid w:val="00537F93"/>
    <w:rsid w:val="00547BB1"/>
    <w:rsid w:val="00591365"/>
    <w:rsid w:val="005A2421"/>
    <w:rsid w:val="005B23C9"/>
    <w:rsid w:val="005F0CA1"/>
    <w:rsid w:val="005F35F8"/>
    <w:rsid w:val="00603B14"/>
    <w:rsid w:val="006139E5"/>
    <w:rsid w:val="006460E9"/>
    <w:rsid w:val="006656E5"/>
    <w:rsid w:val="00666512"/>
    <w:rsid w:val="00683F78"/>
    <w:rsid w:val="006A1E82"/>
    <w:rsid w:val="006A7C85"/>
    <w:rsid w:val="006A7CE5"/>
    <w:rsid w:val="006B1646"/>
    <w:rsid w:val="006C7B6C"/>
    <w:rsid w:val="006E5420"/>
    <w:rsid w:val="006F135E"/>
    <w:rsid w:val="007346A4"/>
    <w:rsid w:val="00751383"/>
    <w:rsid w:val="00757DD5"/>
    <w:rsid w:val="00760EC5"/>
    <w:rsid w:val="007713FD"/>
    <w:rsid w:val="00774A9B"/>
    <w:rsid w:val="007906DB"/>
    <w:rsid w:val="007B16FE"/>
    <w:rsid w:val="007C3388"/>
    <w:rsid w:val="00811768"/>
    <w:rsid w:val="008512F3"/>
    <w:rsid w:val="00857458"/>
    <w:rsid w:val="00873A0F"/>
    <w:rsid w:val="00895FA0"/>
    <w:rsid w:val="008B1C2E"/>
    <w:rsid w:val="008D7C16"/>
    <w:rsid w:val="008E7632"/>
    <w:rsid w:val="008F0108"/>
    <w:rsid w:val="008F7F1C"/>
    <w:rsid w:val="00902B92"/>
    <w:rsid w:val="00907FE0"/>
    <w:rsid w:val="00920DEA"/>
    <w:rsid w:val="009865B7"/>
    <w:rsid w:val="009B348D"/>
    <w:rsid w:val="009B7E10"/>
    <w:rsid w:val="009C4014"/>
    <w:rsid w:val="009F28EF"/>
    <w:rsid w:val="00A1739E"/>
    <w:rsid w:val="00A40ED6"/>
    <w:rsid w:val="00B235C9"/>
    <w:rsid w:val="00B54C72"/>
    <w:rsid w:val="00B85C1E"/>
    <w:rsid w:val="00BD32D2"/>
    <w:rsid w:val="00BE42A1"/>
    <w:rsid w:val="00BF6F77"/>
    <w:rsid w:val="00C15516"/>
    <w:rsid w:val="00C16C81"/>
    <w:rsid w:val="00C57739"/>
    <w:rsid w:val="00C65BE8"/>
    <w:rsid w:val="00CB451F"/>
    <w:rsid w:val="00CC4897"/>
    <w:rsid w:val="00D12BC3"/>
    <w:rsid w:val="00D202A4"/>
    <w:rsid w:val="00D64190"/>
    <w:rsid w:val="00D91669"/>
    <w:rsid w:val="00DA7899"/>
    <w:rsid w:val="00DC58E3"/>
    <w:rsid w:val="00DF097A"/>
    <w:rsid w:val="00DF53A8"/>
    <w:rsid w:val="00E039BF"/>
    <w:rsid w:val="00E11822"/>
    <w:rsid w:val="00E73B02"/>
    <w:rsid w:val="00E74BF3"/>
    <w:rsid w:val="00EA4D90"/>
    <w:rsid w:val="00EF3610"/>
    <w:rsid w:val="00F177A4"/>
    <w:rsid w:val="00F62716"/>
    <w:rsid w:val="00F75A91"/>
    <w:rsid w:val="00F97E29"/>
    <w:rsid w:val="00FA2875"/>
    <w:rsid w:val="00FB1507"/>
    <w:rsid w:val="00FB3609"/>
    <w:rsid w:val="00FC363F"/>
    <w:rsid w:val="00FD79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0FF9F"/>
  <w15:chartTrackingRefBased/>
  <w15:docId w15:val="{EE4F861D-3BBA-4D0F-AC73-D91F99C8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6D7"/>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4166D7"/>
    <w:rPr>
      <w:sz w:val="16"/>
      <w:szCs w:val="16"/>
    </w:rPr>
  </w:style>
  <w:style w:type="paragraph" w:styleId="CommentText">
    <w:name w:val="annotation text"/>
    <w:basedOn w:val="Normal"/>
    <w:link w:val="CommentTextChar"/>
    <w:rsid w:val="004166D7"/>
    <w:rPr>
      <w:sz w:val="20"/>
    </w:rPr>
  </w:style>
  <w:style w:type="character" w:customStyle="1" w:styleId="CommentTextChar">
    <w:name w:val="Comment Text Char"/>
    <w:basedOn w:val="DefaultParagraphFont"/>
    <w:link w:val="CommentText"/>
    <w:rsid w:val="004166D7"/>
    <w:rPr>
      <w:lang w:val="fr-FR"/>
    </w:rPr>
  </w:style>
  <w:style w:type="paragraph" w:styleId="BalloonText">
    <w:name w:val="Balloon Text"/>
    <w:basedOn w:val="Normal"/>
    <w:link w:val="BalloonTextChar"/>
    <w:rsid w:val="004166D7"/>
    <w:rPr>
      <w:rFonts w:ascii="Segoe UI" w:hAnsi="Segoe UI" w:cs="Segoe UI"/>
      <w:sz w:val="18"/>
      <w:szCs w:val="18"/>
    </w:rPr>
  </w:style>
  <w:style w:type="character" w:customStyle="1" w:styleId="BalloonTextChar">
    <w:name w:val="Balloon Text Char"/>
    <w:basedOn w:val="DefaultParagraphFont"/>
    <w:link w:val="BalloonText"/>
    <w:rsid w:val="004166D7"/>
    <w:rPr>
      <w:rFonts w:ascii="Segoe UI" w:hAnsi="Segoe UI" w:cs="Segoe UI"/>
      <w:sz w:val="18"/>
      <w:szCs w:val="18"/>
      <w:lang w:val="fr-FR"/>
    </w:rPr>
  </w:style>
  <w:style w:type="character" w:customStyle="1" w:styleId="FootnoteTextChar">
    <w:name w:val="Footnote Text Char"/>
    <w:basedOn w:val="DefaultParagraphFont"/>
    <w:link w:val="FootnoteText"/>
    <w:uiPriority w:val="99"/>
    <w:rsid w:val="00D64190"/>
    <w:rPr>
      <w:sz w:val="22"/>
      <w:lang w:val="fr-FR"/>
    </w:rPr>
  </w:style>
  <w:style w:type="paragraph" w:styleId="CommentSubject">
    <w:name w:val="annotation subject"/>
    <w:basedOn w:val="CommentText"/>
    <w:next w:val="CommentText"/>
    <w:link w:val="CommentSubjectChar"/>
    <w:rsid w:val="00442153"/>
    <w:rPr>
      <w:b/>
      <w:bCs/>
    </w:rPr>
  </w:style>
  <w:style w:type="character" w:customStyle="1" w:styleId="CommentSubjectChar">
    <w:name w:val="Comment Subject Char"/>
    <w:basedOn w:val="CommentTextChar"/>
    <w:link w:val="CommentSubject"/>
    <w:rsid w:val="00442153"/>
    <w:rPr>
      <w:b/>
      <w:bCs/>
      <w:lang w:val="fr-FR"/>
    </w:rPr>
  </w:style>
  <w:style w:type="paragraph" w:customStyle="1" w:styleId="EPFooter2">
    <w:name w:val="EPFooter2"/>
    <w:basedOn w:val="Normal"/>
    <w:next w:val="Normal"/>
    <w:rsid w:val="00BF6F77"/>
    <w:pPr>
      <w:tabs>
        <w:tab w:val="center" w:pos="4535"/>
        <w:tab w:val="right" w:pos="9921"/>
      </w:tabs>
      <w:ind w:left="-850" w:right="-850"/>
    </w:pPr>
    <w:rPr>
      <w:rFonts w:ascii="Arial" w:hAnsi="Arial" w:cs="Arial"/>
      <w:b/>
      <w:sz w:val="48"/>
      <w:lang w:val="ro-RO"/>
    </w:rPr>
  </w:style>
  <w:style w:type="paragraph" w:customStyle="1" w:styleId="EPFooter">
    <w:name w:val="EPFooter"/>
    <w:basedOn w:val="Normal"/>
    <w:rsid w:val="00BF6F77"/>
    <w:pPr>
      <w:widowControl w:val="0"/>
      <w:tabs>
        <w:tab w:val="center" w:pos="4535"/>
        <w:tab w:val="right" w:pos="9071"/>
      </w:tabs>
      <w:spacing w:before="240" w:after="240"/>
    </w:pPr>
    <w:rPr>
      <w:color w:val="010000"/>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362B7-1D56-4B02-B377-D6B76D61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1950</Words>
  <Characters>12371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GHERMAN Laura</dc:creator>
  <cp:keywords/>
  <cp:lastModifiedBy>RELEC_DUMITRESCU Mihai</cp:lastModifiedBy>
  <cp:revision>2</cp:revision>
  <cp:lastPrinted>2014-08-07T13:15:00Z</cp:lastPrinted>
  <dcterms:created xsi:type="dcterms:W3CDTF">2024-11-14T16:00:00Z</dcterms:created>
  <dcterms:modified xsi:type="dcterms:W3CDTF">2024-11-14T16:00:00Z</dcterms:modified>
</cp:coreProperties>
</file>