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71CA" w14:paraId="6EA24A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084C8E" w14:textId="77777777" w:rsidR="00751A4A" w:rsidRPr="00CE71CA" w:rsidRDefault="00262A6C" w:rsidP="0010095E">
            <w:pPr>
              <w:pStyle w:val="EPName"/>
            </w:pPr>
            <w:r w:rsidRPr="00CE71CA">
              <w:t>Европейски</w:t>
            </w:r>
            <w:r w:rsidR="003E5892" w:rsidRPr="00CE71CA">
              <w:t xml:space="preserve"> парламент</w:t>
            </w:r>
          </w:p>
          <w:p w14:paraId="346DB21D" w14:textId="77777777" w:rsidR="00751A4A" w:rsidRPr="00CE71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71CA">
              <w:t>2024</w:t>
            </w:r>
            <w:r w:rsidR="00262A6C">
              <w:t> – </w:t>
            </w:r>
            <w:r w:rsidR="00817416" w:rsidRPr="00CE71CA">
              <w:t>202</w:t>
            </w:r>
            <w:r w:rsidRPr="00CE71CA">
              <w:t>9</w:t>
            </w:r>
          </w:p>
        </w:tc>
        <w:tc>
          <w:tcPr>
            <w:tcW w:w="2268" w:type="dxa"/>
            <w:shd w:val="clear" w:color="auto" w:fill="auto"/>
          </w:tcPr>
          <w:p w14:paraId="6F56C3CC" w14:textId="77777777" w:rsidR="00751A4A" w:rsidRPr="00CE71CA" w:rsidRDefault="00187494" w:rsidP="0010095E">
            <w:pPr>
              <w:pStyle w:val="EPLogo"/>
            </w:pPr>
            <w:r w:rsidRPr="00CE71CA">
              <w:rPr>
                <w:noProof/>
                <w:lang w:val="en-GB"/>
              </w:rPr>
              <w:drawing>
                <wp:inline distT="0" distB="0" distL="0" distR="0" wp14:anchorId="626A1E9B" wp14:editId="1C251E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2C842" w14:textId="77777777" w:rsidR="00D058B8" w:rsidRPr="00CE71CA" w:rsidRDefault="00D058B8" w:rsidP="004C5D52">
      <w:pPr>
        <w:pStyle w:val="LineTop"/>
      </w:pPr>
    </w:p>
    <w:p w14:paraId="486986C9" w14:textId="77777777" w:rsidR="00680577" w:rsidRPr="00CE71CA" w:rsidRDefault="003E5892" w:rsidP="00680577">
      <w:pPr>
        <w:pStyle w:val="EPBodyTA1"/>
      </w:pPr>
      <w:r w:rsidRPr="00CE71CA">
        <w:t>ПРИЕТИ ТЕКСТОВЕ</w:t>
      </w:r>
    </w:p>
    <w:p w14:paraId="13649BB3" w14:textId="77777777" w:rsidR="00D058B8" w:rsidRPr="00CE71CA" w:rsidRDefault="00D058B8" w:rsidP="00D058B8">
      <w:pPr>
        <w:pStyle w:val="LineBottom"/>
      </w:pPr>
    </w:p>
    <w:p w14:paraId="15B5CADE" w14:textId="31777E39" w:rsidR="003E5892" w:rsidRPr="00DE7EAB" w:rsidRDefault="003E5892" w:rsidP="003E5892">
      <w:pPr>
        <w:pStyle w:val="ATHeading1"/>
        <w:rPr>
          <w:lang w:val="fr-FR"/>
        </w:rPr>
      </w:pPr>
      <w:bookmarkStart w:id="0" w:name="TANumber"/>
      <w:r w:rsidRPr="00CE71CA">
        <w:t>P10_TA(2024)00</w:t>
      </w:r>
      <w:bookmarkEnd w:id="0"/>
      <w:r w:rsidR="00DE7EAB">
        <w:rPr>
          <w:lang w:val="fr-FR"/>
        </w:rPr>
        <w:t>33</w:t>
      </w:r>
    </w:p>
    <w:p w14:paraId="7A3459E5" w14:textId="77777777" w:rsidR="003E5892" w:rsidRPr="00CE71CA" w:rsidRDefault="003E5892" w:rsidP="003E5892">
      <w:pPr>
        <w:pStyle w:val="ATHeading2"/>
      </w:pPr>
      <w:bookmarkStart w:id="1" w:name="title"/>
      <w:r w:rsidRPr="00CE71CA">
        <w:t>По-бързи и по-сигурни данъчни облекчения за надвзети данъци при източника</w:t>
      </w:r>
      <w:bookmarkEnd w:id="1"/>
    </w:p>
    <w:p w14:paraId="4569AFAF" w14:textId="77777777" w:rsidR="003E5892" w:rsidRPr="00CE71CA" w:rsidRDefault="003E5892" w:rsidP="003E5892">
      <w:pPr>
        <w:rPr>
          <w:i/>
          <w:vanish/>
        </w:rPr>
      </w:pPr>
      <w:r w:rsidRPr="00CE71CA">
        <w:rPr>
          <w:i/>
        </w:rPr>
        <w:fldChar w:fldCharType="begin"/>
      </w:r>
      <w:r w:rsidRPr="00CE71CA">
        <w:rPr>
          <w:i/>
        </w:rPr>
        <w:instrText xml:space="preserve"> TC"(</w:instrText>
      </w:r>
      <w:bookmarkStart w:id="2" w:name="DocNumber"/>
      <w:r w:rsidRPr="00CE71CA">
        <w:rPr>
          <w:i/>
        </w:rPr>
        <w:instrText>A10-0011/2024</w:instrText>
      </w:r>
      <w:bookmarkEnd w:id="2"/>
      <w:r w:rsidRPr="00CE71CA">
        <w:rPr>
          <w:i/>
        </w:rPr>
        <w:instrText xml:space="preserve"> - Докладчик: Херберт </w:instrText>
      </w:r>
      <w:proofErr w:type="spellStart"/>
      <w:r w:rsidRPr="00CE71CA">
        <w:rPr>
          <w:i/>
        </w:rPr>
        <w:instrText>Дорфман</w:instrText>
      </w:r>
      <w:proofErr w:type="spellEnd"/>
      <w:r w:rsidRPr="00CE71CA">
        <w:rPr>
          <w:i/>
        </w:rPr>
        <w:instrText xml:space="preserve">)"\l3 \n&gt; \* MERGEFORMAT </w:instrText>
      </w:r>
      <w:r w:rsidRPr="00CE71CA">
        <w:rPr>
          <w:i/>
        </w:rPr>
        <w:fldChar w:fldCharType="end"/>
      </w:r>
    </w:p>
    <w:p w14:paraId="0285B268" w14:textId="77777777" w:rsidR="003E5892" w:rsidRPr="00CE71CA" w:rsidRDefault="003E5892" w:rsidP="003E5892">
      <w:pPr>
        <w:rPr>
          <w:vanish/>
        </w:rPr>
      </w:pPr>
      <w:bookmarkStart w:id="3" w:name="Commission"/>
      <w:r w:rsidRPr="00CE71CA">
        <w:rPr>
          <w:vanish/>
        </w:rPr>
        <w:t>Комисия по икономически и парични въпроси</w:t>
      </w:r>
      <w:bookmarkEnd w:id="3"/>
    </w:p>
    <w:p w14:paraId="5E19ED7C" w14:textId="77777777" w:rsidR="003E5892" w:rsidRPr="00CE71CA" w:rsidRDefault="003E5892" w:rsidP="003E5892">
      <w:pPr>
        <w:rPr>
          <w:vanish/>
        </w:rPr>
      </w:pPr>
      <w:bookmarkStart w:id="4" w:name="PE"/>
      <w:r w:rsidRPr="00CE71CA">
        <w:rPr>
          <w:vanish/>
        </w:rPr>
        <w:t>PE765.063</w:t>
      </w:r>
      <w:bookmarkEnd w:id="4"/>
    </w:p>
    <w:p w14:paraId="23B8A69C" w14:textId="693C4C09" w:rsidR="003E5892" w:rsidRPr="00CE71CA" w:rsidRDefault="003E5892" w:rsidP="003E5892">
      <w:pPr>
        <w:pStyle w:val="ATHeading3"/>
      </w:pPr>
      <w:bookmarkStart w:id="5" w:name="Sujet"/>
      <w:r w:rsidRPr="00CE71CA">
        <w:t xml:space="preserve">Законодателна резолюция на Европейския парламент от </w:t>
      </w:r>
      <w:r w:rsidR="00262A6C">
        <w:t>14 ноември</w:t>
      </w:r>
      <w:r w:rsidR="00262A6C" w:rsidRPr="00CE71CA">
        <w:t xml:space="preserve"> </w:t>
      </w:r>
      <w:r w:rsidRPr="00CE71CA">
        <w:t xml:space="preserve">2024 г. относно проекта на директива на Съвета </w:t>
      </w:r>
      <w:r w:rsidRPr="00595370">
        <w:t xml:space="preserve">за </w:t>
      </w:r>
      <w:r w:rsidRPr="00CE71CA">
        <w:t>по-бързи и по-сигурни данъчни облекчения за надвзети данъци при източника</w:t>
      </w:r>
      <w:bookmarkEnd w:id="5"/>
      <w:r w:rsidRPr="00CE71CA">
        <w:t xml:space="preserve"> </w:t>
      </w:r>
      <w:bookmarkStart w:id="6" w:name="References"/>
      <w:r w:rsidRPr="00CE71CA">
        <w:t>(09925/2024 – C10-0002/2024 – 2023/0187(CNS))</w:t>
      </w:r>
      <w:bookmarkEnd w:id="6"/>
    </w:p>
    <w:p w14:paraId="7DDC831D" w14:textId="77777777" w:rsidR="00135F86" w:rsidRPr="00CE71CA" w:rsidRDefault="00135F86" w:rsidP="00135F86">
      <w:pPr>
        <w:pStyle w:val="NormalBold"/>
      </w:pPr>
      <w:r w:rsidRPr="00CE71CA">
        <w:t>(Специална законодателна процедура – повторна консултация)</w:t>
      </w:r>
    </w:p>
    <w:p w14:paraId="0F9EE494" w14:textId="77777777" w:rsidR="00135F86" w:rsidRPr="00CE71CA" w:rsidRDefault="00135F86" w:rsidP="00135F86">
      <w:pPr>
        <w:pStyle w:val="EPComma"/>
      </w:pPr>
      <w:r w:rsidRPr="00CE71CA">
        <w:rPr>
          <w:i/>
        </w:rPr>
        <w:t>Европейският парламент</w:t>
      </w:r>
      <w:r w:rsidRPr="00CE71CA">
        <w:t>,</w:t>
      </w:r>
    </w:p>
    <w:p w14:paraId="5DB3AAC0" w14:textId="77777777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>като взе предвид проекта на Съвета (09925/2024),</w:t>
      </w:r>
    </w:p>
    <w:p w14:paraId="50AA6F4D" w14:textId="77777777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>като взе предвид предложението на Комисията до Съвета (COM(2023)0324),</w:t>
      </w:r>
    </w:p>
    <w:p w14:paraId="357CB7DD" w14:textId="77777777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>като взе предвид своята позиция от 28 февруари 2024 г.</w:t>
      </w:r>
      <w:r w:rsidRPr="00CE71CA">
        <w:rPr>
          <w:rStyle w:val="FootnoteReference"/>
        </w:rPr>
        <w:footnoteReference w:id="1"/>
      </w:r>
      <w:r w:rsidRPr="00CE71CA">
        <w:t>,</w:t>
      </w:r>
    </w:p>
    <w:p w14:paraId="0CA6596D" w14:textId="475CBE2F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 xml:space="preserve">като взе предвид член 115 от Договора за функционирането на Европейския съюз, съгласно който Съветът </w:t>
      </w:r>
      <w:r w:rsidR="00616FE5" w:rsidRPr="00CE71CA">
        <w:t xml:space="preserve">отново </w:t>
      </w:r>
      <w:r w:rsidRPr="00CE71CA">
        <w:t>се е консултирал с него (C10</w:t>
      </w:r>
      <w:r w:rsidRPr="00CE71CA">
        <w:noBreakHyphen/>
        <w:t>0002/2024),</w:t>
      </w:r>
    </w:p>
    <w:p w14:paraId="64C170A7" w14:textId="77777777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>като взе предвид членове 84 и 86 от своя Правилник за дейността,</w:t>
      </w:r>
    </w:p>
    <w:p w14:paraId="6C0BB080" w14:textId="4BF8DDE0" w:rsidR="00135F86" w:rsidRPr="00CE71CA" w:rsidRDefault="00135F86" w:rsidP="00135F86">
      <w:pPr>
        <w:pStyle w:val="NormalHanging12a"/>
      </w:pPr>
      <w:r w:rsidRPr="00CE71CA">
        <w:t>–</w:t>
      </w:r>
      <w:r w:rsidRPr="00CE71CA">
        <w:tab/>
        <w:t xml:space="preserve">като взе предвид доклада на </w:t>
      </w:r>
      <w:r w:rsidR="00616FE5">
        <w:t>к</w:t>
      </w:r>
      <w:r w:rsidRPr="00CE71CA">
        <w:t>омисията по икономически и парични въпроси (A10-0011/2024),</w:t>
      </w:r>
    </w:p>
    <w:p w14:paraId="177F05AE" w14:textId="77777777" w:rsidR="00135F86" w:rsidRPr="00CE71CA" w:rsidRDefault="00135F86" w:rsidP="00135F86">
      <w:pPr>
        <w:pStyle w:val="NormalHanging12a"/>
      </w:pPr>
      <w:r w:rsidRPr="00CE71CA">
        <w:t>1.</w:t>
      </w:r>
      <w:r w:rsidRPr="00CE71CA">
        <w:tab/>
        <w:t>одобрява проекта на Съвета;</w:t>
      </w:r>
    </w:p>
    <w:p w14:paraId="7F099C54" w14:textId="77777777" w:rsidR="00135F86" w:rsidRPr="00CE71CA" w:rsidRDefault="00135F86" w:rsidP="00135F86">
      <w:pPr>
        <w:pStyle w:val="NormalHanging12a"/>
      </w:pPr>
      <w:r w:rsidRPr="00CE71CA">
        <w:t>2.</w:t>
      </w:r>
      <w:r w:rsidRPr="00CE71CA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14:paraId="2EBF4498" w14:textId="77777777" w:rsidR="00135F86" w:rsidRPr="00CE71CA" w:rsidRDefault="00135F86" w:rsidP="00135F86">
      <w:pPr>
        <w:pStyle w:val="NormalHanging12a"/>
      </w:pPr>
      <w:r w:rsidRPr="00CE71CA">
        <w:t>3.</w:t>
      </w:r>
      <w:r w:rsidRPr="00CE71CA">
        <w:tab/>
        <w:t>призовава Съвета отново да се консултира с него, в случай че възнамерява да внесе съществени изменения в текста, одобрен от Парламента;</w:t>
      </w:r>
    </w:p>
    <w:p w14:paraId="7AB73B47" w14:textId="77777777" w:rsidR="00E365E1" w:rsidRPr="00CE71CA" w:rsidRDefault="00135F86" w:rsidP="00262A6C">
      <w:pPr>
        <w:pStyle w:val="NormalHanging12a"/>
      </w:pPr>
      <w:r w:rsidRPr="00CE71CA">
        <w:t>4.</w:t>
      </w:r>
      <w:r w:rsidRPr="00CE71CA">
        <w:tab/>
        <w:t xml:space="preserve">възлага на своя председател да предаде позицията на Парламента съответно на </w:t>
      </w:r>
      <w:r w:rsidRPr="00CE71CA">
        <w:lastRenderedPageBreak/>
        <w:t>Съвета, на Комисията и на националните парламенти.</w:t>
      </w:r>
    </w:p>
    <w:sectPr w:rsidR="00E365E1" w:rsidRPr="00CE71CA" w:rsidSect="00CE7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75690" w14:textId="77777777" w:rsidR="003E5892" w:rsidRPr="00CE71CA" w:rsidRDefault="003E5892">
      <w:r w:rsidRPr="00CE71CA">
        <w:separator/>
      </w:r>
    </w:p>
  </w:endnote>
  <w:endnote w:type="continuationSeparator" w:id="0">
    <w:p w14:paraId="1DEB57AC" w14:textId="77777777" w:rsidR="003E5892" w:rsidRPr="00CE71CA" w:rsidRDefault="003E5892">
      <w:r w:rsidRPr="00CE71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A7B27" w14:textId="77777777" w:rsidR="00064002" w:rsidRPr="00CE71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AB170" w14:textId="77777777" w:rsidR="00064002" w:rsidRPr="00CE71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85BA6" w14:textId="77777777" w:rsidR="00064002" w:rsidRPr="00CE71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10050" w14:textId="77777777" w:rsidR="003E5892" w:rsidRPr="00CE71CA" w:rsidRDefault="003E5892">
      <w:r w:rsidRPr="00CE71CA">
        <w:separator/>
      </w:r>
    </w:p>
  </w:footnote>
  <w:footnote w:type="continuationSeparator" w:id="0">
    <w:p w14:paraId="67AA80A8" w14:textId="77777777" w:rsidR="003E5892" w:rsidRPr="00CE71CA" w:rsidRDefault="003E5892">
      <w:r w:rsidRPr="00CE71CA">
        <w:continuationSeparator/>
      </w:r>
    </w:p>
  </w:footnote>
  <w:footnote w:id="1">
    <w:p w14:paraId="1E10DEE1" w14:textId="507F4978" w:rsidR="00135F86" w:rsidRPr="00CE71CA" w:rsidRDefault="00135F86" w:rsidP="00CE71CA">
      <w:pPr>
        <w:pStyle w:val="FootnoteText"/>
        <w:ind w:left="567" w:hanging="567"/>
        <w:rPr>
          <w:sz w:val="24"/>
          <w:lang w:val="bg-BG"/>
        </w:rPr>
      </w:pPr>
      <w:r w:rsidRPr="00CE71CA">
        <w:rPr>
          <w:rStyle w:val="FootnoteReference"/>
          <w:sz w:val="24"/>
          <w:lang w:val="bg-BG"/>
        </w:rPr>
        <w:footnoteRef/>
      </w:r>
      <w:r w:rsidR="00CE71CA" w:rsidRPr="00CE71CA">
        <w:rPr>
          <w:sz w:val="24"/>
          <w:lang w:val="bg-BG"/>
        </w:rPr>
        <w:t xml:space="preserve"> </w:t>
      </w:r>
      <w:r w:rsidR="00CE71CA" w:rsidRPr="00CE71CA">
        <w:rPr>
          <w:sz w:val="24"/>
          <w:lang w:val="bg-BG"/>
        </w:rPr>
        <w:tab/>
      </w:r>
      <w:r w:rsidRPr="00CE71CA">
        <w:rPr>
          <w:sz w:val="24"/>
          <w:lang w:val="bg-BG"/>
        </w:rPr>
        <w:t xml:space="preserve">Приети текстове, </w:t>
      </w:r>
      <w:bookmarkStart w:id="7" w:name="_GoBack"/>
      <w:bookmarkEnd w:id="7"/>
      <w:r w:rsidRPr="00CE71CA">
        <w:rPr>
          <w:sz w:val="24"/>
          <w:lang w:val="bg-BG"/>
        </w:rPr>
        <w:t>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FE8C0" w14:textId="77777777" w:rsidR="00064002" w:rsidRPr="00CE71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546B6" w14:textId="77777777" w:rsidR="00064002" w:rsidRPr="00CE71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1D040" w14:textId="77777777" w:rsidR="00064002" w:rsidRPr="00CE71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BG"/>
    <w:docVar w:name="dvnumam" w:val="0"/>
    <w:docVar w:name="dvpe" w:val="765.063"/>
    <w:docVar w:name="dvrapporteur" w:val="Докладчик: "/>
    <w:docVar w:name="dvstar" w:val="*"/>
    <w:docVar w:name="dvtitre" w:val="Законодателна резолюция на Европейския парламент от ... 2024 г. относно проекта на директива на Съвета за по-бързи и по-сигурни данъчни облекчения за надвзети данъци при източника(09925/2024 – C10-0002/2024 – 2023/0187(CNS))"/>
  </w:docVars>
  <w:rsids>
    <w:rsidRoot w:val="003E5892"/>
    <w:rsid w:val="00002272"/>
    <w:rsid w:val="00064002"/>
    <w:rsid w:val="000677B9"/>
    <w:rsid w:val="000831BA"/>
    <w:rsid w:val="000A42CC"/>
    <w:rsid w:val="000E7DD9"/>
    <w:rsid w:val="0010095E"/>
    <w:rsid w:val="00125B37"/>
    <w:rsid w:val="00135F86"/>
    <w:rsid w:val="00187494"/>
    <w:rsid w:val="001F32AE"/>
    <w:rsid w:val="00262A6C"/>
    <w:rsid w:val="002767FF"/>
    <w:rsid w:val="002B18FE"/>
    <w:rsid w:val="002B5493"/>
    <w:rsid w:val="00343214"/>
    <w:rsid w:val="00361C00"/>
    <w:rsid w:val="00395FA1"/>
    <w:rsid w:val="003E15D4"/>
    <w:rsid w:val="003E5892"/>
    <w:rsid w:val="00411CCE"/>
    <w:rsid w:val="0041666E"/>
    <w:rsid w:val="00421060"/>
    <w:rsid w:val="00471C19"/>
    <w:rsid w:val="004867E3"/>
    <w:rsid w:val="00494A28"/>
    <w:rsid w:val="004C0004"/>
    <w:rsid w:val="004C1DDB"/>
    <w:rsid w:val="004C5D52"/>
    <w:rsid w:val="0050519A"/>
    <w:rsid w:val="005072A1"/>
    <w:rsid w:val="00514517"/>
    <w:rsid w:val="00545827"/>
    <w:rsid w:val="00560270"/>
    <w:rsid w:val="00595370"/>
    <w:rsid w:val="005C2568"/>
    <w:rsid w:val="005F1B17"/>
    <w:rsid w:val="006037C0"/>
    <w:rsid w:val="00616FE5"/>
    <w:rsid w:val="006631B6"/>
    <w:rsid w:val="00680577"/>
    <w:rsid w:val="006F74FA"/>
    <w:rsid w:val="00731ADD"/>
    <w:rsid w:val="00734777"/>
    <w:rsid w:val="0074311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6E9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1CA"/>
    <w:rsid w:val="00CF071A"/>
    <w:rsid w:val="00D058B8"/>
    <w:rsid w:val="00D56C11"/>
    <w:rsid w:val="00D834A0"/>
    <w:rsid w:val="00D872DF"/>
    <w:rsid w:val="00D91E21"/>
    <w:rsid w:val="00DA7FCD"/>
    <w:rsid w:val="00DE7EAB"/>
    <w:rsid w:val="00E365E1"/>
    <w:rsid w:val="00E820A4"/>
    <w:rsid w:val="00EB006A"/>
    <w:rsid w:val="00EB4772"/>
    <w:rsid w:val="00ED169E"/>
    <w:rsid w:val="00ED4235"/>
    <w:rsid w:val="00EE3383"/>
    <w:rsid w:val="00F04346"/>
    <w:rsid w:val="00F075DC"/>
    <w:rsid w:val="00F149E9"/>
    <w:rsid w:val="00F5134D"/>
    <w:rsid w:val="00F74202"/>
    <w:rsid w:val="00F87713"/>
    <w:rsid w:val="00FB4360"/>
    <w:rsid w:val="00FD0C70"/>
    <w:rsid w:val="00FE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78220"/>
  <w15:chartTrackingRefBased/>
  <w15:docId w15:val="{E9A6908A-90E4-4E1C-8461-7DE76090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5F86"/>
    <w:pPr>
      <w:spacing w:before="480" w:after="240"/>
    </w:pPr>
  </w:style>
  <w:style w:type="paragraph" w:customStyle="1" w:styleId="NormalBold">
    <w:name w:val="NormalBold"/>
    <w:basedOn w:val="Normal"/>
    <w:rsid w:val="00135F86"/>
    <w:rPr>
      <w:b/>
    </w:rPr>
  </w:style>
  <w:style w:type="paragraph" w:customStyle="1" w:styleId="NormalHanging12a">
    <w:name w:val="NormalHanging12a"/>
    <w:basedOn w:val="Normal"/>
    <w:rsid w:val="00135F8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16F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6F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6FE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616F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6FE5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616F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6FE5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9BC69-2DC4-4179-839E-9F0E760E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2024-11-14T13:33:00Z</dcterms:created>
  <dcterms:modified xsi:type="dcterms:W3CDTF">2024-11-14T13:33:00Z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