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0542" w14:paraId="1DFF18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07B609" w14:textId="77777777" w:rsidR="00751A4A" w:rsidRPr="00930542" w:rsidRDefault="009605FC" w:rsidP="0010095E">
            <w:pPr>
              <w:pStyle w:val="EPName"/>
            </w:pPr>
            <w:r w:rsidRPr="00930542">
              <w:t>Europäisches Parlament</w:t>
            </w:r>
          </w:p>
          <w:p w14:paraId="6ADF58C0" w14:textId="77777777" w:rsidR="00751A4A" w:rsidRPr="009305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192F">
              <w:t>2024</w:t>
            </w:r>
            <w:r w:rsidR="00817416" w:rsidRPr="00930542">
              <w:t>-</w:t>
            </w:r>
            <w:r w:rsidR="00817416" w:rsidRPr="00AD192F">
              <w:t>202</w:t>
            </w:r>
            <w:r w:rsidRPr="00AD192F">
              <w:t>9</w:t>
            </w:r>
          </w:p>
        </w:tc>
        <w:tc>
          <w:tcPr>
            <w:tcW w:w="2268" w:type="dxa"/>
            <w:shd w:val="clear" w:color="auto" w:fill="auto"/>
          </w:tcPr>
          <w:p w14:paraId="155CA3A8" w14:textId="77777777" w:rsidR="00751A4A" w:rsidRPr="00930542" w:rsidRDefault="00187494" w:rsidP="0010095E">
            <w:pPr>
              <w:pStyle w:val="EPLogo"/>
            </w:pPr>
            <w:r w:rsidRPr="00930542">
              <w:rPr>
                <w:noProof/>
                <w:lang w:val="en-GB" w:eastAsia="zh-TW"/>
              </w:rPr>
              <w:drawing>
                <wp:inline distT="0" distB="0" distL="0" distR="0" wp14:anchorId="060BA51C" wp14:editId="07C9CD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63A5D4" w14:textId="77777777" w:rsidR="00D058B8" w:rsidRPr="00930542" w:rsidRDefault="00D058B8" w:rsidP="004C5D52">
      <w:pPr>
        <w:pStyle w:val="LineTop"/>
      </w:pPr>
    </w:p>
    <w:p w14:paraId="2FDD9A32" w14:textId="77777777" w:rsidR="00680577" w:rsidRPr="00930542" w:rsidRDefault="009605FC" w:rsidP="00680577">
      <w:pPr>
        <w:pStyle w:val="EPBodyTA1"/>
      </w:pPr>
      <w:r w:rsidRPr="00930542">
        <w:t>ANGENOMMENE TEXTE</w:t>
      </w:r>
    </w:p>
    <w:p w14:paraId="63714462" w14:textId="77777777" w:rsidR="00D058B8" w:rsidRPr="00930542" w:rsidRDefault="00D058B8" w:rsidP="00D058B8">
      <w:pPr>
        <w:pStyle w:val="LineBottom"/>
      </w:pPr>
    </w:p>
    <w:p w14:paraId="0B5943BD" w14:textId="48A86C69" w:rsidR="009605FC" w:rsidRPr="00930542" w:rsidRDefault="009605FC" w:rsidP="009605FC">
      <w:pPr>
        <w:pStyle w:val="ATHeading1"/>
      </w:pPr>
      <w:bookmarkStart w:id="0" w:name="TANumber"/>
      <w:r w:rsidRPr="00930542">
        <w:t>P</w:t>
      </w:r>
      <w:r w:rsidRPr="00AD192F">
        <w:t>10</w:t>
      </w:r>
      <w:r w:rsidRPr="00930542">
        <w:t>_</w:t>
      </w:r>
      <w:proofErr w:type="gramStart"/>
      <w:r w:rsidRPr="00930542">
        <w:t>TA(</w:t>
      </w:r>
      <w:proofErr w:type="gramEnd"/>
      <w:r w:rsidRPr="00AD192F">
        <w:t>2024</w:t>
      </w:r>
      <w:r w:rsidRPr="00930542">
        <w:t>)</w:t>
      </w:r>
      <w:bookmarkEnd w:id="0"/>
      <w:r w:rsidR="00D1312D">
        <w:t>0033</w:t>
      </w:r>
    </w:p>
    <w:p w14:paraId="7A885EDB" w14:textId="77777777" w:rsidR="009605FC" w:rsidRPr="00930542" w:rsidRDefault="009605FC" w:rsidP="009605FC">
      <w:pPr>
        <w:pStyle w:val="ATHeading2"/>
      </w:pPr>
      <w:bookmarkStart w:id="1" w:name="title"/>
      <w:r w:rsidRPr="00930542">
        <w:t>Schnellere und sicherere Verfahren für die Entlastung von überschüssigen Quellensteuern</w:t>
      </w:r>
      <w:bookmarkEnd w:id="1"/>
    </w:p>
    <w:p w14:paraId="5CABF669" w14:textId="77777777" w:rsidR="009605FC" w:rsidRPr="00930542" w:rsidRDefault="009605FC" w:rsidP="009605FC">
      <w:pPr>
        <w:rPr>
          <w:i/>
          <w:vanish/>
        </w:rPr>
      </w:pPr>
      <w:r w:rsidRPr="00930542">
        <w:rPr>
          <w:i/>
        </w:rPr>
        <w:fldChar w:fldCharType="begin"/>
      </w:r>
      <w:r w:rsidRPr="00930542">
        <w:rPr>
          <w:i/>
        </w:rPr>
        <w:instrText xml:space="preserve"> TC"(</w:instrText>
      </w:r>
      <w:bookmarkStart w:id="2" w:name="DocNumber"/>
      <w:r w:rsidRPr="00930542">
        <w:rPr>
          <w:i/>
        </w:rPr>
        <w:instrText>A</w:instrText>
      </w:r>
      <w:r w:rsidRPr="00AD192F">
        <w:rPr>
          <w:i/>
        </w:rPr>
        <w:instrText>10</w:instrText>
      </w:r>
      <w:r w:rsidRPr="00930542">
        <w:rPr>
          <w:i/>
        </w:rPr>
        <w:instrText>-</w:instrText>
      </w:r>
      <w:r w:rsidRPr="00AD192F">
        <w:rPr>
          <w:i/>
        </w:rPr>
        <w:instrText>0011</w:instrText>
      </w:r>
      <w:r w:rsidRPr="00930542">
        <w:rPr>
          <w:i/>
        </w:rPr>
        <w:instrText>/</w:instrText>
      </w:r>
      <w:r w:rsidRPr="00AD192F">
        <w:rPr>
          <w:i/>
        </w:rPr>
        <w:instrText>2024</w:instrText>
      </w:r>
      <w:bookmarkEnd w:id="2"/>
      <w:r w:rsidRPr="00930542">
        <w:rPr>
          <w:i/>
        </w:rPr>
        <w:instrText xml:space="preserve"> - Berichterstatter: Herbert Dorfmann)"\l</w:instrText>
      </w:r>
      <w:r w:rsidRPr="00AD192F">
        <w:rPr>
          <w:i/>
        </w:rPr>
        <w:instrText>3</w:instrText>
      </w:r>
      <w:r w:rsidRPr="00930542">
        <w:rPr>
          <w:i/>
        </w:rPr>
        <w:instrText xml:space="preserve"> \n&gt; \* MERGEFORMAT </w:instrText>
      </w:r>
      <w:r w:rsidRPr="00930542">
        <w:rPr>
          <w:i/>
        </w:rPr>
        <w:fldChar w:fldCharType="end"/>
      </w:r>
    </w:p>
    <w:p w14:paraId="4C1907EA" w14:textId="77777777" w:rsidR="009605FC" w:rsidRPr="00930542" w:rsidRDefault="009605FC" w:rsidP="009605FC">
      <w:pPr>
        <w:rPr>
          <w:vanish/>
        </w:rPr>
      </w:pPr>
      <w:bookmarkStart w:id="3" w:name="Commission"/>
      <w:r w:rsidRPr="00930542">
        <w:rPr>
          <w:vanish/>
        </w:rPr>
        <w:t>Ausschuss für Wirtschaft und Währung</w:t>
      </w:r>
      <w:bookmarkEnd w:id="3"/>
    </w:p>
    <w:p w14:paraId="775179D1" w14:textId="77777777" w:rsidR="009605FC" w:rsidRPr="00930542" w:rsidRDefault="009605FC" w:rsidP="009605FC">
      <w:pPr>
        <w:rPr>
          <w:vanish/>
        </w:rPr>
      </w:pPr>
      <w:bookmarkStart w:id="4" w:name="PE"/>
      <w:r w:rsidRPr="00930542">
        <w:rPr>
          <w:vanish/>
        </w:rPr>
        <w:t>PE</w:t>
      </w:r>
      <w:r w:rsidRPr="00AD192F">
        <w:rPr>
          <w:vanish/>
        </w:rPr>
        <w:t>765</w:t>
      </w:r>
      <w:r w:rsidRPr="00930542">
        <w:rPr>
          <w:vanish/>
        </w:rPr>
        <w:t>.</w:t>
      </w:r>
      <w:r w:rsidRPr="00AD192F">
        <w:rPr>
          <w:vanish/>
        </w:rPr>
        <w:t>063</w:t>
      </w:r>
      <w:bookmarkEnd w:id="4"/>
    </w:p>
    <w:p w14:paraId="0BBB30A7" w14:textId="77777777" w:rsidR="009605FC" w:rsidRPr="00930542" w:rsidRDefault="009605FC" w:rsidP="009605FC">
      <w:pPr>
        <w:pStyle w:val="ATHeading3"/>
      </w:pPr>
      <w:bookmarkStart w:id="5" w:name="Sujet"/>
      <w:r w:rsidRPr="00930542">
        <w:t xml:space="preserve">Legislative Entschließung des Europäischen Parlaments vom </w:t>
      </w:r>
      <w:r w:rsidR="00AD192F" w:rsidRPr="00AD192F">
        <w:t>14</w:t>
      </w:r>
      <w:r w:rsidRPr="00930542">
        <w:t xml:space="preserve">. </w:t>
      </w:r>
      <w:r w:rsidR="00AD192F">
        <w:t xml:space="preserve">November </w:t>
      </w:r>
      <w:r w:rsidRPr="00AD192F">
        <w:t>2024</w:t>
      </w:r>
      <w:r w:rsidRPr="00930542">
        <w:t xml:space="preserve"> zu dem Entwurf einer Richtlinie des Rates über schnellere und sicherere Verfahren für die Entlastung von überschüssigen Quellensteuern</w:t>
      </w:r>
      <w:bookmarkEnd w:id="5"/>
      <w:r w:rsidRPr="00930542">
        <w:t xml:space="preserve"> </w:t>
      </w:r>
      <w:bookmarkStart w:id="6" w:name="References"/>
      <w:r w:rsidRPr="00930542">
        <w:t>(</w:t>
      </w:r>
      <w:r w:rsidRPr="00AD192F">
        <w:t>09925</w:t>
      </w:r>
      <w:r w:rsidRPr="00930542">
        <w:t>/</w:t>
      </w:r>
      <w:r w:rsidRPr="00AD192F">
        <w:t>2024</w:t>
      </w:r>
      <w:r w:rsidRPr="00930542">
        <w:t xml:space="preserve"> – C</w:t>
      </w:r>
      <w:r w:rsidRPr="00AD192F">
        <w:t>10</w:t>
      </w:r>
      <w:r w:rsidRPr="00930542">
        <w:t>-</w:t>
      </w:r>
      <w:r w:rsidRPr="00AD192F">
        <w:t>0002</w:t>
      </w:r>
      <w:r w:rsidRPr="00930542">
        <w:t>/</w:t>
      </w:r>
      <w:r w:rsidRPr="00AD192F">
        <w:t>2024</w:t>
      </w:r>
      <w:r w:rsidRPr="00930542">
        <w:t xml:space="preserve"> – </w:t>
      </w:r>
      <w:r w:rsidRPr="00AD192F">
        <w:t>2023</w:t>
      </w:r>
      <w:r w:rsidRPr="00930542">
        <w:t>/</w:t>
      </w:r>
      <w:r w:rsidRPr="00AD192F">
        <w:t>0187</w:t>
      </w:r>
      <w:r w:rsidRPr="00930542">
        <w:t>(CNS))</w:t>
      </w:r>
      <w:bookmarkEnd w:id="6"/>
    </w:p>
    <w:p w14:paraId="27463589" w14:textId="77777777" w:rsidR="00F31987" w:rsidRPr="00930542" w:rsidRDefault="00F31987" w:rsidP="00F31987">
      <w:pPr>
        <w:pStyle w:val="NormalBold"/>
      </w:pPr>
      <w:r w:rsidRPr="00930542">
        <w:t>(Besonderes Gesetzgebungsverfahren – erneute Anhörung)</w:t>
      </w:r>
    </w:p>
    <w:p w14:paraId="4B808B75" w14:textId="77777777" w:rsidR="00F31987" w:rsidRPr="00930542" w:rsidRDefault="00F31987" w:rsidP="00F31987">
      <w:pPr>
        <w:pStyle w:val="EPComma"/>
      </w:pPr>
      <w:r w:rsidRPr="00930542">
        <w:rPr>
          <w:i/>
        </w:rPr>
        <w:t>Das Europäische Parlament</w:t>
      </w:r>
      <w:r w:rsidRPr="00930542">
        <w:t>,</w:t>
      </w:r>
    </w:p>
    <w:p w14:paraId="1D72D44F" w14:textId="77777777" w:rsidR="00F31987" w:rsidRPr="00930542" w:rsidRDefault="00F31987" w:rsidP="00F31987">
      <w:pPr>
        <w:pStyle w:val="NormalHanging12a"/>
      </w:pPr>
      <w:r w:rsidRPr="00930542">
        <w:t>–</w:t>
      </w:r>
      <w:r w:rsidRPr="00930542">
        <w:tab/>
        <w:t>unter Hinweis auf den Entwurf des Rates (</w:t>
      </w:r>
      <w:r w:rsidRPr="00AD192F">
        <w:t>09925</w:t>
      </w:r>
      <w:r w:rsidRPr="00930542">
        <w:t>/</w:t>
      </w:r>
      <w:r w:rsidRPr="00AD192F">
        <w:t>2024</w:t>
      </w:r>
      <w:r w:rsidRPr="00930542">
        <w:t>),</w:t>
      </w:r>
    </w:p>
    <w:p w14:paraId="59479524" w14:textId="77777777" w:rsidR="00F31987" w:rsidRPr="00930542" w:rsidRDefault="00F31987" w:rsidP="00F31987">
      <w:pPr>
        <w:pStyle w:val="NormalHanging12a"/>
      </w:pPr>
      <w:r w:rsidRPr="00930542">
        <w:t>–</w:t>
      </w:r>
      <w:r w:rsidRPr="00930542">
        <w:tab/>
        <w:t>unter Hinweis auf den Vorschlag der Kommission an den Rat (</w:t>
      </w:r>
      <w:proofErr w:type="gramStart"/>
      <w:r w:rsidRPr="00930542">
        <w:t>COM(</w:t>
      </w:r>
      <w:proofErr w:type="gramEnd"/>
      <w:r w:rsidRPr="00AD192F">
        <w:t>2023</w:t>
      </w:r>
      <w:r w:rsidRPr="00930542">
        <w:t>)</w:t>
      </w:r>
      <w:r w:rsidRPr="00AD192F">
        <w:t>0324</w:t>
      </w:r>
      <w:r w:rsidRPr="00930542">
        <w:t>),</w:t>
      </w:r>
    </w:p>
    <w:p w14:paraId="2A3179FE" w14:textId="77777777" w:rsidR="00F31987" w:rsidRPr="00930542" w:rsidRDefault="00F31987" w:rsidP="00F31987">
      <w:pPr>
        <w:pStyle w:val="NormalHanging12a"/>
      </w:pPr>
      <w:r w:rsidRPr="00930542">
        <w:t>–</w:t>
      </w:r>
      <w:r w:rsidRPr="00930542">
        <w:tab/>
        <w:t xml:space="preserve">unter Hinweis auf seinen Standpunkt vom </w:t>
      </w:r>
      <w:r w:rsidRPr="00AD192F">
        <w:t>28</w:t>
      </w:r>
      <w:r w:rsidRPr="00930542">
        <w:t xml:space="preserve">. Februar </w:t>
      </w:r>
      <w:r w:rsidRPr="00AD192F">
        <w:t>2024</w:t>
      </w:r>
      <w:r w:rsidRPr="00930542">
        <w:rPr>
          <w:rStyle w:val="FootnoteReference"/>
        </w:rPr>
        <w:footnoteReference w:id="1"/>
      </w:r>
      <w:r w:rsidRPr="00930542">
        <w:t>,</w:t>
      </w:r>
    </w:p>
    <w:p w14:paraId="4721DF0A" w14:textId="77777777" w:rsidR="00F31987" w:rsidRPr="00930542" w:rsidRDefault="00F31987" w:rsidP="00F31987">
      <w:pPr>
        <w:pStyle w:val="NormalHanging12a"/>
      </w:pPr>
      <w:r w:rsidRPr="00930542">
        <w:t>–</w:t>
      </w:r>
      <w:r w:rsidRPr="00930542">
        <w:tab/>
        <w:t>gestützt auf Artikel </w:t>
      </w:r>
      <w:r w:rsidRPr="00AD192F">
        <w:t>115</w:t>
      </w:r>
      <w:r w:rsidRPr="00930542">
        <w:t xml:space="preserve"> des Vertrags über die Arbeitsweise der Europäischen Union, gemäß dem es vom Rat erneut angehört wurde (C</w:t>
      </w:r>
      <w:r w:rsidRPr="00AD192F">
        <w:t>10</w:t>
      </w:r>
      <w:r w:rsidRPr="00930542">
        <w:noBreakHyphen/>
      </w:r>
      <w:r w:rsidRPr="00AD192F">
        <w:t>0002</w:t>
      </w:r>
      <w:r w:rsidRPr="00930542">
        <w:t>/</w:t>
      </w:r>
      <w:r w:rsidRPr="00AD192F">
        <w:t>2024</w:t>
      </w:r>
      <w:r w:rsidRPr="00930542">
        <w:t>),</w:t>
      </w:r>
    </w:p>
    <w:p w14:paraId="79764D55" w14:textId="77777777" w:rsidR="00F31987" w:rsidRPr="00930542" w:rsidRDefault="00F31987" w:rsidP="00F31987">
      <w:pPr>
        <w:pStyle w:val="NormalHanging12a"/>
      </w:pPr>
      <w:r w:rsidRPr="00930542">
        <w:t>–</w:t>
      </w:r>
      <w:r w:rsidRPr="00930542">
        <w:tab/>
        <w:t>gestützt auf die Artikel </w:t>
      </w:r>
      <w:r w:rsidRPr="00AD192F">
        <w:t>84</w:t>
      </w:r>
      <w:r w:rsidRPr="00930542">
        <w:t xml:space="preserve"> und </w:t>
      </w:r>
      <w:r w:rsidRPr="00AD192F">
        <w:t>86</w:t>
      </w:r>
      <w:r w:rsidRPr="00930542">
        <w:t xml:space="preserve"> seiner Geschäftsordnung,</w:t>
      </w:r>
    </w:p>
    <w:p w14:paraId="4A81B9C1" w14:textId="77777777" w:rsidR="00F31987" w:rsidRPr="00930542" w:rsidRDefault="00F31987" w:rsidP="00F31987">
      <w:pPr>
        <w:pStyle w:val="NormalHanging12a"/>
      </w:pPr>
      <w:r w:rsidRPr="00930542">
        <w:t>–</w:t>
      </w:r>
      <w:r w:rsidRPr="00930542">
        <w:tab/>
        <w:t>unter Hinweis auf den Bericht des Ausschusses für Wirtschaft und Währung (A</w:t>
      </w:r>
      <w:r w:rsidRPr="00AD192F">
        <w:t>10</w:t>
      </w:r>
      <w:r w:rsidRPr="00930542">
        <w:t>-</w:t>
      </w:r>
      <w:r w:rsidRPr="00AD192F">
        <w:t>0011</w:t>
      </w:r>
      <w:r w:rsidRPr="00930542">
        <w:t>/</w:t>
      </w:r>
      <w:r w:rsidRPr="00AD192F">
        <w:t>2024</w:t>
      </w:r>
      <w:r w:rsidRPr="00930542">
        <w:t>),</w:t>
      </w:r>
    </w:p>
    <w:p w14:paraId="6DBFEEF6" w14:textId="77777777" w:rsidR="00F31987" w:rsidRPr="00930542" w:rsidRDefault="00F31987" w:rsidP="00F31987">
      <w:pPr>
        <w:pStyle w:val="NormalHanging12a"/>
      </w:pPr>
      <w:r w:rsidRPr="00AD192F">
        <w:t>1</w:t>
      </w:r>
      <w:r w:rsidRPr="00930542">
        <w:t>.</w:t>
      </w:r>
      <w:r w:rsidRPr="00930542">
        <w:tab/>
        <w:t>billigt den Entwurf des Rates;</w:t>
      </w:r>
    </w:p>
    <w:p w14:paraId="773F4900" w14:textId="77777777" w:rsidR="00F31987" w:rsidRPr="00930542" w:rsidRDefault="00F31987" w:rsidP="00F31987">
      <w:pPr>
        <w:pStyle w:val="NormalHanging12a"/>
      </w:pPr>
      <w:r w:rsidRPr="00AD192F">
        <w:t>2</w:t>
      </w:r>
      <w:r w:rsidRPr="00930542">
        <w:t>.</w:t>
      </w:r>
      <w:r w:rsidRPr="00930542">
        <w:tab/>
        <w:t>fordert den Rat auf, es zu unterrichten, falls er beabsichtigt, von dem vom Parlament gebilligten Text abzuweichen;</w:t>
      </w:r>
    </w:p>
    <w:p w14:paraId="51E08C18" w14:textId="77777777" w:rsidR="00F31987" w:rsidRPr="00930542" w:rsidRDefault="00F31987" w:rsidP="00F31987">
      <w:pPr>
        <w:pStyle w:val="NormalHanging12a"/>
      </w:pPr>
      <w:r w:rsidRPr="00AD192F">
        <w:t>3</w:t>
      </w:r>
      <w:r w:rsidRPr="00930542">
        <w:t>.</w:t>
      </w:r>
      <w:r w:rsidRPr="00930542">
        <w:tab/>
        <w:t>fordert den Rat auf, es erneut anzuhören, falls er beabsichtigt, den vom Parlament gebilligten Text entscheidend zu ändern;</w:t>
      </w:r>
    </w:p>
    <w:p w14:paraId="2E6B61BE" w14:textId="77777777" w:rsidR="00930542" w:rsidRPr="00930542" w:rsidRDefault="00F31987" w:rsidP="00930542">
      <w:pPr>
        <w:pStyle w:val="NormalHanging12a"/>
      </w:pPr>
      <w:r w:rsidRPr="00AD192F">
        <w:t>4</w:t>
      </w:r>
      <w:r w:rsidRPr="00930542">
        <w:t>.</w:t>
      </w:r>
      <w:r w:rsidRPr="00930542">
        <w:tab/>
        <w:t xml:space="preserve">beauftragt seine Präsidentin, den Standpunkt des Parlaments dem Rat und der </w:t>
      </w:r>
      <w:r w:rsidRPr="00930542">
        <w:lastRenderedPageBreak/>
        <w:t>Kommission sowie den nationalen Parlamenten zu übermitteln.</w:t>
      </w:r>
    </w:p>
    <w:p w14:paraId="68917483" w14:textId="77777777" w:rsidR="00E365E1" w:rsidRPr="00930542" w:rsidRDefault="00E365E1" w:rsidP="009605FC"/>
    <w:sectPr w:rsidR="00E365E1" w:rsidRPr="00930542" w:rsidSect="009305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539F0" w14:textId="77777777" w:rsidR="009605FC" w:rsidRPr="00930542" w:rsidRDefault="009605FC">
      <w:r w:rsidRPr="00930542">
        <w:separator/>
      </w:r>
    </w:p>
  </w:endnote>
  <w:endnote w:type="continuationSeparator" w:id="0">
    <w:p w14:paraId="1143174A" w14:textId="77777777" w:rsidR="009605FC" w:rsidRPr="00930542" w:rsidRDefault="009605FC">
      <w:r w:rsidRPr="009305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7EFE8" w14:textId="77777777" w:rsidR="00064002" w:rsidRPr="009305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6BEF6" w14:textId="77777777" w:rsidR="00064002" w:rsidRPr="009305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BD342" w14:textId="77777777" w:rsidR="00064002" w:rsidRPr="009305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C65317" w14:textId="77777777" w:rsidR="009605FC" w:rsidRPr="00930542" w:rsidRDefault="009605FC">
      <w:r w:rsidRPr="00930542">
        <w:separator/>
      </w:r>
    </w:p>
  </w:footnote>
  <w:footnote w:type="continuationSeparator" w:id="0">
    <w:p w14:paraId="6CF26390" w14:textId="77777777" w:rsidR="009605FC" w:rsidRPr="00930542" w:rsidRDefault="009605FC">
      <w:r w:rsidRPr="00930542">
        <w:continuationSeparator/>
      </w:r>
    </w:p>
  </w:footnote>
  <w:footnote w:id="1">
    <w:p w14:paraId="4DFE752C" w14:textId="0FAB3B02" w:rsidR="00F31987" w:rsidRPr="00930542" w:rsidRDefault="00F31987" w:rsidP="00930542">
      <w:pPr>
        <w:pStyle w:val="FootnoteText"/>
        <w:ind w:left="567" w:hanging="567"/>
        <w:rPr>
          <w:sz w:val="24"/>
          <w:lang w:val="de-DE"/>
        </w:rPr>
      </w:pPr>
      <w:r w:rsidRPr="00930542">
        <w:rPr>
          <w:rStyle w:val="FootnoteReference"/>
          <w:sz w:val="24"/>
          <w:lang w:val="de-DE"/>
        </w:rPr>
        <w:footnoteRef/>
      </w:r>
      <w:r w:rsidR="00930542" w:rsidRPr="00930542">
        <w:rPr>
          <w:sz w:val="24"/>
          <w:lang w:val="de-DE"/>
        </w:rPr>
        <w:t xml:space="preserve"> </w:t>
      </w:r>
      <w:r w:rsidR="00930542" w:rsidRPr="00930542">
        <w:rPr>
          <w:sz w:val="24"/>
          <w:lang w:val="de-DE"/>
        </w:rPr>
        <w:tab/>
      </w:r>
      <w:r w:rsidRPr="00930542">
        <w:rPr>
          <w:sz w:val="24"/>
          <w:lang w:val="de-DE"/>
        </w:rPr>
        <w:t>Angenommene Texte</w:t>
      </w:r>
      <w:bookmarkStart w:id="7" w:name="_GoBack"/>
      <w:bookmarkEnd w:id="7"/>
      <w:r w:rsidRPr="00930542">
        <w:rPr>
          <w:sz w:val="24"/>
          <w:lang w:val="de-DE"/>
        </w:rPr>
        <w:t>, P</w:t>
      </w:r>
      <w:r w:rsidRPr="00AD192F">
        <w:rPr>
          <w:sz w:val="24"/>
          <w:lang w:val="de-DE"/>
        </w:rPr>
        <w:t>9</w:t>
      </w:r>
      <w:r w:rsidRPr="00930542">
        <w:rPr>
          <w:sz w:val="24"/>
          <w:lang w:val="de-DE"/>
        </w:rPr>
        <w:t>_TA(</w:t>
      </w:r>
      <w:r w:rsidRPr="00AD192F">
        <w:rPr>
          <w:sz w:val="24"/>
          <w:lang w:val="de-DE"/>
        </w:rPr>
        <w:t>2024</w:t>
      </w:r>
      <w:r w:rsidRPr="00930542">
        <w:rPr>
          <w:sz w:val="24"/>
          <w:lang w:val="de-DE"/>
        </w:rPr>
        <w:t>)</w:t>
      </w:r>
      <w:r w:rsidRPr="00AD192F">
        <w:rPr>
          <w:sz w:val="24"/>
          <w:lang w:val="de-DE"/>
        </w:rPr>
        <w:t>0102</w:t>
      </w:r>
      <w:r w:rsidRPr="00930542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A3692" w14:textId="77777777" w:rsidR="00064002" w:rsidRPr="009305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175F8" w14:textId="77777777" w:rsidR="00064002" w:rsidRPr="009305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62ED4" w14:textId="77777777" w:rsidR="00064002" w:rsidRPr="009305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DE"/>
    <w:docVar w:name="dvnumam" w:val="0"/>
    <w:docVar w:name="dvpe" w:val="765.063"/>
    <w:docVar w:name="dvrapporteur" w:val="Berichterstatter: "/>
    <w:docVar w:name="dvstar" w:val="*"/>
    <w:docVar w:name="dvtitre" w:val="Legislative Entschließung des Europäischen Parlaments vom XX. XXX 2024 zu dem Entwurf einer Richtlinie des Rates über schnellere und sicherere Verfahren für die Entlastung von überschüssigen Quellensteuern(09925/2024 – C10-0002/2024 – 2023/0187(CNS))"/>
  </w:docVars>
  <w:rsids>
    <w:rsidRoot w:val="009605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FB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542"/>
    <w:rsid w:val="00930C23"/>
    <w:rsid w:val="0093193B"/>
    <w:rsid w:val="009509D8"/>
    <w:rsid w:val="00950B64"/>
    <w:rsid w:val="009605FC"/>
    <w:rsid w:val="00981893"/>
    <w:rsid w:val="00A1687D"/>
    <w:rsid w:val="00A43E52"/>
    <w:rsid w:val="00A4678D"/>
    <w:rsid w:val="00A778C7"/>
    <w:rsid w:val="00AB441E"/>
    <w:rsid w:val="00AB6293"/>
    <w:rsid w:val="00AD192F"/>
    <w:rsid w:val="00AD5D0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12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98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7B619"/>
  <w15:chartTrackingRefBased/>
  <w15:docId w15:val="{4225B2DD-814D-4845-9EA8-0F3736812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1987"/>
    <w:pPr>
      <w:spacing w:before="480" w:after="240"/>
    </w:pPr>
  </w:style>
  <w:style w:type="paragraph" w:customStyle="1" w:styleId="NormalBold">
    <w:name w:val="NormalBold"/>
    <w:basedOn w:val="Normal"/>
    <w:rsid w:val="00F31987"/>
    <w:rPr>
      <w:b/>
    </w:rPr>
  </w:style>
  <w:style w:type="paragraph" w:customStyle="1" w:styleId="NormalHanging12a">
    <w:name w:val="NormalHanging12a"/>
    <w:basedOn w:val="Normal"/>
    <w:rsid w:val="00F3198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AD19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192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D192F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AD19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192F"/>
    <w:rPr>
      <w:b/>
      <w:bCs/>
      <w:lang w:val="de-DE"/>
    </w:rPr>
  </w:style>
  <w:style w:type="paragraph" w:styleId="BalloonText">
    <w:name w:val="Balloon Text"/>
    <w:basedOn w:val="Normal"/>
    <w:link w:val="BalloonTextChar"/>
    <w:rsid w:val="00AD19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192F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9036E-BAD1-4CE9-94E9-30A2DBE95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1358</Characters>
  <Application>Microsoft Office Word</Application>
  <DocSecurity>0</DocSecurity>
  <Lines>36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LL_Relfinale</dc:creator>
  <cp:keywords/>
  <cp:lastModifiedBy>LL</cp:lastModifiedBy>
  <cp:revision>2</cp:revision>
  <cp:lastPrinted>2004-11-19T15:42:00Z</cp:lastPrinted>
  <dcterms:created xsi:type="dcterms:W3CDTF">2024-11-14T16:29:00Z</dcterms:created>
  <dcterms:modified xsi:type="dcterms:W3CDTF">2024-11-14T16:29:00Z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P10_TA(2024)0033_</vt:lpwstr>
  </property>
  <property fmtid="{D5CDD505-2E9C-101B-9397-08002B2CF9AE}" pid="4" name="&lt;Type&gt;">
    <vt:lpwstr>RR</vt:lpwstr>
  </property>
</Properties>
</file>