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3C5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03C52" w:rsidRDefault="0042509D" w:rsidP="0010095E">
            <w:pPr>
              <w:pStyle w:val="EPName"/>
            </w:pPr>
            <w:r w:rsidRPr="00503C52">
              <w:t>Parlamento Europeo</w:t>
            </w:r>
          </w:p>
          <w:p w:rsidR="00751A4A" w:rsidRPr="00503C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3C52">
              <w:t>2024</w:t>
            </w:r>
            <w:r w:rsidR="00817416" w:rsidRPr="00503C52">
              <w:t>-202</w:t>
            </w:r>
            <w:r w:rsidRPr="00503C5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03C52" w:rsidRDefault="00187494" w:rsidP="0010095E">
            <w:pPr>
              <w:pStyle w:val="EPLogo"/>
            </w:pPr>
            <w:r w:rsidRPr="00503C5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03C52" w:rsidRDefault="00D058B8" w:rsidP="004C5D52">
      <w:pPr>
        <w:pStyle w:val="LineTop"/>
      </w:pPr>
    </w:p>
    <w:p w:rsidR="00680577" w:rsidRPr="00503C52" w:rsidRDefault="0042509D" w:rsidP="00680577">
      <w:pPr>
        <w:pStyle w:val="EPBodyTA1"/>
      </w:pPr>
      <w:r w:rsidRPr="00503C52">
        <w:t>TEXTOS APROBADOS</w:t>
      </w:r>
    </w:p>
    <w:p w:rsidR="00D058B8" w:rsidRPr="00503C52" w:rsidRDefault="00D058B8" w:rsidP="00D058B8">
      <w:pPr>
        <w:pStyle w:val="LineBottom"/>
      </w:pPr>
    </w:p>
    <w:p w:rsidR="0042509D" w:rsidRPr="00503C52" w:rsidRDefault="0042509D" w:rsidP="0042509D">
      <w:pPr>
        <w:pStyle w:val="ATHeading1"/>
      </w:pPr>
      <w:bookmarkStart w:id="0" w:name="TANumber"/>
      <w:r w:rsidRPr="00503C52">
        <w:t>P10_</w:t>
      </w:r>
      <w:proofErr w:type="gramStart"/>
      <w:r w:rsidRPr="00503C52">
        <w:t>TA(</w:t>
      </w:r>
      <w:proofErr w:type="gramEnd"/>
      <w:r w:rsidRPr="00503C52">
        <w:t>2024)00</w:t>
      </w:r>
      <w:r w:rsidR="006E3206" w:rsidRPr="00503C52">
        <w:t>33</w:t>
      </w:r>
      <w:bookmarkEnd w:id="0"/>
    </w:p>
    <w:p w:rsidR="0042509D" w:rsidRPr="00503C52" w:rsidRDefault="0042509D" w:rsidP="0042509D">
      <w:pPr>
        <w:pStyle w:val="ATHeading2"/>
      </w:pPr>
      <w:bookmarkStart w:id="1" w:name="title"/>
      <w:r w:rsidRPr="00503C52">
        <w:t>Mitigación más rápida y más segura de las retenciones en origen practicadas en exceso</w:t>
      </w:r>
      <w:bookmarkEnd w:id="1"/>
    </w:p>
    <w:p w:rsidR="0042509D" w:rsidRPr="00503C52" w:rsidRDefault="0042509D" w:rsidP="0042509D">
      <w:pPr>
        <w:rPr>
          <w:i/>
          <w:vanish/>
        </w:rPr>
      </w:pPr>
      <w:r w:rsidRPr="00503C52">
        <w:rPr>
          <w:i/>
        </w:rPr>
        <w:fldChar w:fldCharType="begin"/>
      </w:r>
      <w:r w:rsidRPr="00503C52">
        <w:rPr>
          <w:i/>
        </w:rPr>
        <w:instrText xml:space="preserve"> TC"(</w:instrText>
      </w:r>
      <w:bookmarkStart w:id="2" w:name="DocNumber"/>
      <w:r w:rsidRPr="00503C52">
        <w:rPr>
          <w:i/>
        </w:rPr>
        <w:instrText>A10-0011/2024</w:instrText>
      </w:r>
      <w:bookmarkEnd w:id="2"/>
      <w:r w:rsidRPr="00503C52">
        <w:rPr>
          <w:i/>
        </w:rPr>
        <w:instrText xml:space="preserve"> - Ponente: Herbert </w:instrText>
      </w:r>
      <w:proofErr w:type="spellStart"/>
      <w:r w:rsidRPr="00503C52">
        <w:rPr>
          <w:i/>
        </w:rPr>
        <w:instrText>Dorfmann</w:instrText>
      </w:r>
      <w:proofErr w:type="spellEnd"/>
      <w:r w:rsidRPr="00503C52">
        <w:rPr>
          <w:i/>
        </w:rPr>
        <w:instrText xml:space="preserve">)"\l3 \n&gt; \* MERGEFORMAT </w:instrText>
      </w:r>
      <w:r w:rsidRPr="00503C52">
        <w:rPr>
          <w:i/>
        </w:rPr>
        <w:fldChar w:fldCharType="end"/>
      </w:r>
    </w:p>
    <w:p w:rsidR="0042509D" w:rsidRPr="00503C52" w:rsidRDefault="0042509D" w:rsidP="0042509D">
      <w:pPr>
        <w:rPr>
          <w:vanish/>
        </w:rPr>
      </w:pPr>
      <w:bookmarkStart w:id="3" w:name="Commission"/>
      <w:r w:rsidRPr="00503C52">
        <w:rPr>
          <w:vanish/>
        </w:rPr>
        <w:t>Comisión de Asuntos Económicos y Monetarios</w:t>
      </w:r>
      <w:bookmarkEnd w:id="3"/>
    </w:p>
    <w:p w:rsidR="0042509D" w:rsidRPr="00503C52" w:rsidRDefault="0042509D" w:rsidP="0042509D">
      <w:pPr>
        <w:rPr>
          <w:vanish/>
        </w:rPr>
      </w:pPr>
      <w:bookmarkStart w:id="4" w:name="PE"/>
      <w:r w:rsidRPr="00503C52">
        <w:rPr>
          <w:vanish/>
        </w:rPr>
        <w:t>PE765.063</w:t>
      </w:r>
      <w:bookmarkStart w:id="5" w:name="_GoBack"/>
      <w:bookmarkEnd w:id="4"/>
      <w:bookmarkEnd w:id="5"/>
    </w:p>
    <w:p w:rsidR="0042509D" w:rsidRPr="00503C52" w:rsidRDefault="0042509D" w:rsidP="0042509D">
      <w:pPr>
        <w:pStyle w:val="ATHeading3"/>
      </w:pPr>
      <w:bookmarkStart w:id="6" w:name="Sujet"/>
      <w:r w:rsidRPr="00503C52">
        <w:t xml:space="preserve">Resolución legislativa del Parlamento Europeo, de </w:t>
      </w:r>
      <w:r w:rsidR="003755BF" w:rsidRPr="00503C52">
        <w:t>14</w:t>
      </w:r>
      <w:r w:rsidRPr="00503C52">
        <w:t xml:space="preserve"> de noviembre de 2024, sobre el proyecto de Directiva del Consejo relativa a una mitigación más rápida y más segura de las retenciones en origen practicadas en exceso</w:t>
      </w:r>
      <w:bookmarkEnd w:id="6"/>
      <w:r w:rsidRPr="00503C52">
        <w:t xml:space="preserve"> </w:t>
      </w:r>
      <w:bookmarkStart w:id="7" w:name="References"/>
      <w:r w:rsidRPr="00503C52">
        <w:t>(09925/2024 – C10-0002/2024 – 2023/0187(CNS))</w:t>
      </w:r>
      <w:bookmarkEnd w:id="7"/>
    </w:p>
    <w:p w:rsidR="00FF2333" w:rsidRPr="00503C52" w:rsidRDefault="00FF2333" w:rsidP="00FF2333">
      <w:pPr>
        <w:pStyle w:val="NormalBold"/>
      </w:pPr>
      <w:r w:rsidRPr="00503C52">
        <w:t>(Procedimiento legislativo especial – nueva consulta)</w:t>
      </w:r>
    </w:p>
    <w:p w:rsidR="00FF2333" w:rsidRPr="00503C52" w:rsidRDefault="00FF2333" w:rsidP="00FF2333">
      <w:pPr>
        <w:pStyle w:val="EPComma"/>
      </w:pPr>
      <w:r w:rsidRPr="00503C52">
        <w:rPr>
          <w:i/>
        </w:rPr>
        <w:t>El Parlamento Europeo</w:t>
      </w:r>
      <w:r w:rsidRPr="00503C52">
        <w:t>,</w:t>
      </w:r>
    </w:p>
    <w:p w:rsidR="00FF2333" w:rsidRPr="00503C52" w:rsidRDefault="00FF2333" w:rsidP="00FF2333">
      <w:pPr>
        <w:pStyle w:val="NormalHanging12a"/>
      </w:pPr>
      <w:r w:rsidRPr="00503C52">
        <w:t>–</w:t>
      </w:r>
      <w:r w:rsidRPr="00503C52">
        <w:tab/>
        <w:t>Visto el proyecto del Consejo (09925/2024),</w:t>
      </w:r>
    </w:p>
    <w:p w:rsidR="00FF2333" w:rsidRPr="00503C52" w:rsidRDefault="00FF2333" w:rsidP="00FF2333">
      <w:pPr>
        <w:pStyle w:val="NormalHanging12a"/>
      </w:pPr>
      <w:r w:rsidRPr="00503C52">
        <w:t>–</w:t>
      </w:r>
      <w:r w:rsidRPr="00503C52">
        <w:tab/>
        <w:t>Vista la propuesta de la Comisión al Consejo (</w:t>
      </w:r>
      <w:proofErr w:type="gramStart"/>
      <w:r w:rsidRPr="00503C52">
        <w:t>COM(</w:t>
      </w:r>
      <w:proofErr w:type="gramEnd"/>
      <w:r w:rsidRPr="00503C52">
        <w:t>2023)0324),</w:t>
      </w:r>
    </w:p>
    <w:p w:rsidR="00FF2333" w:rsidRPr="00503C52" w:rsidRDefault="00FF2333" w:rsidP="00FF2333">
      <w:pPr>
        <w:pStyle w:val="NormalHanging12a"/>
      </w:pPr>
      <w:r w:rsidRPr="00503C52">
        <w:t>–</w:t>
      </w:r>
      <w:r w:rsidRPr="00503C52">
        <w:tab/>
        <w:t>Vista su Posición de 28 de febrero de 2024</w:t>
      </w:r>
      <w:r w:rsidRPr="00503C52">
        <w:rPr>
          <w:rStyle w:val="FootnoteReference"/>
        </w:rPr>
        <w:footnoteReference w:id="1"/>
      </w:r>
      <w:r w:rsidRPr="00503C52">
        <w:t>,</w:t>
      </w:r>
    </w:p>
    <w:p w:rsidR="00FF2333" w:rsidRPr="00503C52" w:rsidRDefault="00FF2333" w:rsidP="00FF2333">
      <w:pPr>
        <w:pStyle w:val="NormalHanging12a"/>
      </w:pPr>
      <w:r w:rsidRPr="00503C52">
        <w:t>–</w:t>
      </w:r>
      <w:r w:rsidRPr="00503C52">
        <w:tab/>
        <w:t>Visto el artículo 115 del Tratado de Funcionamiento de la Unión Europea, conforme al cual ha sido consultado de nuevo por el Consejo (C10</w:t>
      </w:r>
      <w:r w:rsidRPr="00503C52">
        <w:noBreakHyphen/>
        <w:t>0002/2024),</w:t>
      </w:r>
    </w:p>
    <w:p w:rsidR="00FF2333" w:rsidRPr="00503C52" w:rsidRDefault="00FF2333" w:rsidP="00FF2333">
      <w:pPr>
        <w:pStyle w:val="NormalHanging12a"/>
      </w:pPr>
      <w:r w:rsidRPr="00503C52">
        <w:t>–</w:t>
      </w:r>
      <w:r w:rsidRPr="00503C52">
        <w:tab/>
        <w:t>Vistos los artículos 84 y 86 de su Reglamento interno,</w:t>
      </w:r>
    </w:p>
    <w:p w:rsidR="00FF2333" w:rsidRPr="00503C52" w:rsidRDefault="00FF2333" w:rsidP="00FF2333">
      <w:pPr>
        <w:pStyle w:val="NormalHanging12a"/>
      </w:pPr>
      <w:r w:rsidRPr="00503C52">
        <w:t>–</w:t>
      </w:r>
      <w:r w:rsidRPr="00503C52">
        <w:tab/>
        <w:t>Visto el informe de la Comisión de Asuntos Económicos y Monetarios (A10-0011/2024),</w:t>
      </w:r>
    </w:p>
    <w:p w:rsidR="00FF2333" w:rsidRPr="00503C52" w:rsidRDefault="00FF2333" w:rsidP="00FF2333">
      <w:pPr>
        <w:pStyle w:val="NormalHanging12a"/>
      </w:pPr>
      <w:r w:rsidRPr="00503C52">
        <w:t>1.</w:t>
      </w:r>
      <w:r w:rsidRPr="00503C52">
        <w:tab/>
        <w:t>Aprueba el proyecto del Consejo;</w:t>
      </w:r>
    </w:p>
    <w:p w:rsidR="00FF2333" w:rsidRPr="00503C52" w:rsidRDefault="00FF2333" w:rsidP="00FF2333">
      <w:pPr>
        <w:pStyle w:val="NormalHanging12a"/>
      </w:pPr>
      <w:r w:rsidRPr="00503C52">
        <w:t>2.</w:t>
      </w:r>
      <w:r w:rsidRPr="00503C52">
        <w:tab/>
        <w:t>Pide al Consejo que le informe si se propone apartarse del texto aprobado por el Parlamento;</w:t>
      </w:r>
    </w:p>
    <w:p w:rsidR="00FF2333" w:rsidRPr="00503C52" w:rsidRDefault="00FF2333" w:rsidP="00FF2333">
      <w:pPr>
        <w:pStyle w:val="NormalHanging12a"/>
      </w:pPr>
      <w:r w:rsidRPr="00503C52">
        <w:t>3.</w:t>
      </w:r>
      <w:r w:rsidRPr="00503C52">
        <w:tab/>
        <w:t>Pide al Consejo que le consulte de nuevo si se propone modificar sustancialmente el texto aprobado por el Parlamento;</w:t>
      </w:r>
    </w:p>
    <w:p w:rsidR="000952CF" w:rsidRPr="00503C52" w:rsidRDefault="00FF2333" w:rsidP="000952CF">
      <w:pPr>
        <w:pStyle w:val="NormalHanging12a"/>
      </w:pPr>
      <w:r w:rsidRPr="00503C52">
        <w:lastRenderedPageBreak/>
        <w:t>4.</w:t>
      </w:r>
      <w:r w:rsidRPr="00503C52">
        <w:tab/>
        <w:t>Encarga a su presidenta que transmita la Posición del Parlamento al Consejo y a la Comisión, así como a los Parlamentos nacionales.</w:t>
      </w:r>
    </w:p>
    <w:p w:rsidR="00E365E1" w:rsidRPr="00503C52" w:rsidRDefault="00E365E1" w:rsidP="0042509D"/>
    <w:sectPr w:rsidR="00E365E1" w:rsidRPr="00503C52" w:rsidSect="000952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09D" w:rsidRPr="000952CF" w:rsidRDefault="0042509D">
      <w:r w:rsidRPr="000952CF">
        <w:separator/>
      </w:r>
    </w:p>
  </w:endnote>
  <w:endnote w:type="continuationSeparator" w:id="0">
    <w:p w:rsidR="0042509D" w:rsidRPr="000952CF" w:rsidRDefault="0042509D">
      <w:r w:rsidRPr="000952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52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52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52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09D" w:rsidRPr="000952CF" w:rsidRDefault="0042509D">
      <w:r w:rsidRPr="000952CF">
        <w:separator/>
      </w:r>
    </w:p>
  </w:footnote>
  <w:footnote w:type="continuationSeparator" w:id="0">
    <w:p w:rsidR="0042509D" w:rsidRPr="000952CF" w:rsidRDefault="0042509D">
      <w:r w:rsidRPr="000952CF">
        <w:continuationSeparator/>
      </w:r>
    </w:p>
  </w:footnote>
  <w:footnote w:id="1">
    <w:p w:rsidR="00FF2333" w:rsidRPr="000952CF" w:rsidRDefault="00FF2333" w:rsidP="000952CF">
      <w:pPr>
        <w:pStyle w:val="FootnoteText"/>
        <w:ind w:left="567" w:hanging="567"/>
        <w:rPr>
          <w:sz w:val="24"/>
          <w:lang w:val="es-ES_tradnl"/>
        </w:rPr>
      </w:pPr>
      <w:r w:rsidRPr="000952CF">
        <w:rPr>
          <w:rStyle w:val="FootnoteReference"/>
          <w:sz w:val="24"/>
          <w:lang w:val="es-ES_tradnl"/>
        </w:rPr>
        <w:footnoteRef/>
      </w:r>
      <w:r w:rsidR="000952CF" w:rsidRPr="000952CF">
        <w:rPr>
          <w:sz w:val="24"/>
          <w:lang w:val="es-ES_tradnl"/>
        </w:rPr>
        <w:t xml:space="preserve"> </w:t>
      </w:r>
      <w:r w:rsidR="000952CF" w:rsidRPr="000952CF">
        <w:rPr>
          <w:sz w:val="24"/>
          <w:lang w:val="es-ES_tradnl"/>
        </w:rPr>
        <w:tab/>
      </w:r>
      <w:r w:rsidRPr="000952CF">
        <w:rPr>
          <w:sz w:val="24"/>
          <w:lang w:val="es-ES_tradnl"/>
        </w:rPr>
        <w:t>Textos Aprobados, P9_</w:t>
      </w:r>
      <w:proofErr w:type="gramStart"/>
      <w:r w:rsidRPr="000952CF">
        <w:rPr>
          <w:sz w:val="24"/>
          <w:lang w:val="es-ES_tradnl"/>
        </w:rPr>
        <w:t>TA(</w:t>
      </w:r>
      <w:proofErr w:type="gramEnd"/>
      <w:r w:rsidRPr="000952CF">
        <w:rPr>
          <w:sz w:val="24"/>
          <w:lang w:val="es-ES_tradnl"/>
        </w:rPr>
        <w:t>2024)0102.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52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52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52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ES"/>
    <w:docVar w:name="dvnumam" w:val="0"/>
    <w:docVar w:name="dvpe" w:val="765.063"/>
    <w:docVar w:name="dvrapporteur" w:val="Ponente: "/>
    <w:docVar w:name="dvstar" w:val="*"/>
    <w:docVar w:name="dvtitre" w:val="Resolución legislativa del Parlamento Europeo, de x de noviembre de 2024, sobre el proyecto de Directiva del Consejo relativa a una mitigación más rápida y más segura de las retenciones en origen practicadas en exceso(09925/2024 – C10-0002/2024 – 2023/0187(CNS))"/>
  </w:docVars>
  <w:rsids>
    <w:rsidRoot w:val="0042509D"/>
    <w:rsid w:val="00002272"/>
    <w:rsid w:val="00064002"/>
    <w:rsid w:val="000677B9"/>
    <w:rsid w:val="000831BA"/>
    <w:rsid w:val="000952CF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5BF"/>
    <w:rsid w:val="00395FA1"/>
    <w:rsid w:val="003E15D4"/>
    <w:rsid w:val="00411CCE"/>
    <w:rsid w:val="0041666E"/>
    <w:rsid w:val="00421060"/>
    <w:rsid w:val="0042509D"/>
    <w:rsid w:val="00471C19"/>
    <w:rsid w:val="004867E3"/>
    <w:rsid w:val="00494A28"/>
    <w:rsid w:val="004C0004"/>
    <w:rsid w:val="004C5D52"/>
    <w:rsid w:val="00503C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320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4C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603FBD-6AC4-4E53-961F-43AFD695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F2333"/>
    <w:pPr>
      <w:spacing w:before="480" w:after="240"/>
    </w:pPr>
  </w:style>
  <w:style w:type="paragraph" w:customStyle="1" w:styleId="NormalBold">
    <w:name w:val="NormalBold"/>
    <w:basedOn w:val="Normal"/>
    <w:rsid w:val="00FF2333"/>
    <w:rPr>
      <w:b/>
    </w:rPr>
  </w:style>
  <w:style w:type="paragraph" w:customStyle="1" w:styleId="NormalHanging12a">
    <w:name w:val="NormalHanging12a"/>
    <w:basedOn w:val="Normal"/>
    <w:rsid w:val="00FF233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0B3EB-7190-4435-8D92-F82429B01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START</dc:creator>
  <cp:keywords/>
  <cp:lastModifiedBy>Rodríguez Fernán START</cp:lastModifiedBy>
  <cp:revision>2</cp:revision>
  <cp:lastPrinted>2004-11-19T15:42:00Z</cp:lastPrinted>
  <dcterms:created xsi:type="dcterms:W3CDTF">2024-11-14T16:06:00Z</dcterms:created>
  <dcterms:modified xsi:type="dcterms:W3CDTF">2024-11-14T16:06:00Z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A10-0011/2024</vt:lpwstr>
  </property>
  <property fmtid="{D5CDD505-2E9C-101B-9397-08002B2CF9AE}" pid="4" name="&lt;Type&gt;">
    <vt:lpwstr>RR</vt:lpwstr>
  </property>
</Properties>
</file>