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394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3394B" w:rsidRDefault="004C3F0F" w:rsidP="0010095E">
            <w:pPr>
              <w:pStyle w:val="EPName"/>
            </w:pPr>
            <w:r w:rsidRPr="0003394B">
              <w:t>Parlament Europejski</w:t>
            </w:r>
          </w:p>
          <w:p w:rsidR="00751A4A" w:rsidRPr="000339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394B">
              <w:t>2024</w:t>
            </w:r>
            <w:r w:rsidR="00817416" w:rsidRPr="0003394B">
              <w:t>-202</w:t>
            </w:r>
            <w:r w:rsidRPr="0003394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3394B" w:rsidRDefault="00187494" w:rsidP="0010095E">
            <w:pPr>
              <w:pStyle w:val="EPLogo"/>
            </w:pPr>
            <w:r w:rsidRPr="0003394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3394B" w:rsidRDefault="00D058B8" w:rsidP="004C5D52">
      <w:pPr>
        <w:pStyle w:val="LineTop"/>
      </w:pPr>
    </w:p>
    <w:p w:rsidR="00680577" w:rsidRPr="0003394B" w:rsidRDefault="004C3F0F" w:rsidP="00680577">
      <w:pPr>
        <w:pStyle w:val="EPBodyTA1"/>
      </w:pPr>
      <w:r w:rsidRPr="0003394B">
        <w:t>TEKSTY PRZYJĘTE</w:t>
      </w:r>
    </w:p>
    <w:p w:rsidR="00D058B8" w:rsidRPr="0003394B" w:rsidRDefault="00D058B8" w:rsidP="00D058B8">
      <w:pPr>
        <w:pStyle w:val="LineBottom"/>
      </w:pPr>
    </w:p>
    <w:p w:rsidR="004C3F0F" w:rsidRPr="0003394B" w:rsidRDefault="004C3F0F" w:rsidP="004C3F0F">
      <w:pPr>
        <w:pStyle w:val="ATHeading1"/>
      </w:pPr>
      <w:bookmarkStart w:id="0" w:name="TANumber"/>
      <w:r w:rsidRPr="0003394B">
        <w:t>P10_TA(2024)00</w:t>
      </w:r>
      <w:bookmarkEnd w:id="0"/>
      <w:r w:rsidR="00BD0417">
        <w:t>33</w:t>
      </w:r>
    </w:p>
    <w:p w:rsidR="004C3F0F" w:rsidRPr="0003394B" w:rsidRDefault="004C3F0F" w:rsidP="004C3F0F">
      <w:pPr>
        <w:pStyle w:val="ATHeading2"/>
      </w:pPr>
      <w:bookmarkStart w:id="1" w:name="title"/>
      <w:r w:rsidRPr="0003394B">
        <w:t>Szybszy i bezpieczniejszy mechanizm ulg w nadmiernym podatku u źródła</w:t>
      </w:r>
      <w:bookmarkEnd w:id="1"/>
    </w:p>
    <w:p w:rsidR="004C3F0F" w:rsidRPr="0003394B" w:rsidRDefault="004C3F0F" w:rsidP="004C3F0F">
      <w:pPr>
        <w:rPr>
          <w:i/>
          <w:vanish/>
        </w:rPr>
      </w:pPr>
      <w:r w:rsidRPr="0003394B">
        <w:rPr>
          <w:i/>
        </w:rPr>
        <w:fldChar w:fldCharType="begin"/>
      </w:r>
      <w:r w:rsidRPr="0003394B">
        <w:rPr>
          <w:i/>
        </w:rPr>
        <w:instrText xml:space="preserve"> TC"(</w:instrText>
      </w:r>
      <w:bookmarkStart w:id="2" w:name="DocNumber"/>
      <w:r w:rsidRPr="0003394B">
        <w:rPr>
          <w:i/>
        </w:rPr>
        <w:instrText>A10-0011/2024</w:instrText>
      </w:r>
      <w:bookmarkEnd w:id="2"/>
      <w:r w:rsidRPr="0003394B">
        <w:rPr>
          <w:i/>
        </w:rPr>
        <w:instrText xml:space="preserve"> - Sprawozdawca: Herbert Dorfmann)"\l3 \n&gt; \* MERGEFORMAT </w:instrText>
      </w:r>
      <w:r w:rsidRPr="0003394B">
        <w:rPr>
          <w:i/>
        </w:rPr>
        <w:fldChar w:fldCharType="end"/>
      </w:r>
    </w:p>
    <w:p w:rsidR="004C3F0F" w:rsidRPr="0003394B" w:rsidRDefault="004C3F0F" w:rsidP="004C3F0F">
      <w:pPr>
        <w:rPr>
          <w:vanish/>
        </w:rPr>
      </w:pPr>
      <w:bookmarkStart w:id="3" w:name="Commission"/>
      <w:r w:rsidRPr="0003394B">
        <w:rPr>
          <w:vanish/>
        </w:rPr>
        <w:t>Komisja Gospodarcza i Monetarna</w:t>
      </w:r>
      <w:bookmarkEnd w:id="3"/>
    </w:p>
    <w:p w:rsidR="004C3F0F" w:rsidRPr="0003394B" w:rsidRDefault="004C3F0F" w:rsidP="004C3F0F">
      <w:pPr>
        <w:rPr>
          <w:vanish/>
        </w:rPr>
      </w:pPr>
      <w:bookmarkStart w:id="4" w:name="PE"/>
      <w:r w:rsidRPr="0003394B">
        <w:rPr>
          <w:vanish/>
        </w:rPr>
        <w:t>PE765.063</w:t>
      </w:r>
      <w:bookmarkEnd w:id="4"/>
    </w:p>
    <w:p w:rsidR="004C3F0F" w:rsidRPr="0003394B" w:rsidRDefault="004C3F0F" w:rsidP="004C3F0F">
      <w:pPr>
        <w:pStyle w:val="ATHeading3"/>
      </w:pPr>
      <w:bookmarkStart w:id="5" w:name="Sujet"/>
      <w:r w:rsidRPr="0003394B">
        <w:t xml:space="preserve">Rezolucja ustawodawcza Parlamentu Europejskiego z dnia </w:t>
      </w:r>
      <w:r w:rsidR="00BD0417">
        <w:t>14</w:t>
      </w:r>
      <w:r w:rsidRPr="0003394B">
        <w:t xml:space="preserve"> </w:t>
      </w:r>
      <w:r w:rsidR="00C4368E">
        <w:t xml:space="preserve">listopada </w:t>
      </w:r>
      <w:r w:rsidRPr="0003394B">
        <w:t>2024 r. w sprawie projektu dyrektywy Rady w sprawie szybszego i bezpieczniejszego mechanizmu ulg w nadmiernym podatku u źródła</w:t>
      </w:r>
      <w:bookmarkEnd w:id="5"/>
      <w:r w:rsidRPr="0003394B">
        <w:t xml:space="preserve"> </w:t>
      </w:r>
      <w:bookmarkStart w:id="6" w:name="References"/>
      <w:r w:rsidRPr="0003394B">
        <w:t>(09925/2024 – C10-0002/2024 – 2023/0187(CNS))</w:t>
      </w:r>
      <w:bookmarkEnd w:id="6"/>
    </w:p>
    <w:p w:rsidR="00CE437F" w:rsidRPr="0003394B" w:rsidRDefault="00CE437F" w:rsidP="00CE437F">
      <w:pPr>
        <w:pStyle w:val="NormalBold"/>
      </w:pPr>
      <w:r w:rsidRPr="0003394B">
        <w:t>(Specjalna procedura ustawodawcza – ponowna konsultacja)</w:t>
      </w:r>
    </w:p>
    <w:p w:rsidR="00CE437F" w:rsidRPr="0003394B" w:rsidRDefault="00CE437F" w:rsidP="00CE437F">
      <w:pPr>
        <w:pStyle w:val="EPComma"/>
      </w:pPr>
      <w:r w:rsidRPr="0003394B">
        <w:rPr>
          <w:i/>
        </w:rPr>
        <w:t>Parlament Europejski</w:t>
      </w:r>
      <w:r w:rsidRPr="0003394B">
        <w:t>,</w:t>
      </w:r>
    </w:p>
    <w:p w:rsidR="00CE437F" w:rsidRPr="0003394B" w:rsidRDefault="00CE437F" w:rsidP="00CE437F">
      <w:pPr>
        <w:pStyle w:val="NormalHanging12a"/>
      </w:pPr>
      <w:r w:rsidRPr="0003394B">
        <w:t>–</w:t>
      </w:r>
      <w:r w:rsidRPr="0003394B">
        <w:tab/>
        <w:t>uwzględniając wniosek Rady (09925/2024),</w:t>
      </w:r>
    </w:p>
    <w:p w:rsidR="00CE437F" w:rsidRPr="0003394B" w:rsidRDefault="00CE437F" w:rsidP="00CE437F">
      <w:pPr>
        <w:pStyle w:val="NormalHanging12a"/>
      </w:pPr>
      <w:r w:rsidRPr="0003394B">
        <w:t>–</w:t>
      </w:r>
      <w:r w:rsidRPr="0003394B">
        <w:tab/>
        <w:t>uwzględniając wniosek Komisji przedstawiony Radzie (COM(2023)0324),</w:t>
      </w:r>
    </w:p>
    <w:p w:rsidR="00CE437F" w:rsidRPr="0003394B" w:rsidRDefault="00CE437F" w:rsidP="00CE437F">
      <w:pPr>
        <w:pStyle w:val="NormalHanging12a"/>
      </w:pPr>
      <w:r w:rsidRPr="0003394B">
        <w:t>–</w:t>
      </w:r>
      <w:r w:rsidRPr="0003394B">
        <w:tab/>
        <w:t>uwzględniając swoje stanowisko z dnia 28 lutego 2024 r.</w:t>
      </w:r>
      <w:r w:rsidRPr="0003394B">
        <w:rPr>
          <w:rStyle w:val="FootnoteReference"/>
        </w:rPr>
        <w:footnoteReference w:id="1"/>
      </w:r>
      <w:r w:rsidRPr="0003394B">
        <w:t>,</w:t>
      </w:r>
    </w:p>
    <w:p w:rsidR="00CE437F" w:rsidRPr="0003394B" w:rsidRDefault="00CE437F" w:rsidP="00CE437F">
      <w:pPr>
        <w:pStyle w:val="NormalHanging12a"/>
      </w:pPr>
      <w:r w:rsidRPr="0003394B">
        <w:t>–</w:t>
      </w:r>
      <w:r w:rsidRPr="0003394B">
        <w:tab/>
        <w:t>uwzględniając art. 115 Traktatu o funkcjonowaniu Unii Europejskiej, na mocy którego Rada ponownie skonsultowała się z Parlamentem (C10</w:t>
      </w:r>
      <w:r w:rsidRPr="0003394B">
        <w:noBreakHyphen/>
        <w:t>0002/2024),</w:t>
      </w:r>
    </w:p>
    <w:p w:rsidR="00CE437F" w:rsidRPr="0003394B" w:rsidRDefault="00CE437F" w:rsidP="00CE437F">
      <w:pPr>
        <w:pStyle w:val="NormalHanging12a"/>
      </w:pPr>
      <w:r w:rsidRPr="0003394B">
        <w:t>–</w:t>
      </w:r>
      <w:r w:rsidRPr="0003394B">
        <w:tab/>
        <w:t>uwzględniając art. 84 i 86 Regulaminu,</w:t>
      </w:r>
    </w:p>
    <w:p w:rsidR="00CE437F" w:rsidRPr="0003394B" w:rsidRDefault="00CE437F" w:rsidP="00CE437F">
      <w:pPr>
        <w:pStyle w:val="NormalHanging12a"/>
      </w:pPr>
      <w:r w:rsidRPr="0003394B">
        <w:t>–</w:t>
      </w:r>
      <w:r w:rsidRPr="0003394B">
        <w:tab/>
        <w:t>uwzględniając sprawozdanie Komisji Gospodarczej i Monetarnej (A10-0011/2024),</w:t>
      </w:r>
    </w:p>
    <w:p w:rsidR="00CE437F" w:rsidRPr="0003394B" w:rsidRDefault="00CE437F" w:rsidP="00CE437F">
      <w:pPr>
        <w:pStyle w:val="NormalHanging12a"/>
      </w:pPr>
      <w:r w:rsidRPr="0003394B">
        <w:t>1.</w:t>
      </w:r>
      <w:r w:rsidRPr="0003394B">
        <w:tab/>
      </w:r>
      <w:proofErr w:type="gramStart"/>
      <w:r w:rsidRPr="0003394B">
        <w:t>zatwierdza</w:t>
      </w:r>
      <w:proofErr w:type="gramEnd"/>
      <w:r w:rsidRPr="0003394B">
        <w:t xml:space="preserve"> projekt Rady;</w:t>
      </w:r>
    </w:p>
    <w:p w:rsidR="00CE437F" w:rsidRPr="0003394B" w:rsidRDefault="00CE437F" w:rsidP="00CE437F">
      <w:pPr>
        <w:pStyle w:val="NormalHanging12a"/>
      </w:pPr>
      <w:r w:rsidRPr="0003394B">
        <w:t>2.</w:t>
      </w:r>
      <w:r w:rsidRPr="0003394B">
        <w:tab/>
      </w:r>
      <w:proofErr w:type="gramStart"/>
      <w:r w:rsidRPr="0003394B">
        <w:t>zwraca</w:t>
      </w:r>
      <w:proofErr w:type="gramEnd"/>
      <w:r w:rsidRPr="0003394B">
        <w:t xml:space="preserve"> się do Rady o poinformowanie go, jeśli uzna ona za stosowne odejście od tekstu przyjętego przez Parlament;</w:t>
      </w:r>
    </w:p>
    <w:p w:rsidR="00CE437F" w:rsidRPr="0003394B" w:rsidRDefault="00CE437F" w:rsidP="00CE437F">
      <w:pPr>
        <w:pStyle w:val="NormalHanging12a"/>
      </w:pPr>
      <w:r w:rsidRPr="0003394B">
        <w:t>3.</w:t>
      </w:r>
      <w:r w:rsidRPr="0003394B">
        <w:tab/>
      </w:r>
      <w:proofErr w:type="gramStart"/>
      <w:r w:rsidRPr="0003394B">
        <w:t>zwraca</w:t>
      </w:r>
      <w:proofErr w:type="gramEnd"/>
      <w:r w:rsidRPr="0003394B">
        <w:t xml:space="preserve"> się do Rady o ponowne skonsultowanie się z Parlamentem, jeśli uzna ona za stosowne wprowadzenie znaczących zmian do tekstu przyjętego przez Parlament;</w:t>
      </w:r>
    </w:p>
    <w:p w:rsidR="0003394B" w:rsidRPr="0003394B" w:rsidRDefault="00CE437F" w:rsidP="0003394B">
      <w:pPr>
        <w:pStyle w:val="NormalHanging12a"/>
      </w:pPr>
      <w:r w:rsidRPr="0003394B">
        <w:t>4.</w:t>
      </w:r>
      <w:r w:rsidRPr="0003394B">
        <w:tab/>
      </w:r>
      <w:proofErr w:type="gramStart"/>
      <w:r w:rsidRPr="0003394B">
        <w:t>zobowiązuje</w:t>
      </w:r>
      <w:proofErr w:type="gramEnd"/>
      <w:r w:rsidRPr="0003394B">
        <w:t xml:space="preserve"> swoją przewodniczącą do przekazania stanowiska Parlamentu Radzie i Komisji oraz parlamentom narodowym.</w:t>
      </w:r>
    </w:p>
    <w:p w:rsidR="00E365E1" w:rsidRPr="0003394B" w:rsidRDefault="00E365E1" w:rsidP="004C3F0F"/>
    <w:sectPr w:rsidR="00E365E1" w:rsidRPr="0003394B" w:rsidSect="000339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F0F" w:rsidRPr="0003394B" w:rsidRDefault="004C3F0F">
      <w:r w:rsidRPr="0003394B">
        <w:separator/>
      </w:r>
    </w:p>
  </w:endnote>
  <w:endnote w:type="continuationSeparator" w:id="0">
    <w:p w:rsidR="004C3F0F" w:rsidRPr="0003394B" w:rsidRDefault="004C3F0F">
      <w:r w:rsidRPr="000339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39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39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39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F0F" w:rsidRPr="0003394B" w:rsidRDefault="004C3F0F">
      <w:r w:rsidRPr="0003394B">
        <w:separator/>
      </w:r>
    </w:p>
  </w:footnote>
  <w:footnote w:type="continuationSeparator" w:id="0">
    <w:p w:rsidR="004C3F0F" w:rsidRPr="0003394B" w:rsidRDefault="004C3F0F">
      <w:r w:rsidRPr="0003394B">
        <w:continuationSeparator/>
      </w:r>
    </w:p>
  </w:footnote>
  <w:footnote w:id="1">
    <w:p w:rsidR="00CE437F" w:rsidRPr="0003394B" w:rsidRDefault="00CE437F" w:rsidP="0003394B">
      <w:pPr>
        <w:pStyle w:val="FootnoteText"/>
        <w:ind w:left="567" w:hanging="567"/>
        <w:rPr>
          <w:sz w:val="24"/>
          <w:lang w:val="pl-PL"/>
        </w:rPr>
      </w:pPr>
      <w:r w:rsidRPr="0003394B">
        <w:rPr>
          <w:rStyle w:val="FootnoteReference"/>
          <w:sz w:val="24"/>
          <w:lang w:val="pl-PL"/>
        </w:rPr>
        <w:footnoteRef/>
      </w:r>
      <w:r w:rsidR="0003394B" w:rsidRPr="0003394B">
        <w:rPr>
          <w:sz w:val="24"/>
          <w:lang w:val="pl-PL"/>
        </w:rPr>
        <w:t xml:space="preserve"> </w:t>
      </w:r>
      <w:r w:rsidR="0003394B" w:rsidRPr="0003394B">
        <w:rPr>
          <w:sz w:val="24"/>
          <w:lang w:val="pl-PL"/>
        </w:rPr>
        <w:tab/>
      </w:r>
      <w:r w:rsidRPr="0003394B">
        <w:rPr>
          <w:sz w:val="24"/>
          <w:lang w:val="pl-PL"/>
        </w:rPr>
        <w:t>T</w:t>
      </w:r>
      <w:r w:rsidR="00BB5467">
        <w:rPr>
          <w:sz w:val="24"/>
          <w:lang w:val="pl-PL"/>
        </w:rPr>
        <w:t>eksty przyjęte</w:t>
      </w:r>
      <w:bookmarkStart w:id="7" w:name="_GoBack"/>
      <w:bookmarkEnd w:id="7"/>
      <w:r w:rsidRPr="0003394B">
        <w:rPr>
          <w:sz w:val="24"/>
          <w:lang w:val="pl-PL"/>
        </w:rPr>
        <w:t>, 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39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39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339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PL"/>
    <w:docVar w:name="dvnumam" w:val="0"/>
    <w:docVar w:name="dvpe" w:val="765.063"/>
    <w:docVar w:name="dvrapporteur" w:val="Sprawozdawca: "/>
    <w:docVar w:name="dvstar" w:val="*"/>
    <w:docVar w:name="dvtitre" w:val="Rezolucja ustawodawcza Parlamentu Europejskiego z dnia  2024 r. w sprawie projektu dyrektywy Rady w sprawie szybszego i bezpieczniejszego mechanizmu ulg w nadmiernym podatku u źródła(09925/2024 – C10-0002/2024 – 2023/0187(CNS))"/>
  </w:docVars>
  <w:rsids>
    <w:rsidRoot w:val="004C3F0F"/>
    <w:rsid w:val="00002272"/>
    <w:rsid w:val="0003394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F0F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467"/>
    <w:rsid w:val="00BD0417"/>
    <w:rsid w:val="00BD48FE"/>
    <w:rsid w:val="00BD7BD8"/>
    <w:rsid w:val="00BE6ADC"/>
    <w:rsid w:val="00C05BFE"/>
    <w:rsid w:val="00C23CD4"/>
    <w:rsid w:val="00C4368E"/>
    <w:rsid w:val="00C61C0C"/>
    <w:rsid w:val="00C941CB"/>
    <w:rsid w:val="00CC2357"/>
    <w:rsid w:val="00CE437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1463A"/>
  <w15:chartTrackingRefBased/>
  <w15:docId w15:val="{612137AF-1533-4F05-8116-5A45FE4F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437F"/>
    <w:pPr>
      <w:spacing w:before="480" w:after="240"/>
    </w:pPr>
  </w:style>
  <w:style w:type="paragraph" w:customStyle="1" w:styleId="NormalBold">
    <w:name w:val="NormalBold"/>
    <w:basedOn w:val="Normal"/>
    <w:rsid w:val="00CE437F"/>
    <w:rPr>
      <w:b/>
    </w:rPr>
  </w:style>
  <w:style w:type="paragraph" w:customStyle="1" w:styleId="NormalHanging12a">
    <w:name w:val="NormalHanging12a"/>
    <w:basedOn w:val="Normal"/>
    <w:rsid w:val="00CE437F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75273-52BC-40EC-AF26-0E2A3E087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2024-12-17T09:33:00Z</dcterms:created>
  <dcterms:modified xsi:type="dcterms:W3CDTF">2024-12-17T09:33:00Z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