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33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33B3" w:rsidRDefault="005F0C33" w:rsidP="0010095E">
            <w:pPr>
              <w:pStyle w:val="EPName"/>
            </w:pPr>
            <w:bookmarkStart w:id="0" w:name="_GoBack"/>
            <w:bookmarkEnd w:id="0"/>
            <w:r w:rsidRPr="005333B3">
              <w:t>Evropský parlament</w:t>
            </w:r>
          </w:p>
          <w:p w:rsidR="00751A4A" w:rsidRPr="005333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33B3">
              <w:t>2024</w:t>
            </w:r>
            <w:r w:rsidR="00817416" w:rsidRPr="005333B3">
              <w:t>-202</w:t>
            </w:r>
            <w:r w:rsidRPr="005333B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333B3" w:rsidRDefault="00187494" w:rsidP="0010095E">
            <w:pPr>
              <w:pStyle w:val="EPLogo"/>
            </w:pPr>
            <w:r w:rsidRPr="005333B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33B3" w:rsidRDefault="00D058B8" w:rsidP="004C5D52">
      <w:pPr>
        <w:pStyle w:val="LineTop"/>
      </w:pPr>
    </w:p>
    <w:p w:rsidR="00680577" w:rsidRPr="005333B3" w:rsidRDefault="005F0C33" w:rsidP="00680577">
      <w:pPr>
        <w:pStyle w:val="EPBodyTA1"/>
      </w:pPr>
      <w:r w:rsidRPr="005333B3">
        <w:t>PŘIJATÉ TEXTY</w:t>
      </w:r>
    </w:p>
    <w:p w:rsidR="00D058B8" w:rsidRPr="005333B3" w:rsidRDefault="00D058B8" w:rsidP="00D058B8">
      <w:pPr>
        <w:pStyle w:val="LineBottom"/>
      </w:pPr>
    </w:p>
    <w:p w:rsidR="005F0C33" w:rsidRPr="005333B3" w:rsidRDefault="005F0C33" w:rsidP="005F0C33">
      <w:pPr>
        <w:pStyle w:val="ATHeading1"/>
      </w:pPr>
      <w:bookmarkStart w:id="1" w:name="TANumber"/>
      <w:r w:rsidRPr="005333B3">
        <w:t>P10_TA(2024)00</w:t>
      </w:r>
      <w:r w:rsidR="00A408A7" w:rsidRPr="005333B3">
        <w:t>34</w:t>
      </w:r>
      <w:bookmarkEnd w:id="1"/>
    </w:p>
    <w:p w:rsidR="005F0C33" w:rsidRPr="005333B3" w:rsidRDefault="0054056A" w:rsidP="005F0C33">
      <w:pPr>
        <w:pStyle w:val="ATHeading2"/>
      </w:pPr>
      <w:bookmarkStart w:id="2" w:name="title"/>
      <w:r w:rsidRPr="005333B3">
        <w:t>Změna</w:t>
      </w:r>
      <w:r w:rsidR="005F0C33" w:rsidRPr="005333B3">
        <w:t xml:space="preserve"> statutu EIB</w:t>
      </w:r>
      <w:bookmarkEnd w:id="2"/>
    </w:p>
    <w:p w:rsidR="005F0C33" w:rsidRPr="005333B3" w:rsidRDefault="005F0C33" w:rsidP="005F0C33">
      <w:pPr>
        <w:rPr>
          <w:i/>
          <w:vanish/>
        </w:rPr>
      </w:pPr>
      <w:r w:rsidRPr="005333B3">
        <w:rPr>
          <w:i/>
        </w:rPr>
        <w:fldChar w:fldCharType="begin"/>
      </w:r>
      <w:r w:rsidRPr="005333B3">
        <w:rPr>
          <w:i/>
        </w:rPr>
        <w:instrText xml:space="preserve"> TC"(</w:instrText>
      </w:r>
      <w:bookmarkStart w:id="3" w:name="DocNumber"/>
      <w:r w:rsidRPr="005333B3">
        <w:rPr>
          <w:i/>
        </w:rPr>
        <w:instrText>A10-0013/2024</w:instrText>
      </w:r>
      <w:bookmarkEnd w:id="3"/>
      <w:r w:rsidRPr="005333B3">
        <w:rPr>
          <w:i/>
        </w:rPr>
        <w:instrText xml:space="preserve"> - Zpravodaj: Joachim </w:instrText>
      </w:r>
      <w:proofErr w:type="spellStart"/>
      <w:r w:rsidRPr="005333B3">
        <w:rPr>
          <w:i/>
        </w:rPr>
        <w:instrText>Streit</w:instrText>
      </w:r>
      <w:proofErr w:type="spellEnd"/>
      <w:r w:rsidRPr="005333B3">
        <w:rPr>
          <w:i/>
        </w:rPr>
        <w:instrText xml:space="preserve">)"\l3 \n&gt; \* MERGEFORMAT </w:instrText>
      </w:r>
      <w:r w:rsidRPr="005333B3">
        <w:rPr>
          <w:i/>
        </w:rPr>
        <w:fldChar w:fldCharType="end"/>
      </w:r>
    </w:p>
    <w:p w:rsidR="005F0C33" w:rsidRPr="005333B3" w:rsidRDefault="005F0C33" w:rsidP="005F0C33">
      <w:pPr>
        <w:rPr>
          <w:vanish/>
        </w:rPr>
      </w:pPr>
      <w:bookmarkStart w:id="4" w:name="Commission"/>
      <w:r w:rsidRPr="005333B3">
        <w:rPr>
          <w:vanish/>
        </w:rPr>
        <w:t>Rozpočtový výbor</w:t>
      </w:r>
      <w:bookmarkEnd w:id="4"/>
    </w:p>
    <w:p w:rsidR="005F0C33" w:rsidRPr="005333B3" w:rsidRDefault="005F0C33" w:rsidP="005F0C33">
      <w:pPr>
        <w:rPr>
          <w:vanish/>
        </w:rPr>
      </w:pPr>
      <w:bookmarkStart w:id="5" w:name="PE"/>
      <w:r w:rsidRPr="005333B3">
        <w:rPr>
          <w:vanish/>
        </w:rPr>
        <w:t>PE765.132</w:t>
      </w:r>
      <w:bookmarkEnd w:id="5"/>
    </w:p>
    <w:p w:rsidR="005F0C33" w:rsidRPr="005333B3" w:rsidRDefault="005F0C33" w:rsidP="005F0C33">
      <w:pPr>
        <w:pStyle w:val="ATHeading3"/>
      </w:pPr>
      <w:bookmarkStart w:id="6" w:name="Sujet"/>
      <w:r w:rsidRPr="005333B3">
        <w:t xml:space="preserve">Legislativní usnesení </w:t>
      </w:r>
      <w:r w:rsidR="0054056A" w:rsidRPr="005333B3">
        <w:t xml:space="preserve">Evropského parlamentu ze dne 14. listopadu 2024 </w:t>
      </w:r>
      <w:r w:rsidR="00A408A7" w:rsidRPr="005333B3">
        <w:t>o</w:t>
      </w:r>
      <w:r w:rsidR="00A408A7" w:rsidRPr="005333B3">
        <w:t xml:space="preserve"> </w:t>
      </w:r>
      <w:r w:rsidRPr="005333B3">
        <w:t>návrhu rozhodnutí Rady o změně statutu EIB</w:t>
      </w:r>
      <w:bookmarkEnd w:id="6"/>
      <w:r w:rsidRPr="005333B3">
        <w:t xml:space="preserve"> </w:t>
      </w:r>
      <w:bookmarkStart w:id="7" w:name="References"/>
      <w:r w:rsidRPr="005333B3">
        <w:t>(13182/2024 – C10-0105/2024 – 2024/0803(CNS))</w:t>
      </w:r>
      <w:bookmarkEnd w:id="7"/>
    </w:p>
    <w:p w:rsidR="00F21D84" w:rsidRPr="005333B3" w:rsidRDefault="00F21D84" w:rsidP="00F21D84">
      <w:pPr>
        <w:pStyle w:val="NormalBold"/>
      </w:pPr>
      <w:r w:rsidRPr="005333B3">
        <w:t>(Zvláštní legislativní postup – konzultace)</w:t>
      </w:r>
    </w:p>
    <w:p w:rsidR="00F21D84" w:rsidRPr="005333B3" w:rsidRDefault="00F21D84" w:rsidP="00F21D84">
      <w:pPr>
        <w:pStyle w:val="EPComma"/>
      </w:pPr>
      <w:r w:rsidRPr="005333B3">
        <w:rPr>
          <w:i/>
        </w:rPr>
        <w:t>Evropský parlament</w:t>
      </w:r>
      <w:r w:rsidRPr="005333B3">
        <w:t>,</w:t>
      </w:r>
    </w:p>
    <w:p w:rsidR="00F21D84" w:rsidRPr="005333B3" w:rsidRDefault="00F21D84" w:rsidP="00F21D84">
      <w:pPr>
        <w:pStyle w:val="NormalHanging12a"/>
      </w:pPr>
      <w:r w:rsidRPr="005333B3">
        <w:t>–</w:t>
      </w:r>
      <w:r w:rsidRPr="005333B3">
        <w:tab/>
        <w:t xml:space="preserve">s ohledem na návrh Evropské investiční banky předložený Radě </w:t>
      </w:r>
      <w:r w:rsidR="0054056A" w:rsidRPr="005333B3">
        <w:t>ohledně</w:t>
      </w:r>
      <w:r w:rsidRPr="005333B3">
        <w:t xml:space="preserve"> změny statutu Evropské investiční banky (13182/2024),</w:t>
      </w:r>
    </w:p>
    <w:p w:rsidR="00F21D84" w:rsidRPr="005333B3" w:rsidRDefault="00F21D84" w:rsidP="00F21D84">
      <w:pPr>
        <w:pStyle w:val="NormalHanging12a"/>
      </w:pPr>
      <w:r w:rsidRPr="005333B3">
        <w:t>–</w:t>
      </w:r>
      <w:r w:rsidRPr="005333B3">
        <w:tab/>
        <w:t>s ohledem na článek 308 Smlouvy o fungování Evropské unie, podle kterého Rada konzultovala s Parlamentem (C10</w:t>
      </w:r>
      <w:r w:rsidRPr="005333B3">
        <w:noBreakHyphen/>
        <w:t>0105/2024),</w:t>
      </w:r>
    </w:p>
    <w:p w:rsidR="00F21D84" w:rsidRPr="005333B3" w:rsidRDefault="00F21D84" w:rsidP="00F21D84">
      <w:pPr>
        <w:pStyle w:val="NormalHanging12a"/>
      </w:pPr>
      <w:r w:rsidRPr="005333B3">
        <w:t>–</w:t>
      </w:r>
      <w:r w:rsidRPr="005333B3">
        <w:tab/>
        <w:t>s ohledem na článek 84 jednacího řádu,</w:t>
      </w:r>
    </w:p>
    <w:p w:rsidR="00F21D84" w:rsidRPr="005333B3" w:rsidRDefault="00F21D84" w:rsidP="00F21D84">
      <w:pPr>
        <w:pStyle w:val="NormalHanging12a"/>
      </w:pPr>
      <w:r w:rsidRPr="005333B3">
        <w:t>–</w:t>
      </w:r>
      <w:r w:rsidRPr="005333B3">
        <w:tab/>
        <w:t>s ohledem na zprávu Rozpočtového výboru (A10</w:t>
      </w:r>
      <w:r w:rsidRPr="005333B3">
        <w:noBreakHyphen/>
        <w:t>0013/2024),</w:t>
      </w:r>
    </w:p>
    <w:p w:rsidR="00F21D84" w:rsidRPr="005333B3" w:rsidRDefault="00F21D84" w:rsidP="00F21D84">
      <w:pPr>
        <w:pStyle w:val="NormalHanging12a"/>
      </w:pPr>
      <w:r w:rsidRPr="005333B3">
        <w:t>1.</w:t>
      </w:r>
      <w:r w:rsidRPr="005333B3">
        <w:tab/>
        <w:t>návrh schvaluje;</w:t>
      </w:r>
    </w:p>
    <w:p w:rsidR="00F21D84" w:rsidRPr="005333B3" w:rsidRDefault="00F21D84" w:rsidP="00F21D84">
      <w:pPr>
        <w:pStyle w:val="NormalHanging12a"/>
      </w:pPr>
      <w:r w:rsidRPr="005333B3">
        <w:t>2.</w:t>
      </w:r>
      <w:r w:rsidRPr="005333B3">
        <w:tab/>
        <w:t>vyzývá Radu, aby informovala Parlament, bude-li mít v úmyslu odchýlit se od znění schváleného Parlamentem;</w:t>
      </w:r>
    </w:p>
    <w:p w:rsidR="00F21D84" w:rsidRPr="005333B3" w:rsidRDefault="00F21D84" w:rsidP="00F21D84">
      <w:pPr>
        <w:pStyle w:val="NormalHanging12a"/>
      </w:pPr>
      <w:r w:rsidRPr="005333B3">
        <w:t>3.</w:t>
      </w:r>
      <w:r w:rsidRPr="005333B3">
        <w:tab/>
        <w:t>vyzývá Radu, aby znovu konzultovala s Parlamentem, bude-li mít v úmyslu podstatně změnit znění schválené Parlamentem;</w:t>
      </w:r>
    </w:p>
    <w:p w:rsidR="00C57121" w:rsidRPr="005333B3" w:rsidRDefault="00F21D84" w:rsidP="00C57121">
      <w:pPr>
        <w:pStyle w:val="NormalHanging12a"/>
      </w:pPr>
      <w:r w:rsidRPr="005333B3">
        <w:t>4.</w:t>
      </w:r>
      <w:r w:rsidRPr="005333B3">
        <w:tab/>
        <w:t>pověřuje svou předsedkyni, aby předala postoj Parlamentu Radě, Komisi, Evropské investiční bance</w:t>
      </w:r>
      <w:r w:rsidR="0054056A" w:rsidRPr="005333B3">
        <w:t xml:space="preserve"> a</w:t>
      </w:r>
      <w:r w:rsidRPr="005333B3">
        <w:t> vnitrostátním parlamentům.</w:t>
      </w:r>
    </w:p>
    <w:p w:rsidR="00E365E1" w:rsidRPr="005333B3" w:rsidRDefault="00E365E1" w:rsidP="005F0C33"/>
    <w:sectPr w:rsidR="00E365E1" w:rsidRPr="005333B3" w:rsidSect="00C571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C33" w:rsidRPr="00C57121" w:rsidRDefault="005F0C33">
      <w:r w:rsidRPr="00C57121">
        <w:separator/>
      </w:r>
    </w:p>
  </w:endnote>
  <w:endnote w:type="continuationSeparator" w:id="0">
    <w:p w:rsidR="005F0C33" w:rsidRPr="00C57121" w:rsidRDefault="005F0C33">
      <w:r w:rsidRPr="00C571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1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1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1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C33" w:rsidRPr="00C57121" w:rsidRDefault="005F0C33">
      <w:r w:rsidRPr="00C57121">
        <w:separator/>
      </w:r>
    </w:p>
  </w:footnote>
  <w:footnote w:type="continuationSeparator" w:id="0">
    <w:p w:rsidR="005F0C33" w:rsidRPr="00C57121" w:rsidRDefault="005F0C33">
      <w:r w:rsidRPr="00C571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1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1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1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CS"/>
    <w:docVar w:name="dvnumam" w:val="0"/>
    <w:docVar w:name="dvpe" w:val="765.132"/>
    <w:docVar w:name="dvrapporteur" w:val="Zpravodaj: "/>
    <w:docVar w:name="dvstar" w:val="*"/>
    <w:docVar w:name="dvtitre" w:val="Legislativní usnesení Evropského parlamentu ze dne.... 2024 o návrhu rozhodnutí Rady o změně statutu EIB(13182/2024 – C10-0105/2024 – 2024/0803(CNS))"/>
  </w:docVars>
  <w:rsids>
    <w:rsidRoot w:val="005F0C3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3B3"/>
    <w:rsid w:val="0054056A"/>
    <w:rsid w:val="00545827"/>
    <w:rsid w:val="00560270"/>
    <w:rsid w:val="005C2568"/>
    <w:rsid w:val="005F0C3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C1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8A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12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D8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94358"/>
  <w15:chartTrackingRefBased/>
  <w15:docId w15:val="{958FEC25-766D-41BE-93A3-95131644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1D84"/>
    <w:pPr>
      <w:spacing w:before="480" w:after="240"/>
    </w:pPr>
  </w:style>
  <w:style w:type="paragraph" w:customStyle="1" w:styleId="NormalBold">
    <w:name w:val="NormalBold"/>
    <w:basedOn w:val="Normal"/>
    <w:rsid w:val="00F21D84"/>
    <w:rPr>
      <w:b/>
    </w:rPr>
  </w:style>
  <w:style w:type="paragraph" w:customStyle="1" w:styleId="NormalHanging12a">
    <w:name w:val="NormalHanging12a"/>
    <w:basedOn w:val="Normal"/>
    <w:rsid w:val="00F21D8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02B10-FEF4-49F3-8F28-832398EF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2024-11-14T10:42:00Z</dcterms:created>
  <dcterms:modified xsi:type="dcterms:W3CDTF">2024-11-14T10:42:00Z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