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31797" w14:paraId="6AD90CB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775DFFE" w14:textId="77777777" w:rsidR="00751A4A" w:rsidRPr="00131797" w:rsidRDefault="00795907" w:rsidP="0010095E">
            <w:pPr>
              <w:pStyle w:val="EPName"/>
            </w:pPr>
            <w:bookmarkStart w:id="0" w:name="_GoBack"/>
            <w:bookmarkEnd w:id="0"/>
            <w:r w:rsidRPr="00131797">
              <w:t>Eiropas Parlaments</w:t>
            </w:r>
          </w:p>
          <w:p w14:paraId="201EE2C6" w14:textId="77777777" w:rsidR="00751A4A" w:rsidRPr="0013179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31797">
              <w:t>2024</w:t>
            </w:r>
            <w:r w:rsidR="00817416" w:rsidRPr="00131797">
              <w:t>-202</w:t>
            </w:r>
            <w:r w:rsidRPr="00131797">
              <w:t>9</w:t>
            </w:r>
          </w:p>
        </w:tc>
        <w:tc>
          <w:tcPr>
            <w:tcW w:w="2268" w:type="dxa"/>
            <w:shd w:val="clear" w:color="auto" w:fill="auto"/>
          </w:tcPr>
          <w:p w14:paraId="5BEE950D" w14:textId="77777777" w:rsidR="00751A4A" w:rsidRPr="00131797" w:rsidRDefault="00187494" w:rsidP="0010095E">
            <w:pPr>
              <w:pStyle w:val="EPLogo"/>
            </w:pPr>
            <w:r w:rsidRPr="00131797">
              <w:rPr>
                <w:noProof/>
                <w:lang w:val="en-GB"/>
              </w:rPr>
              <w:drawing>
                <wp:inline distT="0" distB="0" distL="0" distR="0" wp14:anchorId="4A1D9887" wp14:editId="6C71489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3CA4930" w14:textId="77777777" w:rsidR="00D058B8" w:rsidRPr="00131797" w:rsidRDefault="00D058B8" w:rsidP="004C5D52">
      <w:pPr>
        <w:pStyle w:val="LineTop"/>
      </w:pPr>
    </w:p>
    <w:p w14:paraId="2266759B" w14:textId="77777777" w:rsidR="00680577" w:rsidRPr="00131797" w:rsidRDefault="00795907" w:rsidP="00680577">
      <w:pPr>
        <w:pStyle w:val="EPBodyTA1"/>
      </w:pPr>
      <w:r w:rsidRPr="00131797">
        <w:t>PIEŅEMTIE TEKSTI</w:t>
      </w:r>
    </w:p>
    <w:p w14:paraId="4FBA7381" w14:textId="77777777" w:rsidR="00D058B8" w:rsidRPr="00131797" w:rsidRDefault="00D058B8" w:rsidP="00D058B8">
      <w:pPr>
        <w:pStyle w:val="LineBottom"/>
      </w:pPr>
    </w:p>
    <w:p w14:paraId="3EEDFE8B" w14:textId="13708F12" w:rsidR="00795907" w:rsidRPr="00131797" w:rsidRDefault="00795907" w:rsidP="00795907">
      <w:pPr>
        <w:pStyle w:val="ATHeading1"/>
      </w:pPr>
      <w:bookmarkStart w:id="1" w:name="TANumber"/>
      <w:r w:rsidRPr="00131797">
        <w:t>P10_TA(2024)00</w:t>
      </w:r>
      <w:r w:rsidR="00131797" w:rsidRPr="00131797">
        <w:t>34</w:t>
      </w:r>
      <w:bookmarkEnd w:id="1"/>
    </w:p>
    <w:p w14:paraId="4B4AFCCD" w14:textId="77777777" w:rsidR="00795907" w:rsidRPr="00131797" w:rsidRDefault="009B6E35" w:rsidP="00795907">
      <w:pPr>
        <w:pStyle w:val="ATHeading2"/>
      </w:pPr>
      <w:bookmarkStart w:id="2" w:name="title"/>
      <w:r w:rsidRPr="00131797">
        <w:t>Grozījums EIB statūtos</w:t>
      </w:r>
      <w:bookmarkEnd w:id="2"/>
    </w:p>
    <w:p w14:paraId="16D12A4E" w14:textId="77777777" w:rsidR="00795907" w:rsidRPr="00131797" w:rsidRDefault="00795907" w:rsidP="00795907">
      <w:pPr>
        <w:rPr>
          <w:i/>
          <w:vanish/>
        </w:rPr>
      </w:pPr>
      <w:r w:rsidRPr="00131797">
        <w:rPr>
          <w:i/>
        </w:rPr>
        <w:fldChar w:fldCharType="begin"/>
      </w:r>
      <w:r w:rsidRPr="00131797">
        <w:rPr>
          <w:i/>
        </w:rPr>
        <w:instrText xml:space="preserve"> TC"(</w:instrText>
      </w:r>
      <w:bookmarkStart w:id="3" w:name="DocNumber"/>
      <w:r w:rsidRPr="00131797">
        <w:rPr>
          <w:i/>
        </w:rPr>
        <w:instrText>A10-0013/2024</w:instrText>
      </w:r>
      <w:bookmarkEnd w:id="3"/>
      <w:r w:rsidRPr="00131797">
        <w:rPr>
          <w:i/>
        </w:rPr>
        <w:instrText xml:space="preserve"> - Referents: Joachim Streit)"\l3 \n&gt; \* MERGEFORMAT </w:instrText>
      </w:r>
      <w:r w:rsidRPr="00131797">
        <w:rPr>
          <w:i/>
        </w:rPr>
        <w:fldChar w:fldCharType="end"/>
      </w:r>
    </w:p>
    <w:p w14:paraId="7150A00A" w14:textId="77777777" w:rsidR="00795907" w:rsidRPr="00131797" w:rsidRDefault="00795907" w:rsidP="00795907">
      <w:pPr>
        <w:rPr>
          <w:vanish/>
        </w:rPr>
      </w:pPr>
      <w:bookmarkStart w:id="4" w:name="Commission"/>
      <w:r w:rsidRPr="00131797">
        <w:rPr>
          <w:vanish/>
        </w:rPr>
        <w:t>Budžeta komiteja</w:t>
      </w:r>
      <w:bookmarkEnd w:id="4"/>
    </w:p>
    <w:p w14:paraId="3D189831" w14:textId="77777777" w:rsidR="00795907" w:rsidRPr="00131797" w:rsidRDefault="00795907" w:rsidP="00795907">
      <w:pPr>
        <w:rPr>
          <w:vanish/>
        </w:rPr>
      </w:pPr>
      <w:bookmarkStart w:id="5" w:name="PE"/>
      <w:r w:rsidRPr="00131797">
        <w:rPr>
          <w:vanish/>
        </w:rPr>
        <w:t>PE765.132</w:t>
      </w:r>
      <w:bookmarkEnd w:id="5"/>
    </w:p>
    <w:p w14:paraId="739373AD" w14:textId="16AA84A3" w:rsidR="00795907" w:rsidRPr="00131797" w:rsidRDefault="00795907" w:rsidP="00795907">
      <w:pPr>
        <w:pStyle w:val="ATHeading3"/>
      </w:pPr>
      <w:bookmarkStart w:id="6" w:name="Sujet"/>
      <w:r w:rsidRPr="00131797">
        <w:t xml:space="preserve">Eiropas Parlamenta 2024. gada </w:t>
      </w:r>
      <w:r w:rsidR="009B6E35" w:rsidRPr="00131797">
        <w:t>14. novembra</w:t>
      </w:r>
      <w:r w:rsidRPr="00131797">
        <w:t xml:space="preserve"> </w:t>
      </w:r>
      <w:r w:rsidR="00FA628F" w:rsidRPr="00131797">
        <w:t>normatīvā rezolūcija</w:t>
      </w:r>
      <w:r w:rsidRPr="00131797">
        <w:t xml:space="preserve"> par projektu Padomes lēmumam, ar ko groza Eiropas Investīciju bankas statūtus</w:t>
      </w:r>
      <w:bookmarkEnd w:id="6"/>
      <w:r w:rsidRPr="00131797">
        <w:t xml:space="preserve"> </w:t>
      </w:r>
      <w:bookmarkStart w:id="7" w:name="References"/>
      <w:r w:rsidRPr="00131797">
        <w:t>(13182/2024 – C10-0105/2024 – 2024/0803(CNS))</w:t>
      </w:r>
      <w:bookmarkEnd w:id="7"/>
    </w:p>
    <w:p w14:paraId="27C7FFFD" w14:textId="77777777" w:rsidR="00CD2146" w:rsidRPr="00131797" w:rsidRDefault="00CD2146" w:rsidP="00CD2146">
      <w:pPr>
        <w:pStyle w:val="NormalBold"/>
      </w:pPr>
      <w:r w:rsidRPr="00131797">
        <w:t>(Īpašā likumdošanas procedūra – apspriešanās)</w:t>
      </w:r>
    </w:p>
    <w:p w14:paraId="3EB4670D" w14:textId="77777777" w:rsidR="00CD2146" w:rsidRPr="00131797" w:rsidRDefault="00CD2146" w:rsidP="00CD2146">
      <w:pPr>
        <w:pStyle w:val="EPComma"/>
      </w:pPr>
      <w:r w:rsidRPr="00131797">
        <w:t>Eiropas Parlaments,</w:t>
      </w:r>
    </w:p>
    <w:p w14:paraId="29E224E8" w14:textId="77777777" w:rsidR="00CD2146" w:rsidRPr="00131797" w:rsidRDefault="00CD2146" w:rsidP="00CD2146">
      <w:pPr>
        <w:pStyle w:val="NormalHanging12a"/>
      </w:pPr>
      <w:r w:rsidRPr="00131797">
        <w:t>–</w:t>
      </w:r>
      <w:r w:rsidRPr="00131797">
        <w:tab/>
        <w:t>ņemot vērā Eiropas Investīciju bankas priekšlikumu Padomei grozīt Eiropas Investīciju bankas statūtus (13182/2024),</w:t>
      </w:r>
    </w:p>
    <w:p w14:paraId="63AEA12F" w14:textId="77777777" w:rsidR="00CD2146" w:rsidRPr="00131797" w:rsidRDefault="00CD2146" w:rsidP="00CD2146">
      <w:pPr>
        <w:pStyle w:val="NormalHanging12a"/>
      </w:pPr>
      <w:r w:rsidRPr="00131797">
        <w:t>–</w:t>
      </w:r>
      <w:r w:rsidRPr="00131797">
        <w:tab/>
        <w:t>ņemot vērā Līguma par Eiropas Savienības darbību 308. pantu, saskaņā ar kuru Padome ar to ir apspriedusies (C10</w:t>
      </w:r>
      <w:r w:rsidRPr="00131797">
        <w:noBreakHyphen/>
        <w:t>0105/2024),</w:t>
      </w:r>
    </w:p>
    <w:p w14:paraId="3D6A7E29" w14:textId="77777777" w:rsidR="00CD2146" w:rsidRPr="00131797" w:rsidRDefault="00CD2146" w:rsidP="00CD2146">
      <w:pPr>
        <w:pStyle w:val="NormalHanging12a"/>
      </w:pPr>
      <w:r w:rsidRPr="00131797">
        <w:t>–</w:t>
      </w:r>
      <w:r w:rsidRPr="00131797">
        <w:tab/>
        <w:t>ņemot vērā Reglamenta 84. pantu,</w:t>
      </w:r>
    </w:p>
    <w:p w14:paraId="3976CEED" w14:textId="77777777" w:rsidR="00CD2146" w:rsidRPr="00131797" w:rsidRDefault="00CD2146" w:rsidP="00CD2146">
      <w:pPr>
        <w:pStyle w:val="NormalHanging12a"/>
      </w:pPr>
      <w:r w:rsidRPr="00131797">
        <w:t>–</w:t>
      </w:r>
      <w:r w:rsidRPr="00131797">
        <w:tab/>
        <w:t>ņemot vērā Budžeta komitejas ziņojumu (A10-0013/2024),</w:t>
      </w:r>
    </w:p>
    <w:p w14:paraId="1DED2062" w14:textId="77777777" w:rsidR="00CD2146" w:rsidRPr="00131797" w:rsidRDefault="00CD2146" w:rsidP="00CD2146">
      <w:pPr>
        <w:pStyle w:val="NormalHanging12a"/>
      </w:pPr>
      <w:r w:rsidRPr="00131797">
        <w:t>1.</w:t>
      </w:r>
      <w:r w:rsidRPr="00131797">
        <w:tab/>
        <w:t>apstiprina priekšlikumu;</w:t>
      </w:r>
    </w:p>
    <w:p w14:paraId="2D00119D" w14:textId="77777777" w:rsidR="00CD2146" w:rsidRPr="00131797" w:rsidRDefault="00CD2146" w:rsidP="00CD2146">
      <w:pPr>
        <w:pStyle w:val="NormalHanging12a"/>
      </w:pPr>
      <w:r w:rsidRPr="00131797">
        <w:t>2.</w:t>
      </w:r>
      <w:r w:rsidRPr="00131797">
        <w:tab/>
        <w:t>aicina Padomi informēt Parlamentu, ja tā ir paredzējusi izmaiņas Parlamenta apstiprinātajā tekstā;</w:t>
      </w:r>
    </w:p>
    <w:p w14:paraId="76B08ED8" w14:textId="77777777" w:rsidR="00CD2146" w:rsidRPr="00131797" w:rsidRDefault="00CD2146" w:rsidP="00CD2146">
      <w:pPr>
        <w:pStyle w:val="NormalHanging12a"/>
      </w:pPr>
      <w:r w:rsidRPr="00131797">
        <w:t>3.</w:t>
      </w:r>
      <w:r w:rsidRPr="00131797">
        <w:tab/>
        <w:t>prasa Padomei vēlreiz ar to apspriesties, ja tā ir paredzējusi būtiski grozīt Parlamenta apstiprināto tekstu;</w:t>
      </w:r>
    </w:p>
    <w:p w14:paraId="30F9F38F" w14:textId="17C7A503" w:rsidR="00E365E1" w:rsidRPr="00131797" w:rsidRDefault="00CD2146" w:rsidP="00131797">
      <w:pPr>
        <w:pStyle w:val="NormalHanging12a"/>
      </w:pPr>
      <w:r w:rsidRPr="00131797">
        <w:t>4.</w:t>
      </w:r>
      <w:r w:rsidRPr="00131797">
        <w:tab/>
        <w:t>uzdod priekšsēdētājai nosūtīt šo nostāju Padomei, Komisijai, Eiropas Investīciju bankai un dalībvalstu parlamentiem.</w:t>
      </w:r>
    </w:p>
    <w:sectPr w:rsidR="00E365E1" w:rsidRPr="00131797" w:rsidSect="00061C5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E3BC0C" w14:textId="77777777" w:rsidR="00795907" w:rsidRPr="00061C54" w:rsidRDefault="00795907">
      <w:r w:rsidRPr="00061C54">
        <w:separator/>
      </w:r>
    </w:p>
  </w:endnote>
  <w:endnote w:type="continuationSeparator" w:id="0">
    <w:p w14:paraId="744E1F17" w14:textId="77777777" w:rsidR="00795907" w:rsidRPr="00061C54" w:rsidRDefault="00795907">
      <w:r w:rsidRPr="00061C5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3C9E20" w14:textId="77777777" w:rsidR="00064002" w:rsidRPr="00061C5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087931" w14:textId="77777777" w:rsidR="00064002" w:rsidRPr="00061C5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22A66C" w14:textId="77777777" w:rsidR="00064002" w:rsidRPr="00061C5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BF5054" w14:textId="77777777" w:rsidR="00795907" w:rsidRPr="00061C54" w:rsidRDefault="00795907">
      <w:r w:rsidRPr="00061C54">
        <w:separator/>
      </w:r>
    </w:p>
  </w:footnote>
  <w:footnote w:type="continuationSeparator" w:id="0">
    <w:p w14:paraId="7ED984C3" w14:textId="77777777" w:rsidR="00795907" w:rsidRPr="00061C54" w:rsidRDefault="00795907">
      <w:r w:rsidRPr="00061C5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13AA1D" w14:textId="77777777" w:rsidR="00064002" w:rsidRPr="00061C5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6DF066" w14:textId="77777777" w:rsidR="00064002" w:rsidRPr="00061C5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F4AA59" w14:textId="77777777" w:rsidR="00064002" w:rsidRPr="00061C5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13/2024"/>
    <w:docVar w:name="dvlangue" w:val="LV"/>
    <w:docVar w:name="dvnumam" w:val="0"/>
    <w:docVar w:name="dvpe" w:val="765.132"/>
    <w:docVar w:name="dvrapporteur" w:val="Referents: "/>
    <w:docVar w:name="dvstar" w:val="*"/>
    <w:docVar w:name="dvtitre" w:val="Eiropas Parlamenta 2024. gada XX. XXX lēmums par projektu Padomes lēmumam, ar ko groza Eiropas Investīciju bankas statūtus(13182/2024 – C10-0105/2024 – 2024/0803(CNS))"/>
  </w:docVars>
  <w:rsids>
    <w:rsidRoot w:val="00795907"/>
    <w:rsid w:val="00002272"/>
    <w:rsid w:val="00061C54"/>
    <w:rsid w:val="00064002"/>
    <w:rsid w:val="000677B9"/>
    <w:rsid w:val="000831BA"/>
    <w:rsid w:val="000A42CC"/>
    <w:rsid w:val="000E7DD9"/>
    <w:rsid w:val="0010095E"/>
    <w:rsid w:val="00125B37"/>
    <w:rsid w:val="0013179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5907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B6E35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D2146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628F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254D3F"/>
  <w15:chartTrackingRefBased/>
  <w15:docId w15:val="{AD634EA4-12D9-49D9-A239-825811835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v-LV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CD2146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CD2146"/>
    <w:pPr>
      <w:spacing w:before="480" w:after="240"/>
    </w:pPr>
  </w:style>
  <w:style w:type="paragraph" w:customStyle="1" w:styleId="NormalBold">
    <w:name w:val="NormalBold"/>
    <w:basedOn w:val="Normal"/>
    <w:rsid w:val="00CD2146"/>
    <w:rPr>
      <w:b/>
    </w:rPr>
  </w:style>
  <w:style w:type="paragraph" w:customStyle="1" w:styleId="NormalBold12a">
    <w:name w:val="NormalBold12a"/>
    <w:basedOn w:val="Normal"/>
    <w:rsid w:val="00CD2146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CD2146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CD214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D2146"/>
    <w:rPr>
      <w:sz w:val="24"/>
      <w:lang w:val="lv-LV"/>
    </w:rPr>
  </w:style>
  <w:style w:type="paragraph" w:customStyle="1" w:styleId="EPFooter">
    <w:name w:val="EPFooter"/>
    <w:basedOn w:val="Normal"/>
    <w:rsid w:val="00CD2146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BalloonText">
    <w:name w:val="Balloon Text"/>
    <w:basedOn w:val="Normal"/>
    <w:link w:val="BalloonTextChar"/>
    <w:rsid w:val="009B6E3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B6E35"/>
    <w:rPr>
      <w:rFonts w:ascii="Segoe UI" w:hAnsi="Segoe UI" w:cs="Segoe UI"/>
      <w:sz w:val="18"/>
      <w:szCs w:val="18"/>
      <w:lang w:val="lv-LV"/>
    </w:rPr>
  </w:style>
  <w:style w:type="character" w:styleId="CommentReference">
    <w:name w:val="annotation reference"/>
    <w:basedOn w:val="DefaultParagraphFont"/>
    <w:rsid w:val="009B6E35"/>
    <w:rPr>
      <w:sz w:val="16"/>
      <w:szCs w:val="16"/>
    </w:rPr>
  </w:style>
  <w:style w:type="paragraph" w:styleId="CommentText">
    <w:name w:val="annotation text"/>
    <w:basedOn w:val="Normal"/>
    <w:link w:val="CommentTextChar"/>
    <w:rsid w:val="009B6E3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B6E35"/>
    <w:rPr>
      <w:lang w:val="lv-LV"/>
    </w:rPr>
  </w:style>
  <w:style w:type="paragraph" w:styleId="CommentSubject">
    <w:name w:val="annotation subject"/>
    <w:basedOn w:val="CommentText"/>
    <w:next w:val="CommentText"/>
    <w:link w:val="CommentSubjectChar"/>
    <w:rsid w:val="009B6E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B6E35"/>
    <w:rPr>
      <w:b/>
      <w:bCs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24D16F-FDAA-49DA-B7D1-8BFEA4317D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125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Karina Pesa</dc:creator>
  <cp:keywords/>
  <cp:lastModifiedBy>Karina Pesa</cp:lastModifiedBy>
  <cp:revision>2</cp:revision>
  <cp:lastPrinted>2004-11-19T15:42:00Z</cp:lastPrinted>
  <dcterms:created xsi:type="dcterms:W3CDTF">2024-11-14T13:42:00Z</dcterms:created>
  <dcterms:modified xsi:type="dcterms:W3CDTF">2024-11-14T13:42:00Z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LV</vt:lpwstr>
  </property>
  <property fmtid="{D5CDD505-2E9C-101B-9397-08002B2CF9AE}" pid="3" name="&lt;FdR&gt;">
    <vt:lpwstr>A10-0013/2024</vt:lpwstr>
  </property>
  <property fmtid="{D5CDD505-2E9C-101B-9397-08002B2CF9AE}" pid="4" name="&lt;Type&gt;">
    <vt:lpwstr>RR</vt:lpwstr>
  </property>
</Properties>
</file>