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191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191C" w:rsidRDefault="00783665" w:rsidP="0010095E">
            <w:pPr>
              <w:pStyle w:val="EPName"/>
            </w:pPr>
            <w:bookmarkStart w:id="0" w:name="_GoBack"/>
            <w:bookmarkEnd w:id="0"/>
            <w:r w:rsidRPr="003C191C">
              <w:t>Európsky parlament</w:t>
            </w:r>
          </w:p>
          <w:p w:rsidR="00751A4A" w:rsidRPr="003C19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191C">
              <w:t>2024</w:t>
            </w:r>
            <w:r w:rsidR="00817416" w:rsidRPr="003C191C">
              <w:t>-202</w:t>
            </w:r>
            <w:r w:rsidRPr="003C191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C191C" w:rsidRDefault="00187494" w:rsidP="0010095E">
            <w:pPr>
              <w:pStyle w:val="EPLogo"/>
            </w:pPr>
            <w:r w:rsidRPr="003C191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191C" w:rsidRDefault="00D058B8" w:rsidP="004C5D52">
      <w:pPr>
        <w:pStyle w:val="LineTop"/>
      </w:pPr>
    </w:p>
    <w:p w:rsidR="00680577" w:rsidRPr="003C191C" w:rsidRDefault="00783665" w:rsidP="00680577">
      <w:pPr>
        <w:pStyle w:val="EPBodyTA1"/>
      </w:pPr>
      <w:r w:rsidRPr="003C191C">
        <w:t>PRIJATÉ TEXTY</w:t>
      </w:r>
    </w:p>
    <w:p w:rsidR="00D058B8" w:rsidRPr="003C191C" w:rsidRDefault="00D058B8" w:rsidP="00D058B8">
      <w:pPr>
        <w:pStyle w:val="LineBottom"/>
      </w:pPr>
    </w:p>
    <w:p w:rsidR="00783665" w:rsidRPr="003C191C" w:rsidRDefault="00783665" w:rsidP="00783665">
      <w:pPr>
        <w:pStyle w:val="ATHeading1"/>
      </w:pPr>
      <w:bookmarkStart w:id="1" w:name="TANumber"/>
      <w:r w:rsidRPr="003C191C">
        <w:t>P10_TA(2024)00</w:t>
      </w:r>
      <w:r w:rsidR="003C191C" w:rsidRPr="003C191C">
        <w:t>34</w:t>
      </w:r>
      <w:bookmarkEnd w:id="1"/>
    </w:p>
    <w:p w:rsidR="00783665" w:rsidRPr="003C191C" w:rsidRDefault="003359CA" w:rsidP="00783665">
      <w:pPr>
        <w:pStyle w:val="ATHeading2"/>
      </w:pPr>
      <w:bookmarkStart w:id="2" w:name="title"/>
      <w:r w:rsidRPr="003C191C">
        <w:t>Zmena štatútu EIB</w:t>
      </w:r>
      <w:bookmarkEnd w:id="2"/>
    </w:p>
    <w:p w:rsidR="00783665" w:rsidRPr="003C191C" w:rsidRDefault="00783665" w:rsidP="00783665">
      <w:pPr>
        <w:rPr>
          <w:i/>
          <w:vanish/>
        </w:rPr>
      </w:pPr>
      <w:r w:rsidRPr="003C191C">
        <w:rPr>
          <w:i/>
        </w:rPr>
        <w:fldChar w:fldCharType="begin"/>
      </w:r>
      <w:r w:rsidRPr="003C191C">
        <w:rPr>
          <w:i/>
        </w:rPr>
        <w:instrText xml:space="preserve"> TC"(</w:instrText>
      </w:r>
      <w:bookmarkStart w:id="3" w:name="DocNumber"/>
      <w:r w:rsidRPr="003C191C">
        <w:rPr>
          <w:i/>
        </w:rPr>
        <w:instrText>A10-0013/2024</w:instrText>
      </w:r>
      <w:bookmarkEnd w:id="3"/>
      <w:r w:rsidRPr="003C191C">
        <w:rPr>
          <w:i/>
        </w:rPr>
        <w:instrText xml:space="preserve"> - Spravodajca: Joachim </w:instrText>
      </w:r>
      <w:proofErr w:type="spellStart"/>
      <w:r w:rsidRPr="003C191C">
        <w:rPr>
          <w:i/>
        </w:rPr>
        <w:instrText>Streit</w:instrText>
      </w:r>
      <w:proofErr w:type="spellEnd"/>
      <w:r w:rsidRPr="003C191C">
        <w:rPr>
          <w:i/>
        </w:rPr>
        <w:instrText xml:space="preserve">)"\l3 \n&gt; \* MERGEFORMAT </w:instrText>
      </w:r>
      <w:r w:rsidRPr="003C191C">
        <w:rPr>
          <w:i/>
        </w:rPr>
        <w:fldChar w:fldCharType="end"/>
      </w:r>
    </w:p>
    <w:p w:rsidR="00783665" w:rsidRPr="003C191C" w:rsidRDefault="00783665" w:rsidP="00783665">
      <w:pPr>
        <w:rPr>
          <w:vanish/>
        </w:rPr>
      </w:pPr>
      <w:bookmarkStart w:id="4" w:name="Commission"/>
      <w:r w:rsidRPr="003C191C">
        <w:rPr>
          <w:vanish/>
        </w:rPr>
        <w:t>Výbor pre rozpočet</w:t>
      </w:r>
      <w:bookmarkEnd w:id="4"/>
    </w:p>
    <w:p w:rsidR="00783665" w:rsidRPr="003C191C" w:rsidRDefault="00783665" w:rsidP="00783665">
      <w:pPr>
        <w:rPr>
          <w:vanish/>
        </w:rPr>
      </w:pPr>
      <w:bookmarkStart w:id="5" w:name="PE"/>
      <w:r w:rsidRPr="003C191C">
        <w:rPr>
          <w:vanish/>
        </w:rPr>
        <w:t>PE765.132</w:t>
      </w:r>
      <w:bookmarkEnd w:id="5"/>
    </w:p>
    <w:p w:rsidR="00783665" w:rsidRPr="003C191C" w:rsidRDefault="00783665" w:rsidP="00783665">
      <w:pPr>
        <w:pStyle w:val="ATHeading3"/>
      </w:pPr>
      <w:bookmarkStart w:id="6" w:name="Sujet"/>
      <w:r w:rsidRPr="003C191C">
        <w:t>Legislatívne uznesenie Európskeho parlamentu z</w:t>
      </w:r>
      <w:r w:rsidR="00C34CFF" w:rsidRPr="003C191C">
        <w:t>o</w:t>
      </w:r>
      <w:r w:rsidRPr="003C191C">
        <w:t xml:space="preserve"> </w:t>
      </w:r>
      <w:r w:rsidR="00C34CFF" w:rsidRPr="003C191C">
        <w:t>14</w:t>
      </w:r>
      <w:r w:rsidRPr="003C191C">
        <w:t>. novembra 2024 o návrhu rozhodnutia Rady o zmene štatútu EIB</w:t>
      </w:r>
      <w:bookmarkEnd w:id="6"/>
      <w:r w:rsidRPr="003C191C">
        <w:t xml:space="preserve"> </w:t>
      </w:r>
      <w:bookmarkStart w:id="7" w:name="References"/>
      <w:r w:rsidRPr="003C191C">
        <w:t>(13182/2024 – C10-0105/2024 – 2024/0803(CNS))</w:t>
      </w:r>
      <w:bookmarkEnd w:id="7"/>
    </w:p>
    <w:p w:rsidR="002300FE" w:rsidRPr="003C191C" w:rsidRDefault="002300FE" w:rsidP="002300FE">
      <w:pPr>
        <w:pStyle w:val="NormalBold"/>
      </w:pPr>
      <w:r w:rsidRPr="003C191C">
        <w:t>(Mimoriadny legislatívny postup – konzultácia)</w:t>
      </w:r>
    </w:p>
    <w:p w:rsidR="002300FE" w:rsidRPr="003C191C" w:rsidRDefault="002300FE" w:rsidP="002300FE">
      <w:pPr>
        <w:pStyle w:val="EPComma"/>
      </w:pPr>
      <w:r w:rsidRPr="003C191C">
        <w:rPr>
          <w:i/>
        </w:rPr>
        <w:t>Európsky parlament</w:t>
      </w:r>
      <w:r w:rsidRPr="003C191C">
        <w:t>,</w:t>
      </w:r>
    </w:p>
    <w:p w:rsidR="002300FE" w:rsidRPr="003C191C" w:rsidRDefault="002300FE" w:rsidP="002300FE">
      <w:pPr>
        <w:pStyle w:val="NormalHanging12a"/>
      </w:pPr>
      <w:r w:rsidRPr="003C191C">
        <w:t>–</w:t>
      </w:r>
      <w:r w:rsidRPr="003C191C">
        <w:tab/>
        <w:t>so zreteľom na návrh Európskej investičnej banky pre Radu, ktorým sa mení štatút Európskej investičnej banky (13182/2024),</w:t>
      </w:r>
    </w:p>
    <w:p w:rsidR="002300FE" w:rsidRPr="003C191C" w:rsidRDefault="002300FE" w:rsidP="002300FE">
      <w:pPr>
        <w:pStyle w:val="NormalHanging12a"/>
      </w:pPr>
      <w:r w:rsidRPr="003C191C">
        <w:t>–</w:t>
      </w:r>
      <w:r w:rsidRPr="003C191C">
        <w:tab/>
        <w:t>so zreteľom na článok 308 Zmluvy o fungovaní Európskej únie, v súlade s ktorým Rada konzultovala s Európskym parlamentom (C10</w:t>
      </w:r>
      <w:r w:rsidRPr="003C191C">
        <w:noBreakHyphen/>
        <w:t>0105/2024),</w:t>
      </w:r>
    </w:p>
    <w:p w:rsidR="002300FE" w:rsidRPr="003C191C" w:rsidRDefault="002300FE" w:rsidP="002300FE">
      <w:pPr>
        <w:pStyle w:val="NormalHanging12a"/>
      </w:pPr>
      <w:r w:rsidRPr="003C191C">
        <w:t>–</w:t>
      </w:r>
      <w:r w:rsidRPr="003C191C">
        <w:tab/>
        <w:t>so zreteľom na článok 84 rokovacieho poriadku,</w:t>
      </w:r>
    </w:p>
    <w:p w:rsidR="002300FE" w:rsidRPr="003C191C" w:rsidRDefault="002300FE" w:rsidP="002300FE">
      <w:pPr>
        <w:pStyle w:val="NormalHanging12a"/>
      </w:pPr>
      <w:r w:rsidRPr="003C191C">
        <w:t>–</w:t>
      </w:r>
      <w:r w:rsidRPr="003C191C">
        <w:tab/>
        <w:t>so zreteľom na správu Výboru pre rozpočet (A10-0013/2024),</w:t>
      </w:r>
    </w:p>
    <w:p w:rsidR="002300FE" w:rsidRPr="003C191C" w:rsidRDefault="002300FE" w:rsidP="002300FE">
      <w:pPr>
        <w:pStyle w:val="NormalHanging12a"/>
      </w:pPr>
      <w:r w:rsidRPr="003C191C">
        <w:t>1.</w:t>
      </w:r>
      <w:r w:rsidRPr="003C191C">
        <w:tab/>
        <w:t>schvaľuje návrh;</w:t>
      </w:r>
    </w:p>
    <w:p w:rsidR="002300FE" w:rsidRPr="003C191C" w:rsidRDefault="002300FE" w:rsidP="002300FE">
      <w:pPr>
        <w:pStyle w:val="NormalHanging12a"/>
      </w:pPr>
      <w:r w:rsidRPr="003C191C">
        <w:t>2.</w:t>
      </w:r>
      <w:r w:rsidRPr="003C191C">
        <w:tab/>
        <w:t>vyzýva Radu, aby oznámila Európskemu parlamentu, ak má v úmysle odchýliť sa od ním schváleného textu;</w:t>
      </w:r>
    </w:p>
    <w:p w:rsidR="002300FE" w:rsidRPr="003C191C" w:rsidRDefault="002300FE" w:rsidP="002300FE">
      <w:pPr>
        <w:pStyle w:val="NormalHanging12a"/>
      </w:pPr>
      <w:r w:rsidRPr="003C191C">
        <w:t>3.</w:t>
      </w:r>
      <w:r w:rsidRPr="003C191C">
        <w:tab/>
        <w:t>žiada Radu o opätovnú konzultáciu, ak má v úmysle podstatne zmeniť ním schválený text;</w:t>
      </w:r>
    </w:p>
    <w:p w:rsidR="00E365E1" w:rsidRPr="003C191C" w:rsidRDefault="002300FE" w:rsidP="003359CA">
      <w:pPr>
        <w:pStyle w:val="NormalHanging12a"/>
      </w:pPr>
      <w:r w:rsidRPr="003C191C">
        <w:t>4.</w:t>
      </w:r>
      <w:r w:rsidRPr="003C191C">
        <w:tab/>
        <w:t>poveruje svoju predsedníčku, aby postúpila túto pozíciu Rade, Komisii, Európskej investičnej banke a národným parlamentom.</w:t>
      </w:r>
    </w:p>
    <w:sectPr w:rsidR="00E365E1" w:rsidRPr="003C191C" w:rsidSect="00D259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665" w:rsidRPr="00D259E3" w:rsidRDefault="00783665">
      <w:r w:rsidRPr="00D259E3">
        <w:separator/>
      </w:r>
    </w:p>
  </w:endnote>
  <w:endnote w:type="continuationSeparator" w:id="0">
    <w:p w:rsidR="00783665" w:rsidRPr="00D259E3" w:rsidRDefault="00783665">
      <w:r w:rsidRPr="00D259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9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9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9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665" w:rsidRPr="00D259E3" w:rsidRDefault="00783665">
      <w:r w:rsidRPr="00D259E3">
        <w:separator/>
      </w:r>
    </w:p>
  </w:footnote>
  <w:footnote w:type="continuationSeparator" w:id="0">
    <w:p w:rsidR="00783665" w:rsidRPr="00D259E3" w:rsidRDefault="00783665">
      <w:r w:rsidRPr="00D259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9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9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59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SK"/>
    <w:docVar w:name="dvnumam" w:val="0"/>
    <w:docVar w:name="dvpe" w:val="765.132"/>
    <w:docVar w:name="dvrapporteur" w:val="Spravodajca: "/>
    <w:docVar w:name="dvstar" w:val="*"/>
    <w:docVar w:name="dvtitre" w:val="Legislatívne uznesenie Európskeho parlamentu z xx. novembra 2024 o návrhu rozhodnutia Rady o zmene štatútu EIB(13182/2024 – C10-0105/2024 – 2024/0803(CNS))"/>
  </w:docVars>
  <w:rsids>
    <w:rsidRoot w:val="0078366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0FE"/>
    <w:rsid w:val="002767FF"/>
    <w:rsid w:val="002B18FE"/>
    <w:rsid w:val="002B5493"/>
    <w:rsid w:val="003359CA"/>
    <w:rsid w:val="00343214"/>
    <w:rsid w:val="00361C00"/>
    <w:rsid w:val="00395FA1"/>
    <w:rsid w:val="003C191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66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16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CFF"/>
    <w:rsid w:val="00C61C0C"/>
    <w:rsid w:val="00C941CB"/>
    <w:rsid w:val="00CC2357"/>
    <w:rsid w:val="00CF071A"/>
    <w:rsid w:val="00D058B8"/>
    <w:rsid w:val="00D200C5"/>
    <w:rsid w:val="00D259E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F0039"/>
  <w15:chartTrackingRefBased/>
  <w15:docId w15:val="{7C380484-C1B2-41A9-9D11-937FFA666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300F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300FE"/>
    <w:pPr>
      <w:spacing w:before="480" w:after="240"/>
    </w:pPr>
  </w:style>
  <w:style w:type="paragraph" w:customStyle="1" w:styleId="NormalBold">
    <w:name w:val="NormalBold"/>
    <w:basedOn w:val="Normal"/>
    <w:rsid w:val="002300FE"/>
    <w:rPr>
      <w:b/>
    </w:rPr>
  </w:style>
  <w:style w:type="paragraph" w:customStyle="1" w:styleId="NormalHanging12a">
    <w:name w:val="NormalHanging12a"/>
    <w:basedOn w:val="Normal"/>
    <w:rsid w:val="002300F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300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300FE"/>
    <w:rPr>
      <w:sz w:val="24"/>
      <w:lang w:val="sk-SK"/>
    </w:rPr>
  </w:style>
  <w:style w:type="paragraph" w:customStyle="1" w:styleId="EPFooter">
    <w:name w:val="EPFooter"/>
    <w:basedOn w:val="Normal"/>
    <w:rsid w:val="002300F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0E42F-0DBE-4C19-9B2E-1F6B41C6E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2024-11-14T09:51:00Z</dcterms:created>
  <dcterms:modified xsi:type="dcterms:W3CDTF">2024-11-14T09:51:00Z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