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6CC7" w:rsidTr="0010095E">
        <w:trPr>
          <w:trHeight w:hRule="exact" w:val="1418"/>
        </w:trPr>
        <w:tc>
          <w:tcPr>
            <w:tcW w:w="6804" w:type="dxa"/>
            <w:shd w:val="clear" w:color="auto" w:fill="auto"/>
            <w:vAlign w:val="center"/>
          </w:tcPr>
          <w:p w:rsidR="00751A4A" w:rsidRPr="00776CC7" w:rsidRDefault="000570EF" w:rsidP="0010095E">
            <w:pPr>
              <w:pStyle w:val="EPName"/>
            </w:pPr>
            <w:r w:rsidRPr="00776CC7">
              <w:t>Euroopa Parlament</w:t>
            </w:r>
          </w:p>
          <w:p w:rsidR="00751A4A" w:rsidRPr="00776CC7" w:rsidRDefault="005F1B17" w:rsidP="005F1B17">
            <w:pPr>
              <w:pStyle w:val="EPTerm"/>
              <w:rPr>
                <w:rStyle w:val="HideTWBExt"/>
                <w:noProof w:val="0"/>
                <w:vanish w:val="0"/>
                <w:color w:val="auto"/>
              </w:rPr>
            </w:pPr>
            <w:r w:rsidRPr="00776CC7">
              <w:t>2024</w:t>
            </w:r>
            <w:r w:rsidR="00817416" w:rsidRPr="00776CC7">
              <w:t>-202</w:t>
            </w:r>
            <w:r w:rsidRPr="00776CC7">
              <w:t>9</w:t>
            </w:r>
          </w:p>
        </w:tc>
        <w:tc>
          <w:tcPr>
            <w:tcW w:w="2268" w:type="dxa"/>
            <w:shd w:val="clear" w:color="auto" w:fill="auto"/>
          </w:tcPr>
          <w:p w:rsidR="00751A4A" w:rsidRPr="00776CC7" w:rsidRDefault="00187494" w:rsidP="0010095E">
            <w:pPr>
              <w:pStyle w:val="EPLogo"/>
            </w:pPr>
            <w:r w:rsidRPr="00776CC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6CC7" w:rsidRDefault="00D058B8" w:rsidP="004C5D52">
      <w:pPr>
        <w:pStyle w:val="LineTop"/>
      </w:pPr>
    </w:p>
    <w:p w:rsidR="00680577" w:rsidRPr="00776CC7" w:rsidRDefault="000570EF" w:rsidP="00680577">
      <w:pPr>
        <w:pStyle w:val="EPBodyTA1"/>
      </w:pPr>
      <w:r w:rsidRPr="00776CC7">
        <w:t>VASTUVÕETUD TEKSTID</w:t>
      </w:r>
    </w:p>
    <w:p w:rsidR="00D058B8" w:rsidRPr="00776CC7" w:rsidRDefault="00D058B8" w:rsidP="00D058B8">
      <w:pPr>
        <w:pStyle w:val="LineBottom"/>
      </w:pPr>
    </w:p>
    <w:p w:rsidR="000570EF" w:rsidRPr="00776CC7" w:rsidRDefault="000570EF" w:rsidP="000570EF">
      <w:pPr>
        <w:pStyle w:val="ATHeading1"/>
      </w:pPr>
      <w:bookmarkStart w:id="0" w:name="TANumber"/>
      <w:r w:rsidRPr="00776CC7">
        <w:t>P10_TA(2024)00</w:t>
      </w:r>
      <w:r w:rsidR="007D6205" w:rsidRPr="00776CC7">
        <w:t>36</w:t>
      </w:r>
      <w:bookmarkEnd w:id="0"/>
    </w:p>
    <w:p w:rsidR="000570EF" w:rsidRPr="00776CC7" w:rsidRDefault="000570EF" w:rsidP="000570EF">
      <w:pPr>
        <w:pStyle w:val="ATHeading2"/>
      </w:pPr>
      <w:bookmarkStart w:id="1" w:name="title"/>
      <w:r w:rsidRPr="00776CC7">
        <w:t>ELi meetmed Venemaa va</w:t>
      </w:r>
      <w:r w:rsidR="003F7F47" w:rsidRPr="00776CC7">
        <w:t>rilaevastiku vastu ning Venemaa</w:t>
      </w:r>
      <w:r w:rsidR="003F7F47" w:rsidRPr="00776CC7">
        <w:noBreakHyphen/>
      </w:r>
      <w:r w:rsidRPr="00776CC7">
        <w:t>vastaste sanktsioonide täieliku täitmise tagamine</w:t>
      </w:r>
      <w:bookmarkEnd w:id="1"/>
    </w:p>
    <w:bookmarkStart w:id="2" w:name="Sujet"/>
    <w:p w:rsidR="003F7F47" w:rsidRPr="00776CC7" w:rsidRDefault="003F7F47" w:rsidP="003F7F47">
      <w:pPr>
        <w:rPr>
          <w:i/>
          <w:vanish/>
        </w:rPr>
      </w:pPr>
      <w:r w:rsidRPr="00776CC7">
        <w:rPr>
          <w:i/>
        </w:rPr>
        <w:fldChar w:fldCharType="begin"/>
      </w:r>
      <w:r w:rsidRPr="00776CC7">
        <w:rPr>
          <w:i/>
        </w:rPr>
        <w:instrText xml:space="preserve"> TC"(</w:instrText>
      </w:r>
      <w:bookmarkStart w:id="3" w:name="DocNumber"/>
      <w:r w:rsidRPr="00776CC7">
        <w:rPr>
          <w:i/>
        </w:rPr>
        <w:instrText>B10-0161, 0162, 0163, 0164 ja 0166/2024</w:instrText>
      </w:r>
      <w:bookmarkEnd w:id="3"/>
      <w:r w:rsidRPr="00776CC7">
        <w:rPr>
          <w:i/>
        </w:rPr>
        <w:instrText xml:space="preserve">)"\l3 \n&gt; \* MERGEFORMAT </w:instrText>
      </w:r>
      <w:r w:rsidRPr="00776CC7">
        <w:rPr>
          <w:i/>
        </w:rPr>
        <w:fldChar w:fldCharType="end"/>
      </w:r>
    </w:p>
    <w:p w:rsidR="003F7F47" w:rsidRPr="00776CC7" w:rsidRDefault="003F7F47" w:rsidP="003F7F47">
      <w:pPr>
        <w:rPr>
          <w:vanish/>
        </w:rPr>
      </w:pPr>
      <w:bookmarkStart w:id="4" w:name="PE"/>
      <w:r w:rsidRPr="00776CC7">
        <w:rPr>
          <w:vanish/>
        </w:rPr>
        <w:t>PE764.162</w:t>
      </w:r>
      <w:bookmarkEnd w:id="4"/>
    </w:p>
    <w:p w:rsidR="000570EF" w:rsidRPr="00776CC7" w:rsidRDefault="003F7F47" w:rsidP="000570EF">
      <w:pPr>
        <w:pStyle w:val="ATHeading3"/>
      </w:pPr>
      <w:r w:rsidRPr="00776CC7">
        <w:t>Euroopa Parlamendi 14</w:t>
      </w:r>
      <w:r w:rsidR="000570EF" w:rsidRPr="00776CC7">
        <w:t>.</w:t>
      </w:r>
      <w:r w:rsidRPr="00776CC7">
        <w:t> novembri 2024. </w:t>
      </w:r>
      <w:r w:rsidR="000570EF" w:rsidRPr="00776CC7">
        <w:t>aasta resolutsioon Venemaa varilaevastiku vastast</w:t>
      </w:r>
      <w:r w:rsidRPr="00776CC7">
        <w:t>e ELi meetmete kohta ja Venemaa</w:t>
      </w:r>
      <w:r w:rsidRPr="00776CC7">
        <w:noBreakHyphen/>
      </w:r>
      <w:r w:rsidR="000570EF" w:rsidRPr="00776CC7">
        <w:t>vastaste sanktsioonide täieliku täitmise tagamise kohta</w:t>
      </w:r>
      <w:bookmarkEnd w:id="2"/>
      <w:r w:rsidR="000570EF" w:rsidRPr="00776CC7">
        <w:t xml:space="preserve"> </w:t>
      </w:r>
      <w:bookmarkStart w:id="5" w:name="References"/>
      <w:r w:rsidR="000570EF" w:rsidRPr="00776CC7">
        <w:t>(2024/2885(RSP))</w:t>
      </w:r>
      <w:bookmarkEnd w:id="5"/>
    </w:p>
    <w:p w:rsidR="00946A4A" w:rsidRPr="00776CC7" w:rsidRDefault="00946A4A" w:rsidP="00946A4A">
      <w:pPr>
        <w:pStyle w:val="EPComma"/>
      </w:pPr>
      <w:bookmarkStart w:id="6" w:name="TextBodyBegin"/>
      <w:bookmarkEnd w:id="6"/>
      <w:r w:rsidRPr="00776CC7">
        <w:rPr>
          <w:i/>
        </w:rPr>
        <w:t>Euroopa Parlament</w:t>
      </w:r>
      <w:r w:rsidRPr="00776CC7">
        <w:t>,</w:t>
      </w:r>
      <w:bookmarkStart w:id="7" w:name="_GoBack"/>
      <w:bookmarkEnd w:id="7"/>
    </w:p>
    <w:p w:rsidR="00946A4A" w:rsidRPr="00776CC7" w:rsidRDefault="00946A4A" w:rsidP="00946A4A">
      <w:pPr>
        <w:pStyle w:val="NormalHanging12a"/>
      </w:pPr>
      <w:r w:rsidRPr="00776CC7">
        <w:t>–</w:t>
      </w:r>
      <w:r w:rsidRPr="00776CC7">
        <w:tab/>
        <w:t>võttes arvesse oma varasemaid resolutsioone Venemaa ja Ukraina koht</w:t>
      </w:r>
      <w:r w:rsidR="003F7F47" w:rsidRPr="00776CC7">
        <w:t>a, eriti alates Venemaa Ukraina</w:t>
      </w:r>
      <w:r w:rsidR="003F7F47" w:rsidRPr="00776CC7">
        <w:noBreakHyphen/>
      </w:r>
      <w:r w:rsidRPr="00776CC7">
        <w:t>vastase agressioonisõja eskaleerumisest 2022. aasta veebruaris,</w:t>
      </w:r>
    </w:p>
    <w:p w:rsidR="00946A4A" w:rsidRPr="00776CC7" w:rsidRDefault="00946A4A" w:rsidP="00946A4A">
      <w:pPr>
        <w:pStyle w:val="NormalHanging12a"/>
      </w:pPr>
      <w:r w:rsidRPr="00776CC7">
        <w:t>–</w:t>
      </w:r>
      <w:r w:rsidRPr="00776CC7">
        <w:tab/>
        <w:t>võttes arvesse 14 järjestikust Venemaa-vastaste sanktsioonipa</w:t>
      </w:r>
      <w:r w:rsidR="003F7F47" w:rsidRPr="00776CC7">
        <w:t>ketti, mille EL on alates 2022. </w:t>
      </w:r>
      <w:r w:rsidRPr="00776CC7">
        <w:t>aasta veebruarist vastu võtnud,</w:t>
      </w:r>
    </w:p>
    <w:p w:rsidR="00946A4A" w:rsidRPr="00776CC7" w:rsidRDefault="00946A4A" w:rsidP="00946A4A">
      <w:pPr>
        <w:pStyle w:val="NormalHanging12a"/>
      </w:pPr>
      <w:r w:rsidRPr="00776CC7">
        <w:t>–</w:t>
      </w:r>
      <w:r w:rsidRPr="00776CC7">
        <w:tab/>
        <w:t>võttes arvesse Ühinenud Rahvaste Organisatsiooni põhikirja ja Ühinenud Rahvaste Organisatsiooni mereõiguse konventsiooni,</w:t>
      </w:r>
    </w:p>
    <w:p w:rsidR="00946A4A" w:rsidRPr="00776CC7" w:rsidRDefault="00946A4A" w:rsidP="00946A4A">
      <w:pPr>
        <w:pStyle w:val="NormalHanging12a"/>
      </w:pPr>
      <w:r w:rsidRPr="00776CC7">
        <w:t>–</w:t>
      </w:r>
      <w:r w:rsidRPr="00776CC7">
        <w:tab/>
        <w:t>võttes arvesse rahvusvahelist laevade põhjustatava merereostuse vältimise konventsiooni (MARPOL), meremeeste väljaõppe, diplomeerimise ja vahiteenistuse aluste rahvusvahelist konventsiooni, naftareostusest põhjustatud kahju korral kehtiva tsiviilvastutuse rahvusvahelist konventsiooni ja muid asjakohaseid Rahvusvahelise Mereorganisatsiooni (IMO) konventsioone,</w:t>
      </w:r>
    </w:p>
    <w:p w:rsidR="00946A4A" w:rsidRPr="00776CC7" w:rsidRDefault="00946A4A" w:rsidP="00946A4A">
      <w:pPr>
        <w:pStyle w:val="NormalHanging12a"/>
      </w:pPr>
      <w:r w:rsidRPr="00776CC7">
        <w:t>–</w:t>
      </w:r>
      <w:r w:rsidRPr="00776CC7">
        <w:tab/>
        <w:t>võttes arvesse IMO</w:t>
      </w:r>
      <w:r w:rsidR="003F7F47" w:rsidRPr="00776CC7">
        <w:t xml:space="preserve"> peaassamblee 6. detsembri 2023. </w:t>
      </w:r>
      <w:r w:rsidRPr="00776CC7">
        <w:t>aasta resolutsiooni A.1192(33) „</w:t>
      </w:r>
      <w:proofErr w:type="spellStart"/>
      <w:r w:rsidRPr="00776CC7">
        <w:t>Urging</w:t>
      </w:r>
      <w:proofErr w:type="spellEnd"/>
      <w:r w:rsidRPr="00776CC7">
        <w:t xml:space="preserve"> </w:t>
      </w:r>
      <w:proofErr w:type="spellStart"/>
      <w:r w:rsidRPr="00776CC7">
        <w:t>member</w:t>
      </w:r>
      <w:proofErr w:type="spellEnd"/>
      <w:r w:rsidRPr="00776CC7">
        <w:t xml:space="preserve"> </w:t>
      </w:r>
      <w:proofErr w:type="spellStart"/>
      <w:r w:rsidRPr="00776CC7">
        <w:t>states</w:t>
      </w:r>
      <w:proofErr w:type="spellEnd"/>
      <w:r w:rsidRPr="00776CC7">
        <w:t xml:space="preserve"> and all relevant </w:t>
      </w:r>
      <w:proofErr w:type="spellStart"/>
      <w:r w:rsidRPr="00776CC7">
        <w:t>stakeholders</w:t>
      </w:r>
      <w:proofErr w:type="spellEnd"/>
      <w:r w:rsidRPr="00776CC7">
        <w:t xml:space="preserve"> </w:t>
      </w:r>
      <w:proofErr w:type="spellStart"/>
      <w:r w:rsidRPr="00776CC7">
        <w:t>to</w:t>
      </w:r>
      <w:proofErr w:type="spellEnd"/>
      <w:r w:rsidRPr="00776CC7">
        <w:t xml:space="preserve"> </w:t>
      </w:r>
      <w:proofErr w:type="spellStart"/>
      <w:r w:rsidRPr="00776CC7">
        <w:t>promote</w:t>
      </w:r>
      <w:proofErr w:type="spellEnd"/>
      <w:r w:rsidRPr="00776CC7">
        <w:t xml:space="preserve"> </w:t>
      </w:r>
      <w:proofErr w:type="spellStart"/>
      <w:r w:rsidRPr="00776CC7">
        <w:t>actions</w:t>
      </w:r>
      <w:proofErr w:type="spellEnd"/>
      <w:r w:rsidRPr="00776CC7">
        <w:t xml:space="preserve"> </w:t>
      </w:r>
      <w:proofErr w:type="spellStart"/>
      <w:r w:rsidRPr="00776CC7">
        <w:t>to</w:t>
      </w:r>
      <w:proofErr w:type="spellEnd"/>
      <w:r w:rsidRPr="00776CC7">
        <w:t xml:space="preserve"> </w:t>
      </w:r>
      <w:proofErr w:type="spellStart"/>
      <w:r w:rsidRPr="00776CC7">
        <w:t>prevent</w:t>
      </w:r>
      <w:proofErr w:type="spellEnd"/>
      <w:r w:rsidRPr="00776CC7">
        <w:t xml:space="preserve"> </w:t>
      </w:r>
      <w:proofErr w:type="spellStart"/>
      <w:r w:rsidRPr="00776CC7">
        <w:t>illegal</w:t>
      </w:r>
      <w:proofErr w:type="spellEnd"/>
      <w:r w:rsidRPr="00776CC7">
        <w:t xml:space="preserve"> </w:t>
      </w:r>
      <w:proofErr w:type="spellStart"/>
      <w:r w:rsidRPr="00776CC7">
        <w:t>operations</w:t>
      </w:r>
      <w:proofErr w:type="spellEnd"/>
      <w:r w:rsidRPr="00776CC7">
        <w:t xml:space="preserve"> in </w:t>
      </w:r>
      <w:proofErr w:type="spellStart"/>
      <w:r w:rsidRPr="00776CC7">
        <w:t>the</w:t>
      </w:r>
      <w:proofErr w:type="spellEnd"/>
      <w:r w:rsidRPr="00776CC7">
        <w:t xml:space="preserve"> </w:t>
      </w:r>
      <w:proofErr w:type="spellStart"/>
      <w:r w:rsidRPr="00776CC7">
        <w:t>maritime</w:t>
      </w:r>
      <w:proofErr w:type="spellEnd"/>
      <w:r w:rsidRPr="00776CC7">
        <w:t xml:space="preserve"> </w:t>
      </w:r>
      <w:proofErr w:type="spellStart"/>
      <w:r w:rsidRPr="00776CC7">
        <w:t>sector</w:t>
      </w:r>
      <w:proofErr w:type="spellEnd"/>
      <w:r w:rsidRPr="00776CC7">
        <w:t xml:space="preserve"> </w:t>
      </w:r>
      <w:proofErr w:type="spellStart"/>
      <w:r w:rsidRPr="00776CC7">
        <w:t>by</w:t>
      </w:r>
      <w:proofErr w:type="spellEnd"/>
      <w:r w:rsidRPr="00776CC7">
        <w:t xml:space="preserve"> </w:t>
      </w:r>
      <w:proofErr w:type="spellStart"/>
      <w:r w:rsidRPr="00776CC7">
        <w:t>the</w:t>
      </w:r>
      <w:proofErr w:type="spellEnd"/>
      <w:r w:rsidRPr="00776CC7">
        <w:t xml:space="preserve"> “</w:t>
      </w:r>
      <w:proofErr w:type="spellStart"/>
      <w:r w:rsidRPr="00776CC7">
        <w:t>dark</w:t>
      </w:r>
      <w:proofErr w:type="spellEnd"/>
      <w:r w:rsidRPr="00776CC7">
        <w:t xml:space="preserve"> </w:t>
      </w:r>
      <w:proofErr w:type="spellStart"/>
      <w:r w:rsidRPr="00776CC7">
        <w:t>fleet</w:t>
      </w:r>
      <w:proofErr w:type="spellEnd"/>
      <w:r w:rsidRPr="00776CC7">
        <w:t xml:space="preserve">” </w:t>
      </w:r>
      <w:proofErr w:type="spellStart"/>
      <w:r w:rsidRPr="00776CC7">
        <w:t>or</w:t>
      </w:r>
      <w:proofErr w:type="spellEnd"/>
      <w:r w:rsidRPr="00776CC7">
        <w:t xml:space="preserve"> “</w:t>
      </w:r>
      <w:proofErr w:type="spellStart"/>
      <w:r w:rsidRPr="00776CC7">
        <w:t>shadow</w:t>
      </w:r>
      <w:proofErr w:type="spellEnd"/>
      <w:r w:rsidRPr="00776CC7">
        <w:t xml:space="preserve"> </w:t>
      </w:r>
      <w:proofErr w:type="spellStart"/>
      <w:r w:rsidRPr="00776CC7">
        <w:t>fleet</w:t>
      </w:r>
      <w:proofErr w:type="spellEnd"/>
      <w:r w:rsidRPr="00776CC7">
        <w:t>“</w:t>
      </w:r>
      <w:r w:rsidR="003F7F47" w:rsidRPr="00776CC7">
        <w:t>“</w:t>
      </w:r>
      <w:r w:rsidRPr="00776CC7">
        <w:t xml:space="preserve"> (Tungiv üleskutse kõigile asjaomastele sidusrühmadele edendada meetmeid hämarlaevade ehk varilaevastiku ebaseaduslike operatsioonide takistamiseks merendussektoris),</w:t>
      </w:r>
    </w:p>
    <w:p w:rsidR="00946A4A" w:rsidRPr="00776CC7" w:rsidRDefault="00946A4A" w:rsidP="00946A4A">
      <w:pPr>
        <w:pStyle w:val="NormalHanging12a"/>
      </w:pPr>
      <w:r w:rsidRPr="00776CC7">
        <w:t>–</w:t>
      </w:r>
      <w:r w:rsidRPr="00776CC7">
        <w:tab/>
        <w:t>võtte</w:t>
      </w:r>
      <w:r w:rsidR="003F7F47" w:rsidRPr="00776CC7">
        <w:t>s arvesse G7 riikide juhtide 6. detsembri 2023. </w:t>
      </w:r>
      <w:r w:rsidRPr="00776CC7">
        <w:t>aasta avaldust,</w:t>
      </w:r>
    </w:p>
    <w:p w:rsidR="00946A4A" w:rsidRPr="00776CC7" w:rsidRDefault="00946A4A" w:rsidP="00946A4A">
      <w:pPr>
        <w:pStyle w:val="NormalHanging12a"/>
      </w:pPr>
      <w:r w:rsidRPr="00776CC7">
        <w:t>–</w:t>
      </w:r>
      <w:r w:rsidRPr="00776CC7">
        <w:tab/>
        <w:t>võttes arvesse kodukorra artikli 136 lõikeid 2 ja 4,</w:t>
      </w:r>
    </w:p>
    <w:p w:rsidR="00946A4A" w:rsidRPr="00776CC7" w:rsidRDefault="00946A4A" w:rsidP="00946A4A">
      <w:pPr>
        <w:pStyle w:val="NormalHanging12a"/>
      </w:pPr>
      <w:r w:rsidRPr="00776CC7">
        <w:t>A.</w:t>
      </w:r>
      <w:r w:rsidRPr="00776CC7">
        <w:tab/>
        <w:t xml:space="preserve">arvestades, et Venemaa on alates 24. veebruarist 2022 pidanud Ukraina vastu ebaseaduslikku, provotseerimata ja põhjendamatut täiemahulist agressioonisõda, jätkates tegevust, mis algas 2014. aastal, kui ta annekteeris Krimmi ning seejärel </w:t>
      </w:r>
      <w:r w:rsidRPr="00776CC7">
        <w:lastRenderedPageBreak/>
        <w:t xml:space="preserve">okupeeris osaliselt Donetski ja </w:t>
      </w:r>
      <w:proofErr w:type="spellStart"/>
      <w:r w:rsidRPr="00776CC7">
        <w:t>Luhanski</w:t>
      </w:r>
      <w:proofErr w:type="spellEnd"/>
      <w:r w:rsidRPr="00776CC7">
        <w:t xml:space="preserve"> oblasti;</w:t>
      </w:r>
      <w:r w:rsidRPr="00776CC7">
        <w:rPr>
          <w:rStyle w:val="Aucun"/>
          <w:color w:val="000000"/>
        </w:rPr>
        <w:t xml:space="preserve"> arvestades, et EL on algusest peale karmilt hukka mõistnud Venemaa agressioonisõja Ukraina vastu ning kutsunud Venemaad üles seda agressiooni lõpetama ja austama Ukraina territoriaalset terviklikkust;</w:t>
      </w:r>
    </w:p>
    <w:p w:rsidR="00946A4A" w:rsidRPr="00776CC7" w:rsidRDefault="00946A4A" w:rsidP="00946A4A">
      <w:pPr>
        <w:pStyle w:val="NormalHanging12a"/>
      </w:pPr>
      <w:r w:rsidRPr="00776CC7">
        <w:t>B.</w:t>
      </w:r>
      <w:r w:rsidRPr="00776CC7">
        <w:tab/>
        <w:t>arvestades, et Venemaa on üks maailma suurimaid naftatootjaid; arvestades, et Venemaa sõltub ekspordi- ja eelarvetulu saamiseks suuresti nafta müügist, mistõttu on nafta Ukrainas toimuva sõja peamine rahastamisallikas;</w:t>
      </w:r>
    </w:p>
    <w:p w:rsidR="00946A4A" w:rsidRPr="00776CC7" w:rsidRDefault="00946A4A" w:rsidP="00946A4A">
      <w:pPr>
        <w:pStyle w:val="NormalHanging12a"/>
      </w:pPr>
      <w:r w:rsidRPr="00776CC7">
        <w:t>C.</w:t>
      </w:r>
      <w:r w:rsidRPr="00776CC7">
        <w:tab/>
        <w:t>arvestades, et EL ja teised G7+ hinnalae koalitsiooni liikmed kehtestasid Venemaalt pärit toornaftale ja naftatoodetele hinnalae, et säilitada ülemaailmsed tarned, piirates samal ajal tuluvooge, mida Venemaa kasutab oma Ukraina-vastase agressioonisõja rahastamiseks; arvestades, et vastuseks on Venemaa oma varilaevastiku ülesehitamisele kulutanud hinnanguliselt 9 miljardit eurot; arvestades, et iga päev sõidavad läbi Euroopa vete tankerid Venemaa naftaga ning see on osa Venemaa pingutustest ELi ja G7 sanktsioonidest kõrvale hoida;</w:t>
      </w:r>
    </w:p>
    <w:p w:rsidR="00946A4A" w:rsidRPr="00776CC7" w:rsidRDefault="00946A4A" w:rsidP="00946A4A">
      <w:pPr>
        <w:pStyle w:val="NormalHanging12a"/>
        <w:rPr>
          <w:bCs/>
        </w:rPr>
      </w:pPr>
      <w:r w:rsidRPr="00776CC7">
        <w:t>D.</w:t>
      </w:r>
      <w:r w:rsidRPr="00776CC7">
        <w:tab/>
        <w:t>arvestades, et alates Venemaa täiemahulis</w:t>
      </w:r>
      <w:r w:rsidR="003F7F47" w:rsidRPr="00776CC7">
        <w:t>est sissetungist Ukrainasse 24. veebruaril </w:t>
      </w:r>
      <w:r w:rsidRPr="00776CC7">
        <w:t xml:space="preserve">2022 on EL kehtestanud Venemaa suhtes ulatuslikud ja enneolematud piiravad meetmed ja sanktsioonid, et õõnestada Venemaa majanduslikku, finants- ja sõjalist võimet jätkata sõjategevust; arvestades, et nõukogu kuuendas sanktsioonipaketis keelatakse muu hulgas meritsi transporditava toornafta ja teatavate naftasaaduste ostmine, import ja üleviimine Venemaalt </w:t>
      </w:r>
      <w:r w:rsidR="003F7F47" w:rsidRPr="00776CC7">
        <w:t>ELi; arvestades, et nõukogu 11. ja 12. </w:t>
      </w:r>
      <w:r w:rsidRPr="00776CC7">
        <w:t xml:space="preserve">sanktsioonipaketis käsitletakse varilaevastikuga kaasnevaid </w:t>
      </w:r>
      <w:proofErr w:type="spellStart"/>
      <w:r w:rsidRPr="00776CC7">
        <w:t>kõrvalehoidm</w:t>
      </w:r>
      <w:r w:rsidR="003F7F47" w:rsidRPr="00776CC7">
        <w:t>isriske</w:t>
      </w:r>
      <w:proofErr w:type="spellEnd"/>
      <w:r w:rsidR="003F7F47" w:rsidRPr="00776CC7">
        <w:t>; arvestades, et oma 14. </w:t>
      </w:r>
      <w:r w:rsidRPr="00776CC7">
        <w:t>Venemaa nafta sanktsioonipaketis võttis nõukogu kasutusele uue meetme, mis on suunatud konkreetsetele laevadele, mis aitavad kaasa Venemaa sõjale Ukraina vastu ja mille suhtes kohaldatakse sadama- ja teeninduskeeldu; arvestades, et seni on EL kandnud as</w:t>
      </w:r>
      <w:r w:rsidR="003F7F47" w:rsidRPr="00776CC7">
        <w:t>jaomasesse loetelusse ainult 27 </w:t>
      </w:r>
      <w:r w:rsidRPr="00776CC7">
        <w:t>laeva, sealhulgas tankerid, mis veavad Venemaa naftat ning kasutavad ohtlikke ja ebaseaduslikke laevand</w:t>
      </w:r>
      <w:r w:rsidR="003F7F47" w:rsidRPr="00776CC7">
        <w:t>ustavasid; arvestades, et 2024. </w:t>
      </w:r>
      <w:r w:rsidRPr="00776CC7">
        <w:t>aasta oktoobris kehtestas Ühendkunin</w:t>
      </w:r>
      <w:r w:rsidR="003F7F47" w:rsidRPr="00776CC7">
        <w:t>griigi valitsus sanktsioonid 18 </w:t>
      </w:r>
      <w:r w:rsidRPr="00776CC7">
        <w:t>Venemaa naftatankeri ja nelja veeldatud maagaasi tankeri suhtes; arvestades, et seni on varilaevastiku tegevusele avaldanud suurimat mõju varilaevastiku laevade kindlakstegemine;</w:t>
      </w:r>
    </w:p>
    <w:p w:rsidR="00946A4A" w:rsidRPr="00776CC7" w:rsidRDefault="00946A4A" w:rsidP="00946A4A">
      <w:pPr>
        <w:pStyle w:val="NormalHanging12a"/>
        <w:rPr>
          <w:bCs/>
        </w:rPr>
      </w:pPr>
      <w:r w:rsidRPr="00776CC7">
        <w:t>E.</w:t>
      </w:r>
      <w:r w:rsidRPr="00776CC7">
        <w:tab/>
        <w:t>arvestades, et varilaevastiku taktikat on juba kasutanud vaenulikud riigid,</w:t>
      </w:r>
      <w:r w:rsidR="003F7F47" w:rsidRPr="00776CC7">
        <w:t xml:space="preserve"> nagu Iraan, Venezuela ja Põhja</w:t>
      </w:r>
      <w:r w:rsidR="003F7F47" w:rsidRPr="00776CC7">
        <w:noBreakHyphen/>
      </w:r>
      <w:r w:rsidRPr="00776CC7">
        <w:t>Korea; arvestades, et Venemaa tegevuse ulatus ja keerukus muudavad selle siiski erijuhtumiks, sest Venemaa varilaevastikul on naftatranspordiks ühe kuu kohta h</w:t>
      </w:r>
      <w:r w:rsidR="003F7F47" w:rsidRPr="00776CC7">
        <w:t>innanguliselt kasutuses 160–200 </w:t>
      </w:r>
      <w:r w:rsidRPr="00776CC7">
        <w:t>tankerit, ja kok</w:t>
      </w:r>
      <w:r w:rsidR="003F7F47" w:rsidRPr="00776CC7">
        <w:t>ku on varilaevastikus umbes 600 </w:t>
      </w:r>
      <w:r w:rsidRPr="00776CC7">
        <w:t>laeva, millel on oluline roll Venemaa toornafta ekspordi säilitamisel;</w:t>
      </w:r>
    </w:p>
    <w:p w:rsidR="00946A4A" w:rsidRPr="00776CC7" w:rsidRDefault="00946A4A" w:rsidP="00946A4A">
      <w:pPr>
        <w:pStyle w:val="NormalHanging12a"/>
      </w:pPr>
      <w:r w:rsidRPr="00776CC7">
        <w:t>F.</w:t>
      </w:r>
      <w:r w:rsidRPr="00776CC7">
        <w:tab/>
        <w:t xml:space="preserve">arvestades, et Venemaa poolt alternatiivina kasutatav varilaevastik on oluliselt vähendanud sanktsioonirežiimi </w:t>
      </w:r>
      <w:r w:rsidR="00EF2189" w:rsidRPr="00776CC7">
        <w:t>mõjusust</w:t>
      </w:r>
      <w:r w:rsidRPr="00776CC7">
        <w:t xml:space="preserve"> ja võimaldanud Venemaal jätkata saadud tulu kasutamist Ukraina-vastase agressioonisõja rahastamiseks, ning rõhutab vajadust tugevdada ja laiendada sanktsioonide rahvusvahelist koordineerimist;</w:t>
      </w:r>
    </w:p>
    <w:p w:rsidR="00946A4A" w:rsidRPr="00776CC7" w:rsidRDefault="00946A4A" w:rsidP="00946A4A">
      <w:pPr>
        <w:pStyle w:val="NormalHanging12a"/>
      </w:pPr>
      <w:r w:rsidRPr="00776CC7">
        <w:t>G.</w:t>
      </w:r>
      <w:r w:rsidRPr="00776CC7">
        <w:tab/>
        <w:t>arvestades, et varilaevastikus on üle kogu maailma eeldatavasti vähemalt 6</w:t>
      </w:r>
      <w:r w:rsidR="003F7F47" w:rsidRPr="00776CC7">
        <w:t>00 </w:t>
      </w:r>
      <w:r w:rsidRPr="00776CC7">
        <w:t xml:space="preserve">tankerit; arvestades, et need on vanemad tankerid, mis sõidavad sageli ilma oma sektori standarditele vastava kindlustuseta ning vahetavad sageli nime ja lippu, mis võimaldab Venemaal müüa märkimisväärse osa oma naftast hinnalage ületava hinnaga ja mistõttu valitsustel on keeruline naftareostuse korral panna </w:t>
      </w:r>
      <w:r w:rsidR="003F7F47" w:rsidRPr="00776CC7">
        <w:t xml:space="preserve">tankerite omanikele </w:t>
      </w:r>
      <w:r w:rsidRPr="00776CC7">
        <w:t xml:space="preserve">vastutus selle koristamise eest; arvestades, et need laevad on üldiselt meresõidukõlbmatud, </w:t>
      </w:r>
      <w:r w:rsidRPr="00776CC7">
        <w:lastRenderedPageBreak/>
        <w:t>suurendavad merel rahvusvahelistel kaubateedel kokkupõrkeriski ja kujutavad endast seega suurt keskkonnaohtu, kuna on suur risk, et naftareostus kahjustab mere ökosüsteeme ja rannikualasid, sealhulgas eriti tundliku elusloodusega merekaitsealadel, kus naftareostustel oleksid katastroofilised tagajärjed; arvestades, et tankerite põhjustatud varasematest naftareostustest saadud kogemused näitavad, et ranniku- ja veealustele ökosüsteemidele ning veepinnal elavatele loomadele ja merelindudele tekitatud kahju võib kesta aastakümneid; arvestades, et Euroopa Meresõiduohutuse Ameti (EMSA) laevastiku suurendamine täiendavate tõrjelaevade võrra oleks kooskõlas ELi kohustusega tagada keskkonnakaitse, vastupanuvõime Euroopa rohelise kokkuleppe raames ning ELi elanikkonnakaitse mehhanismi eesmärgid, et tõhustada kiirreageerimis- ja katastroofideks valmisoleku suutlikkust;</w:t>
      </w:r>
    </w:p>
    <w:p w:rsidR="00946A4A" w:rsidRPr="00776CC7" w:rsidRDefault="00946A4A" w:rsidP="00946A4A">
      <w:pPr>
        <w:pStyle w:val="NormalHanging12a"/>
      </w:pPr>
      <w:r w:rsidRPr="00776CC7">
        <w:t>H.</w:t>
      </w:r>
      <w:r w:rsidRPr="00776CC7">
        <w:tab/>
        <w:t xml:space="preserve">arvestades, et Venemaa varitankerid </w:t>
      </w:r>
      <w:proofErr w:type="spellStart"/>
      <w:r w:rsidRPr="00776CC7">
        <w:t>punkerdavad</w:t>
      </w:r>
      <w:proofErr w:type="spellEnd"/>
      <w:r w:rsidRPr="00776CC7">
        <w:t xml:space="preserve"> regulaarselt territoriaalvetes, sealhulgas Vahemeres ühelt laevalt teisele Venemaa toornaftat ja naftatooteid; arvestades, et selliste operatsioonide käigus, varjamaks nafta päritolu, </w:t>
      </w:r>
      <w:proofErr w:type="spellStart"/>
      <w:r w:rsidRPr="00776CC7">
        <w:t>punkerdavad</w:t>
      </w:r>
      <w:proofErr w:type="spellEnd"/>
      <w:r w:rsidRPr="00776CC7">
        <w:t xml:space="preserve"> ja segavad nad Vene naftat laevade vahel ilma sadamas sildumiseta; arvestades, et kuna need operatsioonid toimuvad ranniku lähedal, kujutab see endast suurt keskkonnakahju ohtu; arvestades, et nende satelliidipõhised automaatse identifitseerimissüsteemi (AIS) </w:t>
      </w:r>
      <w:proofErr w:type="spellStart"/>
      <w:r w:rsidRPr="00776CC7">
        <w:t>transponderid</w:t>
      </w:r>
      <w:proofErr w:type="spellEnd"/>
      <w:r w:rsidRPr="00776CC7">
        <w:t xml:space="preserve"> lülitatakse järelevalve ja ametlike kontrollide vältimiseks sageli välja; arvestades, et see mõjutaks eriti Euroopa rannikuriike; arvestades, et õnnetuse korral võiks varilaevastikult pärinev naftareostus põhjustada rannikuriikidele ja nende maksumaksjatele puhastuskulusid, mis ulatuvad miljardite eurodeni, kuna selliste laevade omanikke ei ole enamasti võimalik kindlaks teha; arvestades, et naftareostus võib põhjustada ka märkimisväärset majanduslikku kahju, sealhulgas turismi ja kalapüügi vähenemise tõttu; arvestades, et selline reostus kujutab endast märkimisväärset ohtu vee kvaliteedile ja kohalikule elusloodusele, kahjustab mereökosüsteeme, saastab tarbijaile mõeldud saadusi, nagu karploomad, kujutades seega ohtu inimeste tervisele, levitab edasist saastumist, ja häirib kalade paljunemist;</w:t>
      </w:r>
    </w:p>
    <w:p w:rsidR="00946A4A" w:rsidRPr="00776CC7" w:rsidRDefault="00946A4A" w:rsidP="00946A4A">
      <w:pPr>
        <w:pStyle w:val="NormalHanging12a"/>
      </w:pPr>
      <w:r w:rsidRPr="00776CC7">
        <w:t>I.</w:t>
      </w:r>
      <w:r w:rsidRPr="00776CC7">
        <w:tab/>
        <w:t xml:space="preserve">arvestades, et rahvusvahelise laevade põhjustatava merereostuse vältimise konventsiooni (MARPOL) kohaselt on naftajäätmete tahtlik </w:t>
      </w:r>
      <w:proofErr w:type="spellStart"/>
      <w:r w:rsidRPr="00776CC7">
        <w:t>merreheitmine</w:t>
      </w:r>
      <w:proofErr w:type="spellEnd"/>
      <w:r w:rsidRPr="00776CC7">
        <w:t xml:space="preserve"> üle parda ebaseaduslik; arvestades, et Venemaa on </w:t>
      </w:r>
      <w:proofErr w:type="spellStart"/>
      <w:r w:rsidRPr="00776CC7">
        <w:t>MARPOLi</w:t>
      </w:r>
      <w:proofErr w:type="spellEnd"/>
      <w:r w:rsidRPr="00776CC7">
        <w:t xml:space="preserve"> konventsiooni allkirjastanud; arvestades, et on tõendeid </w:t>
      </w:r>
      <w:proofErr w:type="spellStart"/>
      <w:r w:rsidRPr="00776CC7">
        <w:t>MARPOLi</w:t>
      </w:r>
      <w:proofErr w:type="spellEnd"/>
      <w:r w:rsidRPr="00776CC7">
        <w:t xml:space="preserve"> konventsiooni rikkumise kohta; arvestades, et üksikute laevade karistamine on osutunud </w:t>
      </w:r>
      <w:r w:rsidR="00EF2189" w:rsidRPr="00776CC7">
        <w:t>mõjusaks</w:t>
      </w:r>
      <w:r w:rsidRPr="00776CC7">
        <w:t>, kuna juba musta nimekirja kantud laevad ei saanud pärast karistamist enam nii hästi naftaga kaubelda;</w:t>
      </w:r>
    </w:p>
    <w:p w:rsidR="00946A4A" w:rsidRPr="00776CC7" w:rsidRDefault="003F7F47" w:rsidP="00946A4A">
      <w:pPr>
        <w:pStyle w:val="NormalHanging12a"/>
        <w:rPr>
          <w:bCs/>
        </w:rPr>
      </w:pPr>
      <w:r w:rsidRPr="00776CC7">
        <w:t>J.</w:t>
      </w:r>
      <w:r w:rsidRPr="00776CC7">
        <w:tab/>
        <w:t>arvestades, et alates 2009. aastast on kehtinud direktiiv </w:t>
      </w:r>
      <w:r w:rsidR="00946A4A" w:rsidRPr="00776CC7">
        <w:t>2009/20/EÜ</w:t>
      </w:r>
      <w:r w:rsidR="00946A4A" w:rsidRPr="00776CC7">
        <w:rPr>
          <w:rStyle w:val="FootnoteReference"/>
        </w:rPr>
        <w:footnoteReference w:id="1"/>
      </w:r>
      <w:r w:rsidR="00946A4A" w:rsidRPr="00776CC7">
        <w:t xml:space="preserve"> laevaomanike kindlustuse kohta merinõuete korral, millega tagatakse, et kõik ELi liikmesriigi lipu all sõitvad laevad on kindlustatud ja neil on pardal kindlustustunnistus; ar</w:t>
      </w:r>
      <w:r w:rsidRPr="00776CC7">
        <w:t>vestades, et üks direktiivi </w:t>
      </w:r>
      <w:r w:rsidR="00946A4A" w:rsidRPr="00776CC7">
        <w:t>2009/20/EÜ eesmärke oli nõuetele mittevastavate laevade kõrvaldamine; arvestades, et naftareostuse korral avamerel sekkumise rahvusvahelise konventsioon võimaldab riikidel „ära hoida, vähendada või kõrvaldada suurt ja otsest ohtu nende rannikule või sellega seotud huvidele, kui see on põhjustatud naftareostusest või naftareostusohust, mis järgneb laevaõnnetusele või sellise õnnetusega seotud tegevusele“;</w:t>
      </w:r>
    </w:p>
    <w:p w:rsidR="00946A4A" w:rsidRPr="00776CC7" w:rsidRDefault="00946A4A" w:rsidP="00946A4A">
      <w:pPr>
        <w:pStyle w:val="NormalHanging12a"/>
        <w:rPr>
          <w:rFonts w:eastAsia="Arial Unicode MS"/>
          <w:u w:color="000000"/>
          <w:bdr w:val="nil"/>
        </w:rPr>
      </w:pPr>
      <w:r w:rsidRPr="00776CC7">
        <w:rPr>
          <w:u w:color="000000"/>
        </w:rPr>
        <w:t>K.</w:t>
      </w:r>
      <w:r w:rsidRPr="00776CC7">
        <w:rPr>
          <w:u w:color="000000"/>
        </w:rPr>
        <w:tab/>
        <w:t>arvestades, et Rootsi mereväe hiljutistes aruannetes tuuakse esile turvariskid, mis on seotud varilaevastiku tegevusega ja selle võimaliku kasutamisega hübriidoperatsioonides Euroopa riikide vastu;</w:t>
      </w:r>
    </w:p>
    <w:p w:rsidR="00946A4A" w:rsidRPr="00776CC7" w:rsidRDefault="00946A4A" w:rsidP="00946A4A">
      <w:pPr>
        <w:pStyle w:val="NormalHanging12a"/>
        <w:rPr>
          <w:bCs/>
        </w:rPr>
      </w:pPr>
      <w:r w:rsidRPr="00776CC7">
        <w:t>L.</w:t>
      </w:r>
      <w:r w:rsidRPr="00776CC7">
        <w:tab/>
        <w:t>arvestades, et kuigi Venemaal rafineeritud naftatoodete import on keelatud, ei ole keelatud import kolmandate riikide rafineerimistehastest, mis töötlevad Venemaa toornaftat; arvestades, et varilaevastik transpordib Venemaa toornafta kolmandate riikide rafineerimistehastesse; arvestades, et ELi ja G7 liikmesriigid jätkavad Venemaa naftast saadud naftatoodete importimist, nt Türgis asuvatest rafineerimistehastest;</w:t>
      </w:r>
    </w:p>
    <w:p w:rsidR="00946A4A" w:rsidRPr="00776CC7" w:rsidRDefault="00946A4A" w:rsidP="00946A4A">
      <w:pPr>
        <w:pStyle w:val="NormalHanging12a"/>
        <w:rPr>
          <w:bCs/>
        </w:rPr>
      </w:pPr>
      <w:r w:rsidRPr="00776CC7">
        <w:t>M.</w:t>
      </w:r>
      <w:r w:rsidRPr="00776CC7">
        <w:tab/>
        <w:t>arvestades, et selliste laevade liiklus on 2024. aasta jooksul järsult tihenenud, kusjuures Venemaa varilaevade tehtud reiside arv on enam kui kahekordistunud; arvestades, et märkimisväärne osa Venemaa naftast transporditakse tiheda liiklusega rahvusvahelistel laevateedel; arvestades, et Venemaa transpordib suurema osa oma naftast Läänemere ja Musta mere sadamate kaudu;</w:t>
      </w:r>
    </w:p>
    <w:p w:rsidR="00946A4A" w:rsidRPr="00776CC7" w:rsidRDefault="00946A4A" w:rsidP="00946A4A">
      <w:pPr>
        <w:pStyle w:val="NormalHanging12a"/>
        <w:rPr>
          <w:bCs/>
        </w:rPr>
      </w:pPr>
      <w:r w:rsidRPr="00776CC7">
        <w:t>N.</w:t>
      </w:r>
      <w:r w:rsidRPr="00776CC7">
        <w:tab/>
        <w:t>arvestades, et need, kes transpordivad naftat ja haldavad varilaevastikku, ei tegutse omaette; arvestades, et nende tegevus on seotud neid toetavate finantstehingutega; arvestades, et need tehingud võivad hõlmata üksusi, kelle suhtes kohaldatakse finantssanktsioone; arvestades, et sanktsioonidest kõrvalehoidmise vältimiseks tuleks sanktsioonirežiimi järgimist analüüsida tervikut silmas pidades;</w:t>
      </w:r>
    </w:p>
    <w:p w:rsidR="00946A4A" w:rsidRPr="00776CC7" w:rsidRDefault="00946A4A" w:rsidP="00946A4A">
      <w:pPr>
        <w:pStyle w:val="NormalHanging12a"/>
      </w:pPr>
      <w:r w:rsidRPr="00776CC7">
        <w:t>O.</w:t>
      </w:r>
      <w:r w:rsidRPr="00776CC7">
        <w:tab/>
        <w:t>arvestades, et laevade käitajad on näidanud üles valmisolekut sanktsioone eirata, registreerides oma laevad riikides, kes ei osale hinnalae kokkuleppes; arvestades, et Venemaa kasutab mõne varilaevastiku tankeri ostmiseks kolmandate riikide vahendajaid, organisatsioone või üksikisikuid; arvestades, et mõned varilaevastiku tankerite ja gaasitankerite omanikud ja haldajad on registreeritud ka ELi liikmesriikides;</w:t>
      </w:r>
    </w:p>
    <w:p w:rsidR="00946A4A" w:rsidRPr="00776CC7" w:rsidRDefault="00946A4A" w:rsidP="00946A4A">
      <w:pPr>
        <w:pStyle w:val="NormalHanging12a"/>
      </w:pPr>
      <w:r w:rsidRPr="00776CC7">
        <w:t>P.</w:t>
      </w:r>
      <w:r w:rsidRPr="00776CC7">
        <w:tab/>
        <w:t>arvestades, et Venemaa varilaevastik tugineb sanktsioonidest kõrvalehoidmiseks suuresti mitme riigi, eelkõige Hiina, India ja Türgi kaasosalusele ja koostööle;</w:t>
      </w:r>
    </w:p>
    <w:p w:rsidR="00946A4A" w:rsidRPr="00776CC7" w:rsidRDefault="00946A4A" w:rsidP="00946A4A">
      <w:pPr>
        <w:pStyle w:val="NormalHanging12a"/>
      </w:pPr>
      <w:r w:rsidRPr="00776CC7">
        <w:t>1.</w:t>
      </w:r>
      <w:r w:rsidRPr="00776CC7">
        <w:tab/>
        <w:t>mõistab veel kord kõige karmimalt hukka Venemaa provotseerimata, õigusvastase ja põhjendamatu agressioonisõja Ukraina vastu; kutsub Venemaad üles lõpetama viivitamata igasuguse sõjalise tegevuse Ukrainas ning viima kogu Ukraina rahvusvaheliselt tunnustatud territooriumilt täielikult ja tingimusteta välja kõik väed, käsilasväed ja sõjalise varustuse, lõpetama Ukraina tsiviilisikute sunniviisilise väljasaatmise ja vabastama kõik kinnipeetud ja väljasaadetud ukrainlased, eelkõige lapsed;</w:t>
      </w:r>
    </w:p>
    <w:p w:rsidR="00946A4A" w:rsidRPr="00776CC7" w:rsidRDefault="00946A4A" w:rsidP="00946A4A">
      <w:pPr>
        <w:pStyle w:val="NormalHanging12a"/>
      </w:pPr>
      <w:r w:rsidRPr="00776CC7">
        <w:t>2.</w:t>
      </w:r>
      <w:r w:rsidRPr="00776CC7">
        <w:tab/>
        <w:t xml:space="preserve">kordab oma ühemõttelist toetust ELi sanktsioonirežiimile, mille eesmärk on õõnestada Venemaa režiimi </w:t>
      </w:r>
      <w:r w:rsidR="003F7F47" w:rsidRPr="00776CC7">
        <w:t>suutlikkust jätkata oma Ukraina</w:t>
      </w:r>
      <w:r w:rsidR="003F7F47" w:rsidRPr="00776CC7">
        <w:noBreakHyphen/>
      </w:r>
      <w:r w:rsidRPr="00776CC7">
        <w:t>vastast agressioonisõda; rõhutab, et Venemaa Ukraina-vastasele agressioonisõjale reageerimiseks kehtestatud ELi sanktsioonide eesmärk on strateegiliselt nõrgestada Venemaa majandus- ja tööstusbaasi, eelkõige sõjatööstuskompleksi, et õõnestada Venemaa Föderatsiooni võimet jätkata sõda, rünnata tsiviilelanikkonda ja rikkuda Ukraina territoriaalset terviklikkust, takistada Venemaa juurdepääsu sõjalisele tehnoloogiale ja komponentidele; märgib, et Venemaa hoiab ELi sanktsioonidest aktiivselt kõrvale ja otsib uusi võimalusi seda teha, kasutades selleks muu hulgas naftatankerite nn varilaevastikku, ning võib seetõttu suuta lühikeses perspektiivis Ukraina-vastast sõjategevust veelgi intensiivistada, eriti eelseisval talvel;</w:t>
      </w:r>
    </w:p>
    <w:p w:rsidR="00946A4A" w:rsidRPr="00776CC7" w:rsidRDefault="00946A4A" w:rsidP="00946A4A">
      <w:pPr>
        <w:pStyle w:val="NormalHanging12a"/>
      </w:pPr>
      <w:r w:rsidRPr="00776CC7">
        <w:t>3.</w:t>
      </w:r>
      <w:r w:rsidRPr="00776CC7">
        <w:tab/>
        <w:t>on seisukohal, et var</w:t>
      </w:r>
      <w:r w:rsidR="003F7F47" w:rsidRPr="00776CC7">
        <w:t>ilaevastik on Venemaale Ukraina</w:t>
      </w:r>
      <w:r w:rsidR="003F7F47" w:rsidRPr="00776CC7">
        <w:noBreakHyphen/>
      </w:r>
      <w:r w:rsidRPr="00776CC7">
        <w:t xml:space="preserve">vastase ebaseadusliku ja põhjendamatu agressioonisõja pidamisel elutähtis finantsallikas ja oluline vahend sanktsioonirežiimist kõrvalehoidmiseks; mõistab hukka riski, mida need ohtlikud ja kindlustamata Venemaa laevad kujutavad endast mereohutusele ja meie Euroopa rannikuäärsetele liikmesriikidele ja mereökosüsteemidele; mõistab Venemaa hukka selle eest, et ta on oma rahalise kasu eesmärgil tekitanud tahtlikult tohutuid riske, võtmata arvesse rahvusvahelist ohutust ega pöördumatu keskkonnakahju võimalust; </w:t>
      </w:r>
      <w:r w:rsidRPr="00776CC7">
        <w:rPr>
          <w:rStyle w:val="Aucun"/>
          <w:color w:val="000000"/>
        </w:rPr>
        <w:t>nõuab, et EL ja selle liikmesriigid suurendaksid pingutusi, et piirata Venemaa poolset sanktsioonidest kõrvalehoidmist, ning rakendaksid konkreetseid meetmeid, et tagada Euroopa vetes, eelkõige Läänemeres, meresõiduohutus</w:t>
      </w:r>
      <w:r w:rsidRPr="00776CC7">
        <w:t xml:space="preserve"> ja vältida keskkonnaohte;</w:t>
      </w:r>
      <w:r w:rsidRPr="00776CC7">
        <w:rPr>
          <w:rStyle w:val="Aucun"/>
          <w:color w:val="000000"/>
        </w:rPr>
        <w:t xml:space="preserve"> </w:t>
      </w:r>
      <w:r w:rsidRPr="00776CC7">
        <w:t xml:space="preserve">on seisukohal, et laevalt laevale </w:t>
      </w:r>
      <w:proofErr w:type="spellStart"/>
      <w:r w:rsidRPr="00776CC7">
        <w:t>punkerdamine</w:t>
      </w:r>
      <w:proofErr w:type="spellEnd"/>
      <w:r w:rsidRPr="00776CC7">
        <w:t xml:space="preserve"> avamerel on suure riskiga tegevus, mis kahjustab rahvusvahelist meresõiduohutust ja keskkonnakaitset;</w:t>
      </w:r>
    </w:p>
    <w:p w:rsidR="00946A4A" w:rsidRPr="00776CC7" w:rsidRDefault="00946A4A" w:rsidP="00946A4A">
      <w:pPr>
        <w:pStyle w:val="NormalHanging12a"/>
      </w:pPr>
      <w:r w:rsidRPr="00776CC7">
        <w:t>4.</w:t>
      </w:r>
      <w:r w:rsidRPr="00776CC7">
        <w:tab/>
      </w:r>
      <w:r w:rsidR="003F7F47" w:rsidRPr="00776CC7">
        <w:rPr>
          <w:rStyle w:val="Aucun"/>
          <w:color w:val="000000"/>
        </w:rPr>
        <w:t>nõuab, et järgmise Venemaa</w:t>
      </w:r>
      <w:r w:rsidR="003F7F47" w:rsidRPr="00776CC7">
        <w:rPr>
          <w:rStyle w:val="Aucun"/>
          <w:color w:val="000000"/>
        </w:rPr>
        <w:noBreakHyphen/>
      </w:r>
      <w:r w:rsidRPr="00776CC7">
        <w:rPr>
          <w:rStyle w:val="Aucun"/>
          <w:color w:val="000000"/>
        </w:rPr>
        <w:t>vastase sanktsioonipaketiga kehtestataks varilaevastiku vastu sihipärasemad sanktsioonid, näiteks tehes kindlaks kõik varilaevastiku laevad, samuti nende omanikud, käitajad, haldajad, kontod, pangad,</w:t>
      </w:r>
      <w:r w:rsidRPr="00776CC7">
        <w:t xml:space="preserve"> kindlustusandjad </w:t>
      </w:r>
      <w:r w:rsidRPr="00776CC7">
        <w:rPr>
          <w:rStyle w:val="Aucun"/>
          <w:color w:val="000000"/>
        </w:rPr>
        <w:t xml:space="preserve">jne; nõuab, et viivitamata keelustataks Lääne laevade kasutamine Venemaa nafta transportimisel; </w:t>
      </w:r>
      <w:r w:rsidRPr="00776CC7">
        <w:t xml:space="preserve">nõuab üldisemalt, et järgmised ELi sanktsioonipaketid sisaldaksid süstemaatilisi karistusi ELi veekogusid läbivatele laevadele, millel teadaolevalt puudub kindlustus, et kaitsta meie veekogusid ja vältida naftareostuse puhastamisest tulenevat rahalist koormust; nõuab tungivalt, et Euroopa </w:t>
      </w:r>
      <w:proofErr w:type="spellStart"/>
      <w:r w:rsidRPr="00776CC7">
        <w:t>välisteenistus</w:t>
      </w:r>
      <w:proofErr w:type="spellEnd"/>
      <w:r w:rsidRPr="00776CC7">
        <w:t xml:space="preserve"> ja ELi sanktsioonide saadik </w:t>
      </w:r>
      <w:r w:rsidRPr="00776CC7">
        <w:rPr>
          <w:rStyle w:val="Aucun"/>
          <w:color w:val="000000"/>
        </w:rPr>
        <w:t>suhtleksid nende riikide valitsustega, kus varitankereid haldavad ettevõtted on registreeritud, ja nende riikide valitsustega, kelle lipu all sõitvate laevade arv on ELi vetes pärast</w:t>
      </w:r>
      <w:r w:rsidRPr="00776CC7">
        <w:t xml:space="preserve"> naftahinna ülempiiri kehtestamist oluliselt suurenenud; nõuab, et EL ja selle liikmesriigid pöörduksid nende lipuriikide poole ja teavitaksid neid loetellu kandmise alustest ja võimaliku loetellu kandmise tagajärgedest, tooksid esile ohud ja kahjuliku keskkonnamõju, mida avaldab ebaseaduslik ja suure riskitasemega laevandustegevus, ning tuletaksid neile meelde lipuriigi kohustusi; nõuab tungivalt, et lipuriigid eemaldaksid sanktsioonidega hõlmatud laevad oma laevaregistritest;</w:t>
      </w:r>
    </w:p>
    <w:p w:rsidR="00946A4A" w:rsidRPr="00776CC7" w:rsidRDefault="00946A4A" w:rsidP="00946A4A">
      <w:pPr>
        <w:pStyle w:val="NormalHanging12a"/>
      </w:pPr>
      <w:r w:rsidRPr="00776CC7">
        <w:t>5.</w:t>
      </w:r>
      <w:r w:rsidRPr="00776CC7">
        <w:tab/>
        <w:t>märgib, et Venemaa varilaevastikku abistavad lipuriigid aitavad sellega kaasa ka Venemaa sõjategevusele; rõhutab, et kui klassikalised diplomaatilised pingutused ebaõnnestuvad, peaks EL tõsiselt ümber hindama oma kahepoolse koostöö kolmandate riikidega, kes aitavad Venemaal ELi sanktsioonidest kõrvale hoida;</w:t>
      </w:r>
    </w:p>
    <w:p w:rsidR="00946A4A" w:rsidRPr="00776CC7" w:rsidRDefault="00946A4A" w:rsidP="00946A4A">
      <w:pPr>
        <w:pStyle w:val="NormalHanging12a"/>
        <w:rPr>
          <w:rStyle w:val="Aucun"/>
          <w:color w:val="000000"/>
        </w:rPr>
      </w:pPr>
      <w:r w:rsidRPr="00776CC7">
        <w:rPr>
          <w:rStyle w:val="Aucun"/>
          <w:color w:val="000000"/>
        </w:rPr>
        <w:t>6.</w:t>
      </w:r>
      <w:r w:rsidRPr="00776CC7">
        <w:rPr>
          <w:rStyle w:val="Aucun"/>
          <w:color w:val="000000"/>
        </w:rPr>
        <w:tab/>
      </w:r>
      <w:r w:rsidRPr="00776CC7">
        <w:t xml:space="preserve">mõistab hukka Euroopa laevaomanike osalemise Venemaa varilaevastiku loomises; </w:t>
      </w:r>
      <w:r w:rsidRPr="00776CC7">
        <w:rPr>
          <w:rStyle w:val="Aucun"/>
          <w:color w:val="000000"/>
        </w:rPr>
        <w:t xml:space="preserve">mõistab hukka nende riikide, õigusteenuse pakkujate ning muude üksuste ja isikute käitumise, kes aitavad Venemaal ELi sanktsioonidest kõrvale hoida või nende mõju leevendada; </w:t>
      </w:r>
      <w:r w:rsidRPr="00776CC7">
        <w:t xml:space="preserve">tuletab meelde, et sanktsioonide rikkumine on ELi tasandi kuritegu ja sellel on tõsine mõju ELi finantshuvidele; nõuab, et Venemaaga kauplemist hõlbustavate </w:t>
      </w:r>
      <w:r w:rsidRPr="00776CC7">
        <w:rPr>
          <w:rStyle w:val="Aucun"/>
          <w:color w:val="000000"/>
        </w:rPr>
        <w:t>riikide suhtes laiendataks laevade ja tankerite müügi piiranguid ja tagataks nende järgimine;</w:t>
      </w:r>
    </w:p>
    <w:p w:rsidR="00946A4A" w:rsidRPr="00776CC7" w:rsidRDefault="00946A4A" w:rsidP="00946A4A">
      <w:pPr>
        <w:pStyle w:val="NormalHanging12a"/>
        <w:rPr>
          <w:bCs/>
        </w:rPr>
      </w:pPr>
      <w:r w:rsidRPr="00776CC7">
        <w:t>7.</w:t>
      </w:r>
      <w:r w:rsidRPr="00776CC7">
        <w:tab/>
        <w:t>nõuab tõhusamaid, kogu ELi hõlmavaid meetmeid, et tagada sanktsioonide rangem täitmine ja nende laiendamine, sealhulgas ELi vetes tegutsevate laevade viivitamatu kontroll, et teha kindlaks nende kindlustuskate ja IMO nõuetele vastavus; kutsub liikmesriike üles hindama ja tugevdama oma haldussuutlikkust, et tagada ELi sanktsioonide kiire rakendamine ja range järgimine;</w:t>
      </w:r>
    </w:p>
    <w:p w:rsidR="00946A4A" w:rsidRPr="00776CC7" w:rsidRDefault="00946A4A" w:rsidP="00946A4A">
      <w:pPr>
        <w:pStyle w:val="NormalHanging12a"/>
      </w:pPr>
      <w:r w:rsidRPr="00776CC7">
        <w:t>8.</w:t>
      </w:r>
      <w:r w:rsidRPr="00776CC7">
        <w:tab/>
        <w:t>kutsub komisjoni üles võtma ELi ja IMO koostöö raames meetmeid varilaevastiku tegevuse ennetamiseks ja piiram</w:t>
      </w:r>
      <w:r w:rsidR="003F7F47" w:rsidRPr="00776CC7">
        <w:t>iseks; nõuab 2023. </w:t>
      </w:r>
      <w:r w:rsidRPr="00776CC7">
        <w:t>aasta detsembris vastu võetud</w:t>
      </w:r>
      <w:r w:rsidR="003F7F47" w:rsidRPr="00776CC7">
        <w:t xml:space="preserve"> IMO peaassamblee resolutsiooni </w:t>
      </w:r>
      <w:r w:rsidRPr="00776CC7">
        <w:t xml:space="preserve">A.1192(33) ranget rakendamist, et võidelda kahjulike mereoperatsioonide vastu, eelkõige et laevad täidaksid oma kohustust teatada igast </w:t>
      </w:r>
      <w:proofErr w:type="spellStart"/>
      <w:r w:rsidRPr="00776CC7">
        <w:t>punkerdamisest</w:t>
      </w:r>
      <w:proofErr w:type="spellEnd"/>
      <w:r w:rsidRPr="00776CC7">
        <w:t xml:space="preserve"> oma lipuriigile, ning tõhustatud kontrolli sadamates kahtlaste laevade üle; nõuab, et EL ja selle liikmesriigid piiraksid Venemaa varilaevade juurdepääsu ELi liikmesriikide vetele; rõhutab, et Euroopa Meresõiduohutuse Ameti potentsiaali tuleb täielikult ära kasutada, et toetada liikmesriike sanktsioonide alla kuuluvate laevade kindlakstegemisel ja kahtlaste laevade liikumise jälgimisel; nõuab eelkõige, et EL koostaks Venemaa varilaevastikku kuuluvatest laevadest põhjaliku loetelu, viiks läbi sihipäraseid kontrolle, sealhulgas merel, ning kehtestaks sanktsioonid, mille tulemuseks on ka laevade alaline või ajutine blokeerimine halduspõhjustel;</w:t>
      </w:r>
    </w:p>
    <w:p w:rsidR="00946A4A" w:rsidRPr="00776CC7" w:rsidRDefault="00946A4A" w:rsidP="00946A4A">
      <w:pPr>
        <w:pStyle w:val="NormalHanging12a"/>
      </w:pPr>
      <w:r w:rsidRPr="00776CC7">
        <w:t>9.</w:t>
      </w:r>
      <w:r w:rsidRPr="00776CC7">
        <w:tab/>
        <w:t>nõuab, et EL ja selle liikmesriigid jälgik</w:t>
      </w:r>
      <w:r w:rsidR="003F7F47" w:rsidRPr="00776CC7">
        <w:t>sid tähelepanelikult direktiivi </w:t>
      </w:r>
      <w:r w:rsidRPr="00776CC7">
        <w:t>2009/20/EÜ (laevaomanike kindlustuse kohta merinõuete korral) rakendamist, et vältida kindlustamata laevade läbisõitu ELi vetest; rõhutab, et on vaja tugevdada täitmise tagamise mehhanisme, näiteks võimaldades ELi liikmesriikidel takistada kindlustamata või nõuetele mittevastavatel laevadel silduda ELi sadamates või kasutada ELi veekogusid tankimiseks või muudeks teenusteks, ning suurendada selliste laevade seiret; kutsub liikmesriike üles võtma meetmeid tagamaks, et nõuetele mittevastavaid laevu ei tehta turul kättesaadavaks;</w:t>
      </w:r>
    </w:p>
    <w:p w:rsidR="00946A4A" w:rsidRPr="00776CC7" w:rsidRDefault="00946A4A" w:rsidP="00946A4A">
      <w:pPr>
        <w:pStyle w:val="NormalHanging12a"/>
      </w:pPr>
      <w:r w:rsidRPr="00776CC7">
        <w:t>10.</w:t>
      </w:r>
      <w:r w:rsidRPr="00776CC7">
        <w:tab/>
        <w:t xml:space="preserve">julgustab liikmesriike tegema Ühendkuningriigiga tihedat koostööd meetmete vallas, millega piirataks </w:t>
      </w:r>
      <w:r w:rsidR="00EF2189" w:rsidRPr="00776CC7">
        <w:t xml:space="preserve">La Manche’i väina kasutamist </w:t>
      </w:r>
      <w:r w:rsidRPr="00776CC7">
        <w:t>Venemaa varilaevastiku laevade</w:t>
      </w:r>
      <w:r w:rsidR="00EF2189" w:rsidRPr="00776CC7">
        <w:t xml:space="preserve"> poolt</w:t>
      </w:r>
      <w:r w:rsidRPr="00776CC7">
        <w:t>; nõuab, et rahvusvaheliste väinadega riigid nõuaksid lae</w:t>
      </w:r>
      <w:r w:rsidR="003F7F47" w:rsidRPr="00776CC7">
        <w:t>vadelt vastutuskindlustuse (P&amp;I </w:t>
      </w:r>
      <w:r w:rsidRPr="00776CC7">
        <w:t>kindlustus) tõendamist ning minimaalsete ohutusstandardite järgimist; kutsub kõiki liikmesriike üles nõudma, et kõik laevad, kes nende vetest läbi sõidavad, avalikustaksid oma naftareostuse kindlustuskatte, et tagada kindlustuslahenduste läbipaistvus;</w:t>
      </w:r>
    </w:p>
    <w:p w:rsidR="00946A4A" w:rsidRPr="00776CC7" w:rsidRDefault="00946A4A" w:rsidP="00946A4A">
      <w:pPr>
        <w:pStyle w:val="NormalHanging12a"/>
      </w:pPr>
      <w:r w:rsidRPr="00776CC7">
        <w:t>11.</w:t>
      </w:r>
      <w:r w:rsidRPr="00776CC7">
        <w:tab/>
        <w:t xml:space="preserve">julgustab ELi ja selle liikmesriike suurendama seiresuutlikkust, eelkõige </w:t>
      </w:r>
      <w:proofErr w:type="spellStart"/>
      <w:r w:rsidRPr="00776CC7">
        <w:t>droonide</w:t>
      </w:r>
      <w:proofErr w:type="spellEnd"/>
      <w:r w:rsidRPr="00776CC7">
        <w:t xml:space="preserve"> ja satelliitseire abil, sealhulgas </w:t>
      </w:r>
      <w:proofErr w:type="spellStart"/>
      <w:r w:rsidRPr="00776CC7">
        <w:t>Sentineli</w:t>
      </w:r>
      <w:proofErr w:type="spellEnd"/>
      <w:r w:rsidRPr="00776CC7">
        <w:t xml:space="preserve"> satelliidifotode kasutamise kaudu, et teha kindlaks varilaevastike laevad ELi vetes ja jälgida tegevust, näiteks ELi direktiive ja </w:t>
      </w:r>
      <w:proofErr w:type="spellStart"/>
      <w:r w:rsidRPr="00776CC7">
        <w:t>MARPOLi</w:t>
      </w:r>
      <w:proofErr w:type="spellEnd"/>
      <w:r w:rsidRPr="00776CC7">
        <w:t xml:space="preserve"> konventsiooni rikkuvat </w:t>
      </w:r>
      <w:proofErr w:type="spellStart"/>
      <w:r w:rsidRPr="00776CC7">
        <w:t>punkerdamist</w:t>
      </w:r>
      <w:proofErr w:type="spellEnd"/>
      <w:r w:rsidRPr="00776CC7">
        <w:t>, ning alustada viivitamata uurimist, kui tekib oht rannikualadele ja mereökosüsteemidele;</w:t>
      </w:r>
    </w:p>
    <w:p w:rsidR="00946A4A" w:rsidRPr="00776CC7" w:rsidRDefault="00946A4A" w:rsidP="00946A4A">
      <w:pPr>
        <w:pStyle w:val="NormalHanging12a"/>
        <w:rPr>
          <w:bCs/>
        </w:rPr>
      </w:pPr>
      <w:r w:rsidRPr="00776CC7">
        <w:t>12.</w:t>
      </w:r>
      <w:r w:rsidRPr="00776CC7">
        <w:tab/>
        <w:t xml:space="preserve">nõuab, et Venemaa toornafta ja naftasaaduste </w:t>
      </w:r>
      <w:proofErr w:type="spellStart"/>
      <w:r w:rsidRPr="00776CC7">
        <w:t>punkerdamine</w:t>
      </w:r>
      <w:proofErr w:type="spellEnd"/>
      <w:r w:rsidRPr="00776CC7">
        <w:t xml:space="preserve"> ELi vetes keelataks; nõuab, et võetaks kasutusele vajalikud vahendid nende </w:t>
      </w:r>
      <w:proofErr w:type="spellStart"/>
      <w:r w:rsidRPr="00776CC7">
        <w:t>punkerdamisoperatsioonide</w:t>
      </w:r>
      <w:proofErr w:type="spellEnd"/>
      <w:r w:rsidRPr="00776CC7">
        <w:t xml:space="preserve"> tuvastamiseks ja takistamiseks, sealhulgas keelates kõigi selliste laevade ankurdamise ja tankimise ELi vetes;</w:t>
      </w:r>
    </w:p>
    <w:p w:rsidR="00946A4A" w:rsidRPr="00776CC7" w:rsidRDefault="00946A4A" w:rsidP="00946A4A">
      <w:pPr>
        <w:pStyle w:val="NormalHanging12a"/>
      </w:pPr>
      <w:r w:rsidRPr="00776CC7">
        <w:t>13.</w:t>
      </w:r>
      <w:r w:rsidRPr="00776CC7">
        <w:tab/>
        <w:t>kutsub liikmesriike üles tagama rangete reguleerivate meetmete täitmise oma sadamates ja territoriaalvetes; nõuab tungivalt, et liikmesriigid kasutaksid potentsiaalselt Venemaa naftat vedavate tankerite puhul täiel määral oma õigust lasta laeva lootsida pardal oleval asjaomase riikliku asutuse lootsil, et kontrollida lasti päritolu, laeva tegelikku omanikku, kindlustusdokumente ja ohutusstandardite järgimist, ning tagada, et sanktsioonidest kõrvalehoidmises ja keskkonnanõuete rikkumises kahtlustatavate laevade suhtes viiakse läbi uurimine;</w:t>
      </w:r>
    </w:p>
    <w:p w:rsidR="00946A4A" w:rsidRPr="00776CC7" w:rsidRDefault="00946A4A" w:rsidP="00946A4A">
      <w:pPr>
        <w:pStyle w:val="NormalHanging12a"/>
        <w:rPr>
          <w:rStyle w:val="s2"/>
          <w:color w:val="000000"/>
        </w:rPr>
      </w:pPr>
      <w:r w:rsidRPr="00776CC7">
        <w:rPr>
          <w:rStyle w:val="s2"/>
          <w:color w:val="000000"/>
        </w:rPr>
        <w:t>14.</w:t>
      </w:r>
      <w:r w:rsidRPr="00776CC7">
        <w:rPr>
          <w:rStyle w:val="s2"/>
          <w:color w:val="000000"/>
        </w:rPr>
        <w:tab/>
      </w:r>
      <w:r w:rsidRPr="00776CC7">
        <w:t xml:space="preserve">kutsub liikmesriike </w:t>
      </w:r>
      <w:r w:rsidRPr="00776CC7">
        <w:rPr>
          <w:rStyle w:val="s2"/>
          <w:color w:val="000000"/>
        </w:rPr>
        <w:t>üles määrama kindlaks sadamad, mis on võimelised toornaftat ja veeldatud maagaasi vedavaid sanktsioneeritud laevu käitlema, ning konfiskeerima ebaseadusliku lasti ilma hüvitist maksmata;</w:t>
      </w:r>
    </w:p>
    <w:p w:rsidR="00946A4A" w:rsidRPr="00776CC7" w:rsidRDefault="00946A4A" w:rsidP="00946A4A">
      <w:pPr>
        <w:pStyle w:val="NormalHanging12a"/>
      </w:pPr>
      <w:r w:rsidRPr="00776CC7">
        <w:t>15.</w:t>
      </w:r>
      <w:r w:rsidRPr="00776CC7">
        <w:tab/>
        <w:t xml:space="preserve">rõhutab, et seni kui EL impordib Venemaa fossiilkütuseid, jätkub kehtivate sanktsioonide ning Ukrainale antava rahalise ja sõjalise toetuse mõju õõnestamine; nõuab seetõttu, et EL ja selle liikmesriigid keelustaksid igasuguse Venemaa fossiilkütuste, sealhulgas veeldatud maagaasi impordi; nõuab, et EL kehtestaks nõude, et laevad, mis ekspordivad Venemaa veeldatud maagaasi, lisataks ELi sanktsioonide loetellu, keelates neil juurdepääsu ELi sadamatele ja mereveoteenustele; nõuab, et EL ja selle liikmesriigid keelustaksid Venemaa tuumatoodete impordi, ning nõuab tungivalt, et liikmesriigid ei sõlmiks </w:t>
      </w:r>
      <w:proofErr w:type="spellStart"/>
      <w:r w:rsidRPr="00776CC7">
        <w:t>Rosatomi</w:t>
      </w:r>
      <w:proofErr w:type="spellEnd"/>
      <w:r w:rsidRPr="00776CC7">
        <w:t xml:space="preserve"> või selle juhtkonna ja tütarettevõtjatega uusi lepinguid;</w:t>
      </w:r>
    </w:p>
    <w:p w:rsidR="00946A4A" w:rsidRPr="00776CC7" w:rsidRDefault="00946A4A" w:rsidP="00946A4A">
      <w:pPr>
        <w:pStyle w:val="NormalHanging12a"/>
      </w:pPr>
      <w:r w:rsidRPr="00776CC7">
        <w:t>16.</w:t>
      </w:r>
      <w:r w:rsidRPr="00776CC7">
        <w:tab/>
        <w:t xml:space="preserve">kutsub G7 riike üles </w:t>
      </w:r>
      <w:r w:rsidR="00EF2189" w:rsidRPr="00776CC7">
        <w:t xml:space="preserve">tulemuslikumalt </w:t>
      </w:r>
      <w:r w:rsidRPr="00776CC7">
        <w:t>täitmisele pöörama Venemaa meritsi veetavale naftale kehtestatud hinnalage, vähendama nafta hinnalage oluliselt ja võitlema seaduselünkade vastu, mida Venemaa kasutab oma nafta ja naftatoodete ümberpakendamiseks ja turuhinnaga müümiseks; nõuab, e</w:t>
      </w:r>
      <w:r w:rsidR="003F7F47" w:rsidRPr="00776CC7">
        <w:t>t EL, selle liikmesriigid ja G7 </w:t>
      </w:r>
      <w:r w:rsidRPr="00776CC7">
        <w:t>partnerid tõhustaksid koostööd kaubanduspartneritega, et teha kiiremini ja tulemuslikumalt kindlaks Venemaa nafta ostjad ja lõpetada neilt naftatoodete ostmine; nõuab nende kindlakstehtud ettevõtete lisamist sihipäraste sanktsioonide loetellu ja Venemaa rafineeritud naftatoodete reekspordi täielikku keelustamist; nõuab fossiilkütuste, veeldatud maagaasi ja rafineeritud fossiilkütuste päritolu ühtlustatud kontrollimist, et vältida Venemaa energia reeksporti ELi; kutsub liikmesriike üles põhjalikult uurima, kas ettevõtjad järgivad loetellu kantud kaupade ekspordipiiranguid, ja kehtestama hoiatavaid karistusi;</w:t>
      </w:r>
    </w:p>
    <w:p w:rsidR="00946A4A" w:rsidRPr="00776CC7" w:rsidRDefault="00946A4A" w:rsidP="00946A4A">
      <w:pPr>
        <w:pStyle w:val="NormalHanging12a"/>
      </w:pPr>
      <w:r w:rsidRPr="00776CC7">
        <w:t>17.</w:t>
      </w:r>
      <w:r w:rsidRPr="00776CC7">
        <w:tab/>
        <w:t>soovit</w:t>
      </w:r>
      <w:r w:rsidR="003F7F47" w:rsidRPr="00776CC7">
        <w:t>ab tungivalt, et EL ja selle G7 </w:t>
      </w:r>
      <w:r w:rsidRPr="00776CC7">
        <w:t>partnerid laiendaksid märkimisväärselt oma sanktsioonide loetelu ja lisaksid sellesse ka laevad, mis hoiavad kõrvale hinnalaest ja tegutsevad rahvusvahelisi standardeid eirates;</w:t>
      </w:r>
      <w:r w:rsidRPr="00776CC7">
        <w:rPr>
          <w:rStyle w:val="Aucun"/>
          <w:color w:val="000000"/>
        </w:rPr>
        <w:t xml:space="preserve"> nõuab, et EL ja partnerriigid kontrolliksid</w:t>
      </w:r>
      <w:r w:rsidRPr="00776CC7">
        <w:t xml:space="preserve"> sanktsiooniraamistiku kohaldamisel, näiteks registreeringu andmisel või uuendamisel hoolikalt, kas naftareostuse kindlustuskate on piisav; nõuab, et laevadele kindlustuse andmisel kohaldataks rangemaid hoolsuskohustuse nõudeid, näiteks nõutaks tõendeid hinnalaele vastavate müügilepingute kohta või pangakontode usaldusväärseid ja kontrollitud väljavõtteid jne;</w:t>
      </w:r>
    </w:p>
    <w:p w:rsidR="00946A4A" w:rsidRPr="00776CC7" w:rsidRDefault="00946A4A" w:rsidP="00946A4A">
      <w:pPr>
        <w:pStyle w:val="NormalHanging12a"/>
      </w:pPr>
      <w:r w:rsidRPr="00776CC7">
        <w:t>18.</w:t>
      </w:r>
      <w:r w:rsidRPr="00776CC7">
        <w:tab/>
        <w:t xml:space="preserve">kutsub komisjoni ja liikmesriike üles tagama, et keskkonnakatastroofideks, eriti suurteks naftareostusteks on olemas piisav valmisolek, samuti tagama, et liikmesriikide ametiasutused teeksid tihedat koostööd nii omavahel kui ka Euroopa Meresõiduohutuse Ametiga, et tulla toime ulatuslike ja piiriüleste reostuskatastroofidega, sealhulgas jätkates puhastamiseks vajalike seadmete olemasolu koordineerimist; toonitab, et sellised intsidendid toovad kaasa keskkonnaseisundi ränga pikaajalise halvenemise, mis võib märkimisväärselt mõjutada turismi, kalandust ja meretööstust liikmesriikides, millel on mõjutatud vetega merepiir; kutsub komisjoni üles eraldama täiendavaid rahalisi vahendeid, et Euroopa Meresõiduohutuse Ametile oleks tagatud piisaval arvul </w:t>
      </w:r>
      <w:proofErr w:type="spellStart"/>
      <w:r w:rsidRPr="00776CC7">
        <w:t>naftareostustõrjelaevu</w:t>
      </w:r>
      <w:proofErr w:type="spellEnd"/>
      <w:r w:rsidRPr="00776CC7">
        <w:t>;</w:t>
      </w:r>
    </w:p>
    <w:p w:rsidR="00946A4A" w:rsidRPr="00776CC7" w:rsidRDefault="00946A4A" w:rsidP="00946A4A">
      <w:pPr>
        <w:pStyle w:val="NormalHanging12a"/>
      </w:pPr>
      <w:r w:rsidRPr="00776CC7">
        <w:t>19.</w:t>
      </w:r>
      <w:r w:rsidRPr="00776CC7">
        <w:tab/>
        <w:t>palub komisjonil tagada, et Euroopa P</w:t>
      </w:r>
      <w:r w:rsidR="003F7F47" w:rsidRPr="00776CC7">
        <w:t>arlamendi ja nõukogu direktiivi </w:t>
      </w:r>
      <w:r w:rsidRPr="00776CC7">
        <w:t>2009/123/EÜ</w:t>
      </w:r>
      <w:r w:rsidR="003F7F47" w:rsidRPr="00776CC7">
        <w:t xml:space="preserve"> (millega muudetakse direktiivi </w:t>
      </w:r>
      <w:r w:rsidRPr="00776CC7">
        <w:t>2005/35/EÜ, mis käsitleb laevade põhjustatud merereostust ning karistuste kehtestamist merereostusega seotud rikkumiste eest)</w:t>
      </w:r>
      <w:r w:rsidRPr="00776CC7">
        <w:rPr>
          <w:rStyle w:val="FootnoteReference"/>
        </w:rPr>
        <w:footnoteReference w:id="2"/>
      </w:r>
      <w:r w:rsidRPr="00776CC7">
        <w:t xml:space="preserve"> rakendataks tulemuslikult ja tagataks selle täitmine; kutsub liikmesriike üles võtma kiiresti ü</w:t>
      </w:r>
      <w:r w:rsidR="003F7F47" w:rsidRPr="00776CC7">
        <w:t>le ja rakendama direktiivi (EL) </w:t>
      </w:r>
      <w:r w:rsidRPr="00776CC7">
        <w:t>2024/1226, mis käsitleb liidu piiravate meetmete rikkumisega seotud kuritegude määratlemist ja nende eest mõistetavaid karistusi</w:t>
      </w:r>
      <w:r w:rsidRPr="00776CC7">
        <w:rPr>
          <w:rStyle w:val="FootnoteReference"/>
        </w:rPr>
        <w:footnoteReference w:id="3"/>
      </w:r>
      <w:r w:rsidRPr="00776CC7">
        <w:t>, ning tagama piisavad rahalised, tehnilised ja inimressursid ELi piiravate meetmete korrektseks täitmise tagamiseks;</w:t>
      </w:r>
    </w:p>
    <w:p w:rsidR="00946A4A" w:rsidRPr="00776CC7" w:rsidRDefault="00946A4A" w:rsidP="00946A4A">
      <w:pPr>
        <w:pStyle w:val="NormalHanging12a"/>
      </w:pPr>
      <w:r w:rsidRPr="00776CC7">
        <w:t>20.</w:t>
      </w:r>
      <w:r w:rsidRPr="00776CC7">
        <w:tab/>
        <w:t>ergutab liikmesriike ja komisjoni tegema koostööd rahvusvaheliste partnerite ja sidusrühmadega, sealhulgas laevandus-, energia-, kindlustus- ja finantssektoris, et selgitada välja parimad tavad sanktsioonidest kõrvalehoidmise tuvastamiseks ja sellega tegelemiseks ning keskkonnamõju leevendamiseks ELi vetes;</w:t>
      </w:r>
    </w:p>
    <w:p w:rsidR="00946A4A" w:rsidRPr="00776CC7" w:rsidRDefault="00946A4A" w:rsidP="00946A4A">
      <w:pPr>
        <w:pStyle w:val="NormalHanging12a"/>
      </w:pPr>
      <w:r w:rsidRPr="00776CC7">
        <w:t>21.</w:t>
      </w:r>
      <w:r w:rsidRPr="00776CC7">
        <w:tab/>
        <w:t>kutsub komisjoni üles töötama ELi ettevõtetele ja finantsasutustele välja selgemad suunised ja rangemad hoolsuskohustuse standardid, et vältida soovimatut suhtlust varilaevastikega seotud üksustega;</w:t>
      </w:r>
    </w:p>
    <w:p w:rsidR="00946A4A" w:rsidRPr="00776CC7" w:rsidRDefault="00946A4A" w:rsidP="00946A4A">
      <w:pPr>
        <w:pStyle w:val="NormalHanging12a"/>
      </w:pPr>
      <w:r w:rsidRPr="00776CC7">
        <w:t>22.</w:t>
      </w:r>
      <w:r w:rsidRPr="00776CC7">
        <w:tab/>
        <w:t xml:space="preserve">nõuab, et toetataks ELi sanktsioonide saadiku tööd meetmetest kõrvalehoidmise vastases võitluses, et vältida sanktsioonidega hõlmatud ELi kaupade süstemaatilist reeksporti Venemaale, mis kahjustab tõsiselt ELi sanktsioonide mõjusust ja takistab rahvusvahelisi pingutusi sõda lõpetada; nõuab sellega seoses, et kõik ELi kandidaatriigid ja potentsiaalsed kandidaatriigid järgiksid rangelt ELi sanktsioone, mis kehtestati vastuseks Venemaa agressioonisõjale Ukraina vastu, kuna selline toimimine on märk nende riikide valmisolekust võtta endale ELi </w:t>
      </w:r>
      <w:proofErr w:type="spellStart"/>
      <w:r w:rsidRPr="00776CC7">
        <w:t>liikmesusega</w:t>
      </w:r>
      <w:proofErr w:type="spellEnd"/>
      <w:r w:rsidRPr="00776CC7">
        <w:t xml:space="preserve"> seotud kohustusi; kordab oma üleskutset nõukogule laiendada Euroopa Prokuratuuri volitusi, et tegeleda ELi piiravate meetmete rikkumise kuritegudega; nõuab, et EL ja selle liikmesriigid tugevdaksid ja tsentraliseeriksid ELi tasandil järelevalvet sanktsioonide rakendamise üle ning töötaksid välja mehhanismi sanktsioonidest kõrvalehoidmise ennetamiseks ja jälgimiseks;</w:t>
      </w:r>
    </w:p>
    <w:p w:rsidR="00946A4A" w:rsidRPr="00776CC7" w:rsidRDefault="00946A4A" w:rsidP="00946A4A">
      <w:pPr>
        <w:pStyle w:val="NormalHanging12a"/>
      </w:pPr>
      <w:r w:rsidRPr="00776CC7">
        <w:t>23.</w:t>
      </w:r>
      <w:r w:rsidRPr="00776CC7">
        <w:tab/>
        <w:t>propageerib laeva omandiõiguse läbipaistvuse suurendamise eesmärgil ülemaailmseid laevade registreerimise läbipaistvusstandardeid, et vähendada peitumist varifirmade ja mugavuslippude taha;</w:t>
      </w:r>
    </w:p>
    <w:p w:rsidR="00946A4A" w:rsidRPr="00776CC7" w:rsidRDefault="00946A4A" w:rsidP="00946A4A">
      <w:pPr>
        <w:pStyle w:val="NormalHanging12a"/>
      </w:pPr>
      <w:r w:rsidRPr="00776CC7">
        <w:t>24.</w:t>
      </w:r>
      <w:r w:rsidRPr="00776CC7">
        <w:tab/>
        <w:t>kutsub komisjoni üles uurima selliste kaubanduspoliitika vahendite vastuvõtmist, mis sarnanevad Ameerika Ühendriikides kasutatavate vahenditega, keskendudes osalejatele, kes saavad sanktsioonirežiimide tõttu turueeliseid ja võivad seetõttu ELi turul toimida ebaausalt;</w:t>
      </w:r>
    </w:p>
    <w:p w:rsidR="00946A4A" w:rsidRPr="00776CC7" w:rsidRDefault="00946A4A" w:rsidP="00946A4A">
      <w:pPr>
        <w:pStyle w:val="NormalHanging12a"/>
      </w:pPr>
      <w:r w:rsidRPr="00776CC7">
        <w:t>25.</w:t>
      </w:r>
      <w:r w:rsidRPr="00776CC7">
        <w:tab/>
        <w:t>väljendab muret Venemaa naftatootmise väidetava ülejäägi pärast, mis ületab märkimisväärselt naftat eksportivate riikide organisatsiooni+ (OPEC+) poolt Venemaale kehtestatud kvooti, võimaldades ulatuslikumat kõrvalehoidmist kehtestatud hinnalaest ja andes Venemaale võimaluse lisatulu teenimiseks; nõuab, et EL ja selle liikmesriigid jälgiksid olukorda tähelepanelikult ja võtaksid koostöös ELi rahvusvaheliste partneritega asjakohaseid meetmeid;</w:t>
      </w:r>
    </w:p>
    <w:p w:rsidR="001B455E" w:rsidRPr="00776CC7" w:rsidRDefault="00946A4A" w:rsidP="001B455E">
      <w:pPr>
        <w:pStyle w:val="NormalHanging12a"/>
      </w:pPr>
      <w:r w:rsidRPr="00776CC7">
        <w:t>26.</w:t>
      </w:r>
      <w:r w:rsidRPr="00776CC7">
        <w:tab/>
        <w:t xml:space="preserve">teeb presidendile ülesandeks edastada käesolev resolutsioon nõukogule, komisjonile, komisjoni asepresidendile ning liidu </w:t>
      </w:r>
      <w:proofErr w:type="spellStart"/>
      <w:r w:rsidRPr="00776CC7">
        <w:t>välisasjade</w:t>
      </w:r>
      <w:proofErr w:type="spellEnd"/>
      <w:r w:rsidRPr="00776CC7">
        <w:t xml:space="preserve"> ja julgeolekupoliitika kõrgele esindajale, Ukraina Vabariigi presidendile, valitsusele ja ülemraadale, Euroopa Nõukogule, Euroopa Julgeoleku- ja Koostööorganisatsioonile, Rahvusvahelisele Mereorganisatsioonile ja Venemaa ametivõimudele.</w:t>
      </w:r>
    </w:p>
    <w:p w:rsidR="00E365E1" w:rsidRPr="00776CC7" w:rsidRDefault="00E365E1" w:rsidP="000570EF"/>
    <w:sectPr w:rsidR="00E365E1" w:rsidRPr="00776CC7" w:rsidSect="001B45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70EF" w:rsidRPr="001B455E" w:rsidRDefault="000570EF">
      <w:r w:rsidRPr="001B455E">
        <w:separator/>
      </w:r>
    </w:p>
  </w:endnote>
  <w:endnote w:type="continuationSeparator" w:id="0">
    <w:p w:rsidR="000570EF" w:rsidRPr="001B455E" w:rsidRDefault="000570EF">
      <w:r w:rsidRPr="001B45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5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5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5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70EF" w:rsidRPr="001B455E" w:rsidRDefault="000570EF">
      <w:r w:rsidRPr="001B455E">
        <w:separator/>
      </w:r>
    </w:p>
  </w:footnote>
  <w:footnote w:type="continuationSeparator" w:id="0">
    <w:p w:rsidR="000570EF" w:rsidRPr="001B455E" w:rsidRDefault="000570EF">
      <w:r w:rsidRPr="001B455E">
        <w:continuationSeparator/>
      </w:r>
    </w:p>
  </w:footnote>
  <w:footnote w:id="1">
    <w:p w:rsidR="00946A4A" w:rsidRPr="001B455E" w:rsidRDefault="00946A4A" w:rsidP="001B455E">
      <w:pPr>
        <w:pStyle w:val="FootnoteText"/>
        <w:ind w:left="567" w:hanging="567"/>
        <w:rPr>
          <w:sz w:val="24"/>
          <w:lang w:val="et-EE"/>
        </w:rPr>
      </w:pPr>
      <w:r w:rsidRPr="001B455E">
        <w:rPr>
          <w:rStyle w:val="FootnoteReference"/>
          <w:sz w:val="24"/>
          <w:lang w:val="et-EE"/>
        </w:rPr>
        <w:footnoteRef/>
      </w:r>
      <w:r w:rsidR="001B455E" w:rsidRPr="001B455E">
        <w:rPr>
          <w:sz w:val="24"/>
          <w:lang w:val="et-EE"/>
        </w:rPr>
        <w:t xml:space="preserve"> </w:t>
      </w:r>
      <w:r w:rsidR="001B455E" w:rsidRPr="001B455E">
        <w:rPr>
          <w:sz w:val="24"/>
          <w:lang w:val="et-EE"/>
        </w:rPr>
        <w:tab/>
      </w:r>
      <w:r w:rsidRPr="001B455E">
        <w:rPr>
          <w:sz w:val="24"/>
          <w:lang w:val="et-EE"/>
        </w:rPr>
        <w:t>Euroopa Parlamendi ja nõukogu 23</w:t>
      </w:r>
      <w:r w:rsidR="003F7F47">
        <w:rPr>
          <w:sz w:val="24"/>
          <w:lang w:val="et-EE"/>
        </w:rPr>
        <w:t>. aprilli 2009. aasta direktiiv </w:t>
      </w:r>
      <w:r w:rsidRPr="001B455E">
        <w:rPr>
          <w:sz w:val="24"/>
          <w:lang w:val="et-EE"/>
        </w:rPr>
        <w:t xml:space="preserve">2009/20/EÜ laevaomanike kindlustuse kohta merinõuete korral (ELT L 131, 28.5.2009, lk 128, ELI: </w:t>
      </w:r>
      <w:hyperlink r:id="rId1" w:history="1">
        <w:r w:rsidRPr="001B455E">
          <w:rPr>
            <w:rStyle w:val="Hyperlink"/>
            <w:sz w:val="24"/>
            <w:lang w:val="et-EE"/>
          </w:rPr>
          <w:t>http://data.europa.eu/eli/dir/2009/20/oj)</w:t>
        </w:r>
      </w:hyperlink>
      <w:r w:rsidRPr="001B455E">
        <w:rPr>
          <w:sz w:val="24"/>
          <w:lang w:val="et-EE"/>
        </w:rPr>
        <w:t>.</w:t>
      </w:r>
    </w:p>
  </w:footnote>
  <w:footnote w:id="2">
    <w:p w:rsidR="00946A4A" w:rsidRPr="001B455E" w:rsidRDefault="00946A4A" w:rsidP="001B455E">
      <w:pPr>
        <w:pStyle w:val="FootnoteText"/>
        <w:ind w:left="567" w:hanging="567"/>
        <w:rPr>
          <w:sz w:val="24"/>
          <w:lang w:val="et-EE"/>
        </w:rPr>
      </w:pPr>
      <w:r w:rsidRPr="001B455E">
        <w:rPr>
          <w:rStyle w:val="FootnoteReference"/>
          <w:sz w:val="24"/>
          <w:lang w:val="et-EE"/>
        </w:rPr>
        <w:footnoteRef/>
      </w:r>
      <w:r w:rsidR="001B455E" w:rsidRPr="001B455E">
        <w:rPr>
          <w:sz w:val="24"/>
          <w:lang w:val="et-EE"/>
        </w:rPr>
        <w:t xml:space="preserve"> </w:t>
      </w:r>
      <w:r w:rsidR="001B455E" w:rsidRPr="001B455E">
        <w:rPr>
          <w:sz w:val="24"/>
          <w:lang w:val="et-EE"/>
        </w:rPr>
        <w:tab/>
      </w:r>
      <w:r w:rsidRPr="001B455E">
        <w:rPr>
          <w:sz w:val="24"/>
          <w:lang w:val="et-EE"/>
        </w:rPr>
        <w:t xml:space="preserve">Euroopa Parlamendi ja nõukogu 21. oktoobri 2009. aasta direktiiv 2009/123/EÜ, millega muudetakse direktiivi 2005/35/EÜ, mis käsitleb laevade põhjustatud merereostust ning karistuste kehtestamist merereostusega seotud rikkumiste eest (ELT L 280, 27.10.2009, lk 52, ELI: </w:t>
      </w:r>
      <w:hyperlink r:id="rId2" w:history="1">
        <w:r w:rsidRPr="001B455E">
          <w:rPr>
            <w:rStyle w:val="Hyperlink"/>
            <w:sz w:val="24"/>
            <w:lang w:val="et-EE"/>
          </w:rPr>
          <w:t>http://data.europa.eu/eli/dir/2009/123/oj)</w:t>
        </w:r>
      </w:hyperlink>
      <w:r w:rsidRPr="001B455E">
        <w:rPr>
          <w:sz w:val="24"/>
          <w:lang w:val="et-EE"/>
        </w:rPr>
        <w:t>.</w:t>
      </w:r>
    </w:p>
  </w:footnote>
  <w:footnote w:id="3">
    <w:p w:rsidR="00946A4A" w:rsidRPr="001B455E" w:rsidRDefault="00946A4A" w:rsidP="001B455E">
      <w:pPr>
        <w:pStyle w:val="FootnoteText"/>
        <w:ind w:left="567" w:hanging="567"/>
        <w:rPr>
          <w:sz w:val="24"/>
          <w:lang w:val="et-EE"/>
        </w:rPr>
      </w:pPr>
      <w:r w:rsidRPr="001B455E">
        <w:rPr>
          <w:rStyle w:val="FootnoteReference"/>
          <w:sz w:val="24"/>
          <w:lang w:val="et-EE"/>
        </w:rPr>
        <w:footnoteRef/>
      </w:r>
      <w:r w:rsidR="001B455E" w:rsidRPr="001B455E">
        <w:rPr>
          <w:sz w:val="24"/>
          <w:lang w:val="et-EE"/>
        </w:rPr>
        <w:t xml:space="preserve"> </w:t>
      </w:r>
      <w:r w:rsidR="001B455E" w:rsidRPr="001B455E">
        <w:rPr>
          <w:sz w:val="24"/>
          <w:lang w:val="et-EE"/>
        </w:rPr>
        <w:tab/>
      </w:r>
      <w:r w:rsidRPr="001B455E">
        <w:rPr>
          <w:sz w:val="24"/>
          <w:lang w:val="et-EE"/>
        </w:rPr>
        <w:t>Eu</w:t>
      </w:r>
      <w:r w:rsidR="003F7F47">
        <w:rPr>
          <w:sz w:val="24"/>
          <w:lang w:val="et-EE"/>
        </w:rPr>
        <w:t>roopa Parlamendi ja nõukogu 24. aprilli 2024. aasta direktiiv (EL) </w:t>
      </w:r>
      <w:r w:rsidRPr="001B455E">
        <w:rPr>
          <w:sz w:val="24"/>
          <w:lang w:val="et-EE"/>
        </w:rPr>
        <w:t>2024/1226, mis käsitleb liidu piiravate meetmete rikkumisega seotud kuritegude määratlemist ja nende eest mõistetavaid karistusi ning mil</w:t>
      </w:r>
      <w:r w:rsidR="003F7F47">
        <w:rPr>
          <w:sz w:val="24"/>
          <w:lang w:val="et-EE"/>
        </w:rPr>
        <w:t>lega muudetakse direktiivi (EL) 2018/1673 (ELT </w:t>
      </w:r>
      <w:r w:rsidRPr="001B455E">
        <w:rPr>
          <w:sz w:val="24"/>
          <w:lang w:val="et-EE"/>
        </w:rPr>
        <w:t xml:space="preserve">L, 2024/1226, 29.4.2024, ELI: </w:t>
      </w:r>
      <w:hyperlink r:id="rId3" w:history="1">
        <w:r w:rsidRPr="001B455E">
          <w:rPr>
            <w:rStyle w:val="Hyperlink"/>
            <w:sz w:val="24"/>
            <w:lang w:val="et-EE"/>
          </w:rPr>
          <w:t>http://data.europa.eu/eli/dir/2024/1226/oj)</w:t>
        </w:r>
      </w:hyperlink>
      <w:r w:rsidRPr="001B455E">
        <w:rPr>
          <w:sz w:val="24"/>
          <w:lang w:val="et-E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5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5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45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61/2024"/>
    <w:docVar w:name="dvlangue" w:val="ET"/>
    <w:docVar w:name="dvnumam" w:val="0"/>
    <w:docVar w:name="dvpe" w:val="764.162"/>
    <w:docVar w:name="dvtitre" w:val="Euroopa Parlamendi .... 2024. aasta resolutsioon Venemaa varilaevastiku vastaste ELi meetmete kohta ja Venemaa-vastaste sanktsioonide täieliku täitmise tagamise kohta(2024/2885(RSP))"/>
  </w:docVars>
  <w:rsids>
    <w:rsidRoot w:val="000570EF"/>
    <w:rsid w:val="00002272"/>
    <w:rsid w:val="000570EF"/>
    <w:rsid w:val="00064002"/>
    <w:rsid w:val="000677B9"/>
    <w:rsid w:val="000831BA"/>
    <w:rsid w:val="000A42CC"/>
    <w:rsid w:val="000E7DD9"/>
    <w:rsid w:val="0010095E"/>
    <w:rsid w:val="00125B37"/>
    <w:rsid w:val="00187494"/>
    <w:rsid w:val="001B455E"/>
    <w:rsid w:val="001F32AE"/>
    <w:rsid w:val="002767FF"/>
    <w:rsid w:val="002B18FE"/>
    <w:rsid w:val="002B5493"/>
    <w:rsid w:val="00343214"/>
    <w:rsid w:val="00361C00"/>
    <w:rsid w:val="00395FA1"/>
    <w:rsid w:val="003E15D4"/>
    <w:rsid w:val="003F7F47"/>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6CC7"/>
    <w:rsid w:val="00786EC0"/>
    <w:rsid w:val="007D1690"/>
    <w:rsid w:val="007D6205"/>
    <w:rsid w:val="007E22AD"/>
    <w:rsid w:val="00817416"/>
    <w:rsid w:val="00842779"/>
    <w:rsid w:val="00865F67"/>
    <w:rsid w:val="00881A7B"/>
    <w:rsid w:val="008840E5"/>
    <w:rsid w:val="00887B3E"/>
    <w:rsid w:val="008C2AC6"/>
    <w:rsid w:val="00930C23"/>
    <w:rsid w:val="0093193B"/>
    <w:rsid w:val="00946A4A"/>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2189"/>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EFEE62-8622-4793-99E7-BD4209FF6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946A4A"/>
    <w:pPr>
      <w:spacing w:after="240"/>
      <w:ind w:left="567" w:hanging="567"/>
    </w:pPr>
  </w:style>
  <w:style w:type="paragraph" w:customStyle="1" w:styleId="EPComma">
    <w:name w:val="EPComma"/>
    <w:basedOn w:val="Normal"/>
    <w:link w:val="EPCommaChar"/>
    <w:rsid w:val="00946A4A"/>
    <w:pPr>
      <w:spacing w:before="480" w:after="240"/>
    </w:pPr>
  </w:style>
  <w:style w:type="character" w:customStyle="1" w:styleId="EPCommaChar">
    <w:name w:val="EPComma Char"/>
    <w:basedOn w:val="DefaultParagraphFont"/>
    <w:link w:val="EPComma"/>
    <w:rsid w:val="00946A4A"/>
    <w:rPr>
      <w:sz w:val="24"/>
      <w:lang w:val="et-EE"/>
    </w:rPr>
  </w:style>
  <w:style w:type="character" w:customStyle="1" w:styleId="Aucun">
    <w:name w:val="Aucun"/>
    <w:rsid w:val="00946A4A"/>
  </w:style>
  <w:style w:type="character" w:customStyle="1" w:styleId="NormalHanging12aChar">
    <w:name w:val="NormalHanging12a Char"/>
    <w:basedOn w:val="DefaultParagraphFont"/>
    <w:link w:val="NormalHanging12a"/>
    <w:rsid w:val="00946A4A"/>
    <w:rPr>
      <w:sz w:val="24"/>
      <w:lang w:val="et-EE"/>
    </w:rPr>
  </w:style>
  <w:style w:type="character" w:customStyle="1" w:styleId="s2">
    <w:name w:val="s2"/>
    <w:basedOn w:val="DefaultParagraphFont"/>
    <w:rsid w:val="00946A4A"/>
  </w:style>
  <w:style w:type="character" w:styleId="Hyperlink">
    <w:name w:val="Hyperlink"/>
    <w:basedOn w:val="DefaultParagraphFont"/>
    <w:rsid w:val="00946A4A"/>
    <w:rPr>
      <w:color w:val="0563C1" w:themeColor="hyperlink"/>
      <w:u w:val="single"/>
    </w:rPr>
  </w:style>
  <w:style w:type="paragraph" w:styleId="BalloonText">
    <w:name w:val="Balloon Text"/>
    <w:basedOn w:val="Normal"/>
    <w:link w:val="BalloonTextChar"/>
    <w:rsid w:val="003F7F47"/>
    <w:rPr>
      <w:rFonts w:ascii="Segoe UI" w:hAnsi="Segoe UI" w:cs="Segoe UI"/>
      <w:sz w:val="18"/>
      <w:szCs w:val="18"/>
    </w:rPr>
  </w:style>
  <w:style w:type="character" w:customStyle="1" w:styleId="BalloonTextChar">
    <w:name w:val="Balloon Text Char"/>
    <w:basedOn w:val="DefaultParagraphFont"/>
    <w:link w:val="BalloonText"/>
    <w:rsid w:val="003F7F4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226/oj" TargetMode="External"/><Relationship Id="rId2" Type="http://schemas.openxmlformats.org/officeDocument/2006/relationships/hyperlink" Target="http://data.europa.eu/eli/dir/2009/123/oj" TargetMode="External"/><Relationship Id="rId1" Type="http://schemas.openxmlformats.org/officeDocument/2006/relationships/hyperlink" Target="http://data.europa.eu/eli/dir/2009/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9D526-726D-4C42-AFF6-190C0F57E9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2937</Words>
  <Characters>22705</Characters>
  <Application>Microsoft Office Word</Application>
  <DocSecurity>0</DocSecurity>
  <Lines>189</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2024-11-14T15:46:00Z</dcterms:created>
  <dcterms:modified xsi:type="dcterms:W3CDTF">2024-11-14T15:46:00Z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B10-0161/2024</vt:lpwstr>
  </property>
  <property fmtid="{D5CDD505-2E9C-101B-9397-08002B2CF9AE}" pid="4" name="&lt;Type&gt;">
    <vt:lpwstr>RR</vt:lpwstr>
  </property>
</Properties>
</file>